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2" w:lineRule="auto"/>
        <w:rPr>
          <w:rFonts w:ascii="Arial"/>
          <w:sz w:val="21"/>
        </w:rPr>
      </w:pPr>
    </w:p>
    <w:p>
      <w:pPr>
        <w:spacing w:before="102" w:line="232" w:lineRule="auto"/>
        <w:ind w:left="273"/>
        <w:jc w:val="center"/>
        <w:outlineLvl w:val="0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大荆镇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2024年度民生实事候选</w:t>
      </w:r>
    </w:p>
    <w:p>
      <w:pPr>
        <w:spacing w:before="102" w:line="232" w:lineRule="auto"/>
        <w:ind w:left="273"/>
        <w:jc w:val="center"/>
        <w:outlineLvl w:val="0"/>
        <w:rPr>
          <w:rFonts w:hint="default" w:ascii="宋体" w:hAnsi="宋体" w:eastAsia="宋体" w:cs="宋体"/>
          <w:spacing w:val="-19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项目方案（征求意见稿）》的起草说明</w:t>
      </w:r>
    </w:p>
    <w:p>
      <w:pPr>
        <w:spacing w:line="303" w:lineRule="auto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01" w:line="520" w:lineRule="exact"/>
        <w:ind w:left="38" w:firstLine="652" w:firstLineChars="200"/>
        <w:rPr>
          <w:spacing w:val="9"/>
        </w:rPr>
      </w:pPr>
      <w:r>
        <w:rPr>
          <w:spacing w:val="8"/>
        </w:rPr>
        <w:t>每年办好十方面民生实事，是习近平总书记在浙江工作期</w:t>
      </w:r>
      <w:r>
        <w:rPr>
          <w:spacing w:val="9"/>
        </w:rPr>
        <w:t>间作出的重要制度安排。</w:t>
      </w:r>
      <w:r>
        <w:rPr>
          <w:rFonts w:hint="eastAsia"/>
          <w:spacing w:val="9"/>
        </w:rPr>
        <w:t xml:space="preserve">我镇实行民生实事项目人大代表票决制，即民生实事项目需报经镇三套班子会议审议，最终在镇人民代表大会上按照 </w:t>
      </w:r>
      <w:r>
        <w:rPr>
          <w:rFonts w:hint="eastAsia"/>
          <w:spacing w:val="9"/>
          <w:lang w:val="en-US" w:eastAsia="zh-CN"/>
        </w:rPr>
        <w:t>3</w:t>
      </w:r>
      <w:r>
        <w:rPr>
          <w:rFonts w:hint="eastAsia"/>
          <w:spacing w:val="9"/>
        </w:rPr>
        <w:t xml:space="preserve">0%比例差额票选出 </w:t>
      </w:r>
      <w:r>
        <w:rPr>
          <w:rFonts w:hint="eastAsia"/>
          <w:spacing w:val="9"/>
          <w:lang w:val="en-US" w:eastAsia="zh-CN"/>
        </w:rPr>
        <w:t>7</w:t>
      </w:r>
      <w:r>
        <w:rPr>
          <w:rFonts w:hint="eastAsia"/>
          <w:spacing w:val="9"/>
        </w:rPr>
        <w:t>项作为年度乐清市民生实事项目，交由镇政府组织实施。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40" w:line="520" w:lineRule="exact"/>
        <w:ind w:firstLine="636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一、起草过程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201" w:line="520" w:lineRule="exact"/>
        <w:ind w:left="45" w:right="69" w:firstLine="656" w:firstLineChars="200"/>
        <w:rPr>
          <w:rFonts w:hint="eastAsia"/>
          <w:spacing w:val="9"/>
          <w:lang w:val="en-US" w:eastAsia="zh-CN"/>
        </w:rPr>
      </w:pPr>
      <w:r>
        <w:rPr>
          <w:rFonts w:hint="eastAsia"/>
          <w:spacing w:val="9"/>
          <w:lang w:val="en-US" w:eastAsia="zh-CN"/>
        </w:rPr>
        <w:t>为做好该项工作，大荆镇人民政府于2023年12月起，通过公众号等渠道向广大市民征集各类建议、意见。按照体现普惠性、注重获得感、具备可行性的要求对征集的项目进行梳理,拟定了10个民生实事项目。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before="101" w:line="520" w:lineRule="exact"/>
        <w:ind w:firstLine="636" w:firstLineChars="200"/>
        <w:rPr>
          <w:rFonts w:ascii="黑体" w:hAnsi="黑体" w:eastAsia="黑体" w:cs="黑体"/>
          <w:spacing w:val="4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项目内容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201" w:line="520" w:lineRule="exact"/>
        <w:ind w:left="45" w:right="69" w:firstLine="656" w:firstLineChars="200"/>
        <w:rPr>
          <w:rFonts w:hint="eastAsia"/>
          <w:spacing w:val="9"/>
          <w:lang w:val="en-US" w:eastAsia="zh-CN"/>
        </w:rPr>
      </w:pPr>
      <w:r>
        <w:rPr>
          <w:rFonts w:hint="eastAsia"/>
          <w:spacing w:val="9"/>
          <w:lang w:val="en-US" w:eastAsia="zh-CN"/>
        </w:rPr>
        <w:t>10个民生实事项目具体情况如下：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一是大荆镇泵站扩容提升工程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大荆镇部分泵站扩容提升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二是乐清市大荆镇道路隐患整治工程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包括对全镇域内道路安全隐患治理，护栏、箱涵、路基、挡墙等的修复和治理。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三是大荆镇蓄水池、池塘整治建设工程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整治全镇蓄水池、池塘等20座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四是集镇片通村道路改造提升工程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-SA"/>
        </w:rPr>
        <w:t>涉及东里、高地、下干、石门、西一、西二、久防、冯村等村社。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五是大荆镇荆南片引水、排洪渠道工程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-SA"/>
        </w:rPr>
        <w:t>大荆镇荆南片新建、修复排洪渠长3000米。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六是石斛种植园区设施提升工程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-SA"/>
        </w:rPr>
        <w:t>包括石斛种植园区水利设施、采摘步道和道路建设和提升工程等。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七是大荆镇荆北片引水、排洪渠道工程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-SA"/>
        </w:rPr>
        <w:t>大荆镇荆北片新建、修复排洪渠道长2000米。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八是水涨小微园基础设施提升工程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：对辖区范围内的自来水管网、排水设施、管网、道路、景观、线路迁改等进行提升。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九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是石斛小镇停车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场及充电桩工程：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 w:bidi="ar-SA"/>
        </w:rPr>
        <w:t>对道路两侧以及周边零星地块，布置停车场，并安装充电桩。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十是垃圾分类智能化处理及分类屋建设工程：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 w:bidi="ar-SA"/>
        </w:rPr>
        <w:t>建成59个村社、小区智能化数字化垃圾分类屋，乡村环卫分类清运两年，因地制宜，创建垃圾分类省级示范镇。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40"/>
      <w:pgMar w:top="1431" w:right="1629" w:bottom="1842" w:left="1543" w:header="0" w:footer="16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507"/>
      <w:rPr>
        <w:rFonts w:ascii="Times New Roman" w:hAnsi="Times New Roman" w:eastAsia="Times New Roman" w:cs="Times New Roman"/>
        <w:sz w:val="26"/>
        <w:szCs w:val="26"/>
      </w:rPr>
    </w:pPr>
    <w:r>
      <w:rPr>
        <w:rFonts w:ascii="Times New Roman" w:hAnsi="Times New Roman" w:eastAsia="Times New Roman" w:cs="Times New Roman"/>
        <w:spacing w:val="6"/>
        <w:sz w:val="26"/>
        <w:szCs w:val="26"/>
      </w:rPr>
      <w:t>—</w:t>
    </w:r>
    <w:r>
      <w:rPr>
        <w:rFonts w:ascii="Times New Roman" w:hAnsi="Times New Roman" w:eastAsia="Times New Roman" w:cs="Times New Roman"/>
        <w:spacing w:val="31"/>
        <w:sz w:val="26"/>
        <w:szCs w:val="26"/>
      </w:rPr>
      <w:t xml:space="preserve"> </w:t>
    </w:r>
    <w:r>
      <w:rPr>
        <w:rFonts w:ascii="Times New Roman" w:hAnsi="Times New Roman" w:eastAsia="Times New Roman" w:cs="Times New Roman"/>
        <w:spacing w:val="6"/>
        <w:sz w:val="26"/>
        <w:szCs w:val="26"/>
      </w:rPr>
      <w:t>3</w:t>
    </w:r>
    <w:r>
      <w:rPr>
        <w:rFonts w:ascii="Times New Roman" w:hAnsi="Times New Roman" w:eastAsia="Times New Roman" w:cs="Times New Roman"/>
        <w:spacing w:val="12"/>
        <w:sz w:val="26"/>
        <w:szCs w:val="26"/>
      </w:rPr>
      <w:t xml:space="preserve"> </w:t>
    </w:r>
    <w:r>
      <w:rPr>
        <w:rFonts w:ascii="Times New Roman" w:hAnsi="Times New Roman" w:eastAsia="Times New Roman" w:cs="Times New Roman"/>
        <w:spacing w:val="6"/>
        <w:sz w:val="26"/>
        <w:szCs w:val="2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F22C5"/>
    <w:multiLevelType w:val="singleLevel"/>
    <w:tmpl w:val="905F22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E4MDI0YjJiOWZjNjA3NGQ1MmQyY2I2N2M5NjI2OWEifQ=="/>
  </w:docVars>
  <w:rsids>
    <w:rsidRoot w:val="00000000"/>
    <w:rsid w:val="303D7C11"/>
    <w:rsid w:val="3D7A70C6"/>
    <w:rsid w:val="4B2828B3"/>
    <w:rsid w:val="79352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Calibri" w:hAnsi="Calibri" w:eastAsia="宋体" w:cs="Times New Roman"/>
      <w:szCs w:val="21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797</Words>
  <Characters>812</Characters>
  <TotalTime>0</TotalTime>
  <ScaleCrop>false</ScaleCrop>
  <LinksUpToDate>false</LinksUpToDate>
  <CharactersWithSpaces>815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2023-12-25T11:13:00Z</dcterms:created>
  <dc:creator>Micorosoft</dc:creator>
  <cp:lastModifiedBy>何惧</cp:lastModifiedBy>
  <dcterms:modified xsi:type="dcterms:W3CDTF">2024-06-14T03:53:30Z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2024-03-19T16:40:44Z</vt:filetime>
  </property>
  <property fmtid="{D5CDD505-2E9C-101B-9397-08002B2CF9AE}" pid="4" name="KSOProductBuildVer">
    <vt:lpwstr>2052-12.1.0.16929</vt:lpwstr>
  </property>
  <property fmtid="{D5CDD505-2E9C-101B-9397-08002B2CF9AE}" pid="5" name="ICV">
    <vt:lpwstr>E24FAEB5094146BDA9A888B699AA0034_13</vt:lpwstr>
  </property>
</Properties>
</file>