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kern w:val="0"/>
          <w:sz w:val="44"/>
          <w:szCs w:val="44"/>
        </w:rPr>
        <w:t>年度北白象镇民生实事项目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（草案）</w:t>
      </w:r>
    </w:p>
    <w:p>
      <w:pPr>
        <w:tabs>
          <w:tab w:val="left" w:pos="8000"/>
        </w:tabs>
        <w:jc w:val="left"/>
      </w:pPr>
    </w:p>
    <w:tbl>
      <w:tblPr>
        <w:tblStyle w:val="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691"/>
        <w:gridCol w:w="5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西岑湿地公园建设项目</w:t>
            </w:r>
          </w:p>
        </w:tc>
        <w:tc>
          <w:tcPr>
            <w:tcW w:w="3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以和美乡村、西岑未来乡村建设为引领，培育引进休闲体验、文旅双创等业态，打造生态农业研学基地。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0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乐琯运河生态绿道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及水岸景观提升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实施乐琯运河桥兴至蒋家桥段2.2公里绿道及水岸景观提升，包含绿化亮化提升、河道清淤，亲水平台、生态护岸区、水文化区打造等。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实施乐琯运河琯头至奥特莱斯段3公里绿道及水岸景观提升，包含绿化亮化提升、河道清淤，亲水平台、生态护岸区、水文化区打造等。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城镇道路基础设施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改造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提升东河路、澳门路及周边市政设施，增设智慧停车位，改善沿线停车秩序，整治脏乱疤点，提升城镇整体形象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城市书房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建设项目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横春书院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建筑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面积400平方米，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“横春津渡·侨村琯头”党建示范带重点打造内容，为辖区居民提供公共阅读空间。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桥书阁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建筑面积170平方米，聚焦“一米高度看世界”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，为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大桥工业园区、南屏瑞里片区儿童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提供可读可玩的课外空间。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校园、卫生院周边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整体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提升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3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镇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一小、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二小、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>三小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中心幼儿园、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卫生院周边道路、绿化等基础设施实施改造提升。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沿江产业带道路基础设施建设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象西路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南园三路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潘珠垟路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，完善智联路、电网路、万亩路、千亿路等双黄楼工业园区内部道路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北环南路沿线美丽田园打造及景观提升项目</w:t>
            </w:r>
          </w:p>
        </w:tc>
        <w:tc>
          <w:tcPr>
            <w:tcW w:w="3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对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北环南路两侧实施整体绿化亮化景观提升、美丽田园打造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、重要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路口节点景观提升等。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智能环卫体系建设项目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建立垃圾分类镇级智慧平台，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推进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全镇环卫、垃圾分类数字化植入，实现人、车、垃圾桶数字化管理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治堵打卡口项目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打通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南园四路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卡口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加快建设象南东路延伸工程。</w:t>
            </w:r>
          </w:p>
        </w:tc>
      </w:tr>
    </w:tbl>
    <w:p>
      <w:pPr>
        <w:tabs>
          <w:tab w:val="left" w:pos="301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C76ECD-7FC8-4E71-B232-B53A16AF7B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EEF8760-B33C-40C7-A0A1-D1990E542C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E50C4E7-81D8-464E-9405-1D529EC5F53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2MyZjliYjNiNjhkNTMxYjFjNzI3M2U3NGIxNDAifQ=="/>
  </w:docVars>
  <w:rsids>
    <w:rsidRoot w:val="49516425"/>
    <w:rsid w:val="08362FC5"/>
    <w:rsid w:val="0A663F6C"/>
    <w:rsid w:val="0B3D7CEC"/>
    <w:rsid w:val="0E8343D4"/>
    <w:rsid w:val="12B94205"/>
    <w:rsid w:val="18FF47C1"/>
    <w:rsid w:val="1B4B1606"/>
    <w:rsid w:val="1FAA5A06"/>
    <w:rsid w:val="233C10C1"/>
    <w:rsid w:val="24661428"/>
    <w:rsid w:val="27DA63B5"/>
    <w:rsid w:val="28345731"/>
    <w:rsid w:val="285D2B42"/>
    <w:rsid w:val="2C007047"/>
    <w:rsid w:val="2D5E7605"/>
    <w:rsid w:val="2ED95618"/>
    <w:rsid w:val="2EEE2BF6"/>
    <w:rsid w:val="341305FD"/>
    <w:rsid w:val="37C7663D"/>
    <w:rsid w:val="3AC22B65"/>
    <w:rsid w:val="3ACA144A"/>
    <w:rsid w:val="3B4325BC"/>
    <w:rsid w:val="3BD604A5"/>
    <w:rsid w:val="3C8A1D76"/>
    <w:rsid w:val="3E5C1123"/>
    <w:rsid w:val="3E693B97"/>
    <w:rsid w:val="425A3F23"/>
    <w:rsid w:val="45801141"/>
    <w:rsid w:val="45E14B7A"/>
    <w:rsid w:val="486D0510"/>
    <w:rsid w:val="49516425"/>
    <w:rsid w:val="4C585C3C"/>
    <w:rsid w:val="4ED2169A"/>
    <w:rsid w:val="50257B97"/>
    <w:rsid w:val="512C45F2"/>
    <w:rsid w:val="52565382"/>
    <w:rsid w:val="53AC65A8"/>
    <w:rsid w:val="56B70334"/>
    <w:rsid w:val="5B1F5E7E"/>
    <w:rsid w:val="5CB54D70"/>
    <w:rsid w:val="5CEF05A9"/>
    <w:rsid w:val="5D8857CC"/>
    <w:rsid w:val="610E1481"/>
    <w:rsid w:val="6125503A"/>
    <w:rsid w:val="62121939"/>
    <w:rsid w:val="63B71F4E"/>
    <w:rsid w:val="64556E3B"/>
    <w:rsid w:val="682409AB"/>
    <w:rsid w:val="692E547A"/>
    <w:rsid w:val="6A073068"/>
    <w:rsid w:val="72130821"/>
    <w:rsid w:val="73974727"/>
    <w:rsid w:val="799B1148"/>
    <w:rsid w:val="7BC3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1172</Words>
  <Characters>1185</Characters>
  <Lines>0</Lines>
  <Paragraphs>0</Paragraphs>
  <TotalTime>8</TotalTime>
  <ScaleCrop>false</ScaleCrop>
  <LinksUpToDate>false</LinksUpToDate>
  <CharactersWithSpaces>1185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2022-01-18T05:47:00Z</dcterms:created>
  <dc:creator>BBXZ</dc:creator>
  <cp:lastModifiedBy>…</cp:lastModifiedBy>
  <cp:lastPrinted>2023-03-21T03:29:00Z</cp:lastPrinted>
  <dcterms:modified xsi:type="dcterms:W3CDTF">2023-12-21T09:26:59Z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5F8CD3B9A80847ADB5C641A9AFBF65F6</vt:lpwstr>
  </property>
</Properties>
</file>