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ordWrap w:val="0"/>
        <w:spacing w:line="520" w:lineRule="exact"/>
        <w:ind w:firstLine="0"/>
        <w:jc w:val="center"/>
        <w:rPr>
          <w:rFonts w:hint="eastAsia" w:ascii="宋体" w:hAnsi="宋体" w:eastAsia="方正小标宋简体" w:cs="Times New Roman"/>
          <w:kern w:val="2"/>
          <w:sz w:val="44"/>
          <w:szCs w:val="44"/>
          <w:lang w:val="en-US" w:eastAsia="zh-CN" w:bidi="ar-SA"/>
        </w:rPr>
      </w:pPr>
      <w:r>
        <w:rPr>
          <w:rFonts w:hint="eastAsia" w:ascii="宋体" w:hAnsi="宋体" w:eastAsia="方正小标宋简体" w:cs="Times New Roman"/>
          <w:kern w:val="2"/>
          <w:sz w:val="44"/>
          <w:szCs w:val="44"/>
          <w:lang w:val="en-US" w:eastAsia="zh-CN" w:bidi="ar-SA"/>
        </w:rPr>
        <w:t>《诸暨市城镇排水设施建设、运维管理办法</w:t>
      </w:r>
    </w:p>
    <w:p>
      <w:pPr>
        <w:pStyle w:val="15"/>
        <w:wordWrap w:val="0"/>
        <w:spacing w:line="520" w:lineRule="exact"/>
        <w:ind w:firstLine="0"/>
        <w:jc w:val="center"/>
        <w:rPr>
          <w:rFonts w:hint="eastAsia" w:ascii="楷体_GB2312" w:hAnsi="楷体_GB2312" w:eastAsia="楷体_GB2312" w:cs="楷体_GB2312"/>
          <w:color w:val="auto"/>
          <w:sz w:val="32"/>
          <w:szCs w:val="32"/>
          <w:lang w:eastAsia="zh-CN"/>
        </w:rPr>
      </w:pPr>
      <w:r>
        <w:rPr>
          <w:rFonts w:hint="eastAsia" w:ascii="宋体" w:hAnsi="宋体" w:eastAsia="方正小标宋简体" w:cs="Times New Roman"/>
          <w:kern w:val="2"/>
          <w:sz w:val="44"/>
          <w:szCs w:val="44"/>
          <w:lang w:val="en-US" w:eastAsia="zh-CN" w:bidi="ar-SA"/>
        </w:rPr>
        <w:t>（试行）》的起草说明</w:t>
      </w:r>
      <w:r>
        <w:rPr>
          <w:rFonts w:hint="eastAsia" w:ascii="黑体" w:hAnsi="黑体" w:eastAsia="黑体" w:cs="黑体"/>
          <w:color w:val="auto"/>
          <w:sz w:val="44"/>
          <w:szCs w:val="44"/>
          <w:shd w:val="clear" w:color="auto" w:fill="FFFFFF"/>
          <w:lang w:val="en-US" w:eastAsia="zh-CN"/>
        </w:rPr>
        <w:br w:type="textWrapping"/>
      </w:r>
      <w:r>
        <w:rPr>
          <w:rFonts w:hint="eastAsia" w:ascii="楷体_GB2312" w:hAnsi="楷体_GB2312" w:eastAsia="楷体_GB2312" w:cs="楷体_GB2312"/>
          <w:color w:val="auto"/>
          <w:sz w:val="32"/>
          <w:szCs w:val="32"/>
          <w:lang w:eastAsia="zh-CN"/>
        </w:rPr>
        <w:t>市建设局</w:t>
      </w:r>
    </w:p>
    <w:p>
      <w:pPr>
        <w:pStyle w:val="9"/>
        <w:rPr>
          <w:rFonts w:hint="eastAsia"/>
        </w:rPr>
      </w:pPr>
    </w:p>
    <w:p>
      <w:pPr>
        <w:keepNext w:val="0"/>
        <w:keepLines w:val="0"/>
        <w:pageBreakBefore w:val="0"/>
        <w:widowControl w:val="0"/>
        <w:kinsoku/>
        <w:wordWrap/>
        <w:overflowPunct/>
        <w:topLinePunct/>
        <w:autoSpaceDE/>
        <w:autoSpaceDN/>
        <w:bidi w:val="0"/>
        <w:adjustRightInd/>
        <w:snapToGrid/>
        <w:spacing w:line="540" w:lineRule="exact"/>
        <w:ind w:left="0" w:leftChars="0" w:firstLine="632" w:firstLineChars="200"/>
        <w:textAlignment w:val="auto"/>
        <w:rPr>
          <w:rFonts w:hint="eastAsia" w:ascii="黑体" w:hAnsi="黑体" w:eastAsia="黑体" w:cs="黑体"/>
          <w:color w:val="auto"/>
          <w:lang w:val="en-US" w:eastAsia="zh-CN"/>
        </w:rPr>
      </w:pPr>
      <w:r>
        <w:rPr>
          <w:rFonts w:hint="eastAsia" w:ascii="黑体" w:hAnsi="黑体" w:eastAsia="黑体" w:cs="黑体"/>
          <w:color w:val="auto"/>
          <w:sz w:val="32"/>
          <w:szCs w:val="32"/>
          <w:shd w:val="clear" w:color="auto" w:fill="FFFFFF"/>
          <w:lang w:val="en-US" w:eastAsia="zh-CN"/>
        </w:rPr>
        <w:t>一、起草背景</w:t>
      </w:r>
    </w:p>
    <w:p>
      <w:pPr>
        <w:keepNext w:val="0"/>
        <w:keepLines w:val="0"/>
        <w:pageBreakBefore w:val="0"/>
        <w:widowControl w:val="0"/>
        <w:kinsoku/>
        <w:wordWrap/>
        <w:overflowPunct/>
        <w:topLinePunct/>
        <w:autoSpaceDE/>
        <w:autoSpaceDN/>
        <w:bidi w:val="0"/>
        <w:adjustRightInd/>
        <w:snapToGrid/>
        <w:spacing w:line="540" w:lineRule="exact"/>
        <w:ind w:left="0" w:leftChars="0" w:firstLine="632"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cs="仿宋_GB2312"/>
          <w:color w:val="auto"/>
          <w:sz w:val="32"/>
          <w:szCs w:val="32"/>
          <w:shd w:val="clear" w:color="auto" w:fill="FFFFFF"/>
          <w:lang w:val="en-US" w:eastAsia="zh-CN"/>
        </w:rPr>
        <w:t>2023年8月，省委第三生态环境保护督察组现场督察反馈了我市“经济开发区市政污水冒溢直排外环境”的典型问题，提出我市管网运行维护不到位等问题。对此，市委市政府主要领导高度重视，针对我市</w:t>
      </w:r>
      <w:r>
        <w:rPr>
          <w:rFonts w:hint="eastAsia" w:ascii="仿宋_GB2312" w:hAnsi="仿宋_GB2312" w:eastAsia="仿宋_GB2312" w:cs="仿宋_GB2312"/>
          <w:color w:val="auto"/>
          <w:sz w:val="32"/>
          <w:szCs w:val="32"/>
          <w:shd w:val="clear" w:color="auto" w:fill="FFFFFF"/>
          <w:lang w:val="en-US" w:eastAsia="zh-CN"/>
        </w:rPr>
        <w:t>城镇</w:t>
      </w:r>
      <w:r>
        <w:rPr>
          <w:rFonts w:hint="eastAsia" w:ascii="仿宋_GB2312" w:hAnsi="仿宋_GB2312" w:cs="仿宋_GB2312"/>
          <w:color w:val="auto"/>
          <w:sz w:val="32"/>
          <w:szCs w:val="32"/>
          <w:shd w:val="clear" w:color="auto" w:fill="FFFFFF"/>
          <w:lang w:val="en-US" w:eastAsia="zh-CN"/>
        </w:rPr>
        <w:t>排水设施建设运维管理工作中存在的责任主体不清、建设运维标准不统一、验收标准规范执行不严格、档案资料不齐全、长效运维机制欠缺</w:t>
      </w:r>
      <w:r>
        <w:rPr>
          <w:rFonts w:hint="eastAsia" w:ascii="仿宋_GB2312" w:hAnsi="仿宋_GB2312" w:cs="仿宋_GB2312"/>
          <w:strike w:val="0"/>
          <w:dstrike w:val="0"/>
          <w:color w:val="auto"/>
          <w:sz w:val="32"/>
          <w:szCs w:val="32"/>
          <w:shd w:val="clear" w:color="auto" w:fill="FFFFFF"/>
          <w:lang w:val="en-US" w:eastAsia="zh-CN"/>
        </w:rPr>
        <w:t>、污水厂考核不科学</w:t>
      </w:r>
      <w:r>
        <w:rPr>
          <w:rFonts w:hint="eastAsia" w:ascii="仿宋_GB2312" w:hAnsi="仿宋_GB2312" w:cs="仿宋_GB2312"/>
          <w:color w:val="auto"/>
          <w:sz w:val="32"/>
          <w:szCs w:val="32"/>
          <w:shd w:val="clear" w:color="auto" w:fill="FFFFFF"/>
          <w:lang w:val="en-US" w:eastAsia="zh-CN"/>
        </w:rPr>
        <w:t>等问题，要求从建设、运维、管理全过程系统考虑，彻底解决雨污分流工作不彻底、管网运行维护不到位、污水厂进厂浓度偏低、电排站雨天排放污水等问题。为贯彻落实上级指示批示精神，分管市领导多次组织相关单位系统研究现行排水设施建设运维管理工作有关情况，并初步提出《诸暨市城镇排水设施建设、运维管理办法（试行）》</w:t>
      </w:r>
      <w:r>
        <w:rPr>
          <w:rFonts w:hint="eastAsia" w:ascii="Times New Roman" w:hAnsi="Times New Roman" w:eastAsia="仿宋_GB2312"/>
          <w:sz w:val="32"/>
          <w:szCs w:val="32"/>
          <w:lang w:val="en-US" w:eastAsia="zh-CN"/>
        </w:rPr>
        <w:t>（以下简称</w:t>
      </w:r>
      <w:r>
        <w:rPr>
          <w:rFonts w:hint="eastAsia" w:ascii="仿宋_GB2312" w:hAnsi="仿宋_GB2312" w:cs="仿宋_GB2312"/>
          <w:color w:val="auto"/>
          <w:sz w:val="32"/>
          <w:szCs w:val="32"/>
          <w:shd w:val="clear" w:color="auto" w:fill="FFFFFF"/>
          <w:lang w:val="en-US" w:eastAsia="zh-CN"/>
        </w:rPr>
        <w:t>《</w:t>
      </w:r>
      <w:r>
        <w:rPr>
          <w:rFonts w:hint="eastAsia"/>
          <w:sz w:val="32"/>
          <w:szCs w:val="32"/>
          <w:lang w:val="en-US" w:eastAsia="zh-CN"/>
        </w:rPr>
        <w:t>办法</w:t>
      </w:r>
      <w:r>
        <w:rPr>
          <w:rFonts w:hint="eastAsia" w:ascii="仿宋_GB2312" w:hAnsi="仿宋_GB2312" w:cs="仿宋_GB2312"/>
          <w:color w:val="auto"/>
          <w:sz w:val="32"/>
          <w:szCs w:val="32"/>
          <w:shd w:val="clear" w:color="auto" w:fill="FFFFFF"/>
          <w:lang w:val="en-US" w:eastAsia="zh-CN"/>
        </w:rPr>
        <w:t>》</w:t>
      </w:r>
      <w:r>
        <w:rPr>
          <w:rFonts w:hint="eastAsia" w:ascii="Times New Roman" w:hAnsi="Times New Roman" w:eastAsia="仿宋_GB2312"/>
          <w:sz w:val="32"/>
          <w:szCs w:val="32"/>
          <w:lang w:val="en-US" w:eastAsia="zh-CN"/>
        </w:rPr>
        <w:t>）。</w:t>
      </w:r>
    </w:p>
    <w:p>
      <w:pPr>
        <w:keepNext w:val="0"/>
        <w:keepLines w:val="0"/>
        <w:pageBreakBefore w:val="0"/>
        <w:widowControl w:val="0"/>
        <w:numPr>
          <w:ilvl w:val="0"/>
          <w:numId w:val="1"/>
        </w:numPr>
        <w:kinsoku/>
        <w:wordWrap/>
        <w:overflowPunct/>
        <w:topLinePunct/>
        <w:autoSpaceDE/>
        <w:autoSpaceDN/>
        <w:bidi w:val="0"/>
        <w:adjustRightInd/>
        <w:snapToGrid/>
        <w:spacing w:line="540" w:lineRule="exact"/>
        <w:ind w:left="0" w:leftChars="0" w:firstLine="632"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起草过程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lang w:eastAsia="zh-CN"/>
        </w:rPr>
      </w:pPr>
      <w:r>
        <w:rPr>
          <w:rFonts w:hint="eastAsia" w:ascii="仿宋_GB2312" w:hAnsi="仿宋" w:cs="仿宋"/>
          <w:color w:val="000000"/>
          <w:lang w:val="en-US" w:eastAsia="zh-CN"/>
        </w:rPr>
        <w:t>《办法》初稿于2023年11月底完成，于12月4日向</w:t>
      </w:r>
      <w:r>
        <w:rPr>
          <w:rFonts w:hint="eastAsia" w:ascii="仿宋" w:hAnsi="仿宋" w:eastAsia="仿宋" w:cs="仿宋"/>
          <w:sz w:val="32"/>
          <w:szCs w:val="32"/>
          <w:lang w:eastAsia="zh-CN"/>
        </w:rPr>
        <w:t>市</w:t>
      </w:r>
      <w:r>
        <w:rPr>
          <w:rFonts w:hint="eastAsia" w:ascii="仿宋" w:hAnsi="仿宋" w:eastAsia="仿宋" w:cs="仿宋"/>
          <w:sz w:val="32"/>
          <w:szCs w:val="32"/>
        </w:rPr>
        <w:t>发改局、财政局</w:t>
      </w:r>
      <w:r>
        <w:rPr>
          <w:rFonts w:hint="eastAsia" w:ascii="仿宋_GB2312" w:hAnsi="仿宋" w:cs="仿宋"/>
          <w:color w:val="000000"/>
          <w:lang w:val="en-US" w:eastAsia="zh-CN"/>
        </w:rPr>
        <w:t>等20个市级部门、5个街道和18个镇乡进行了意见征求，经修改完善，形成审议稿，现报市政府常务会议审议。</w:t>
      </w:r>
    </w:p>
    <w:p>
      <w:pPr>
        <w:keepNext w:val="0"/>
        <w:keepLines w:val="0"/>
        <w:pageBreakBefore w:val="0"/>
        <w:widowControl w:val="0"/>
        <w:kinsoku/>
        <w:wordWrap/>
        <w:overflowPunct/>
        <w:topLinePunct/>
        <w:autoSpaceDE/>
        <w:autoSpaceDN/>
        <w:bidi w:val="0"/>
        <w:adjustRightInd/>
        <w:snapToGrid/>
        <w:spacing w:line="540" w:lineRule="exact"/>
        <w:ind w:left="0" w:leftChars="0" w:firstLine="632"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eastAsia="zh-CN"/>
        </w:rPr>
        <w:t>三、主要</w:t>
      </w:r>
      <w:r>
        <w:rPr>
          <w:rFonts w:hint="eastAsia" w:ascii="黑体" w:hAnsi="黑体" w:eastAsia="黑体" w:cs="黑体"/>
          <w:color w:val="auto"/>
          <w:sz w:val="32"/>
          <w:szCs w:val="32"/>
          <w:shd w:val="clear" w:color="auto" w:fill="FFFFFF"/>
        </w:rPr>
        <w:t>内容</w:t>
      </w:r>
    </w:p>
    <w:p>
      <w:pPr>
        <w:keepNext w:val="0"/>
        <w:keepLines w:val="0"/>
        <w:pageBreakBefore w:val="0"/>
        <w:widowControl w:val="0"/>
        <w:kinsoku/>
        <w:wordWrap/>
        <w:overflowPunct/>
        <w:topLinePunct/>
        <w:autoSpaceDE/>
        <w:autoSpaceDN/>
        <w:bidi w:val="0"/>
        <w:adjustRightInd/>
        <w:snapToGrid/>
        <w:spacing w:line="540" w:lineRule="exact"/>
        <w:ind w:left="0" w:leftChars="0" w:firstLine="632" w:firstLineChars="200"/>
        <w:textAlignment w:val="auto"/>
        <w:rPr>
          <w:rFonts w:hint="default" w:ascii="仿宋_GB2312" w:hAnsi="仿宋_GB2312" w:cs="仿宋_GB2312"/>
          <w:color w:val="auto"/>
          <w:sz w:val="32"/>
          <w:szCs w:val="32"/>
          <w:shd w:val="clear" w:color="auto" w:fill="FFFFFF"/>
          <w:lang w:val="en-US" w:eastAsia="zh-CN"/>
        </w:rPr>
      </w:pPr>
      <w:r>
        <w:rPr>
          <w:rFonts w:hint="eastAsia" w:ascii="仿宋_GB2312" w:hAnsi="仿宋_GB2312" w:cs="仿宋_GB2312"/>
          <w:color w:val="auto"/>
          <w:sz w:val="32"/>
          <w:szCs w:val="32"/>
          <w:shd w:val="clear" w:color="auto" w:fill="FFFFFF"/>
          <w:lang w:val="en-US" w:eastAsia="zh-CN"/>
        </w:rPr>
        <w:t>《办法》主要理顺了排水设施建设、运维管理机制。明确了城镇排水设施的概念和分类，分解落实了相关单位的工作职责，建立城镇排水设施规划、设计、建设、验收、移交、运维、调度、资金保障的全过程闭环管理机制。</w:t>
      </w:r>
    </w:p>
    <w:p>
      <w:pPr>
        <w:keepNext w:val="0"/>
        <w:keepLines w:val="0"/>
        <w:pageBreakBefore w:val="0"/>
        <w:widowControl w:val="0"/>
        <w:kinsoku/>
        <w:wordWrap/>
        <w:overflowPunct/>
        <w:topLinePunct/>
        <w:autoSpaceDE/>
        <w:autoSpaceDN/>
        <w:bidi w:val="0"/>
        <w:adjustRightInd/>
        <w:snapToGrid/>
        <w:spacing w:line="540" w:lineRule="exact"/>
        <w:ind w:left="0" w:leftChars="0" w:firstLine="632" w:firstLineChars="200"/>
        <w:textAlignment w:val="auto"/>
        <w:rPr>
          <w:rFonts w:hint="default" w:ascii="仿宋_GB2312" w:hAnsi="仿宋_GB2312" w:cs="仿宋_GB2312"/>
          <w:color w:val="auto"/>
          <w:sz w:val="32"/>
          <w:szCs w:val="32"/>
          <w:shd w:val="clear" w:color="auto" w:fill="FFFFFF"/>
          <w:lang w:val="en-US" w:eastAsia="zh-CN"/>
        </w:rPr>
      </w:pPr>
      <w:r>
        <w:rPr>
          <w:rFonts w:hint="eastAsia" w:ascii="仿宋_GB2312" w:hAnsi="仿宋_GB2312" w:cs="仿宋_GB2312"/>
          <w:color w:val="auto"/>
          <w:sz w:val="32"/>
          <w:szCs w:val="32"/>
          <w:shd w:val="clear" w:color="auto" w:fill="FFFFFF"/>
          <w:lang w:val="en-US" w:eastAsia="zh-CN"/>
        </w:rPr>
        <w:t>市</w:t>
      </w:r>
      <w:r>
        <w:rPr>
          <w:rFonts w:hint="default" w:ascii="仿宋_GB2312" w:hAnsi="仿宋_GB2312" w:cs="仿宋_GB2312"/>
          <w:color w:val="auto"/>
          <w:sz w:val="32"/>
          <w:szCs w:val="32"/>
          <w:shd w:val="clear" w:color="auto" w:fill="FFFFFF"/>
          <w:lang w:val="en-US" w:eastAsia="zh-CN"/>
        </w:rPr>
        <w:t>建设局作为城镇排水行业主管部门，负责修编雨、污水专项规划，牵头相关部门系统谋划城镇排水设施建设时序，编制公共排水设施建设计划，定期召开工作联席会议。负责对公共排水设施建设项目方案设计、质量监督、项目验收、设施移交、档案管理等全流程进行监管。负责公共排水设施运行维护工作的指导、检查、监督，对大中修改造年度计划进行审核，牵头建立健全运维工作考核办法和污水处理厂考核办法，统筹管网、泵站、污水处理厂一体化联动运行。</w:t>
      </w:r>
    </w:p>
    <w:p>
      <w:pPr>
        <w:keepNext w:val="0"/>
        <w:keepLines w:val="0"/>
        <w:pageBreakBefore w:val="0"/>
        <w:widowControl w:val="0"/>
        <w:kinsoku/>
        <w:wordWrap/>
        <w:overflowPunct/>
        <w:topLinePunct/>
        <w:autoSpaceDE/>
        <w:autoSpaceDN/>
        <w:bidi w:val="0"/>
        <w:adjustRightInd/>
        <w:snapToGrid/>
        <w:spacing w:line="540" w:lineRule="exact"/>
        <w:ind w:left="0" w:leftChars="0" w:firstLine="632" w:firstLineChars="200"/>
        <w:textAlignment w:val="auto"/>
        <w:rPr>
          <w:rFonts w:hint="default" w:ascii="仿宋_GB2312" w:hAnsi="仿宋_GB2312" w:cs="仿宋_GB2312"/>
          <w:color w:val="auto"/>
          <w:sz w:val="32"/>
          <w:szCs w:val="32"/>
          <w:shd w:val="clear" w:color="auto" w:fill="FFFFFF"/>
          <w:lang w:val="en-US" w:eastAsia="zh-CN"/>
        </w:rPr>
      </w:pPr>
      <w:r>
        <w:rPr>
          <w:rFonts w:hint="default" w:ascii="仿宋_GB2312" w:hAnsi="仿宋_GB2312" w:cs="仿宋_GB2312"/>
          <w:color w:val="auto"/>
          <w:sz w:val="32"/>
          <w:szCs w:val="32"/>
          <w:shd w:val="clear" w:color="auto" w:fill="FFFFFF"/>
          <w:lang w:val="en-US" w:eastAsia="zh-CN"/>
        </w:rPr>
        <w:t>水务集团负责三环线内除城中村以外的公共排水设施和三环线以外的污水传输主干管和泵站的建设、运维、资金保障。配合建设局编制公共排水设施建设计划，负责对管网、泵站一体化联动进行具体实施，负责制定公共排水设施大中修改造年度计划。</w:t>
      </w:r>
    </w:p>
    <w:p>
      <w:pPr>
        <w:keepNext w:val="0"/>
        <w:keepLines w:val="0"/>
        <w:pageBreakBefore w:val="0"/>
        <w:widowControl w:val="0"/>
        <w:kinsoku/>
        <w:wordWrap/>
        <w:overflowPunct/>
        <w:topLinePunct/>
        <w:autoSpaceDE/>
        <w:autoSpaceDN/>
        <w:bidi w:val="0"/>
        <w:adjustRightInd/>
        <w:snapToGrid/>
        <w:spacing w:line="540" w:lineRule="exact"/>
        <w:ind w:left="0" w:leftChars="0" w:firstLine="632" w:firstLineChars="200"/>
        <w:textAlignment w:val="auto"/>
        <w:rPr>
          <w:rFonts w:hint="eastAsia" w:ascii="仿宋_GB2312" w:hAnsi="仿宋_GB2312" w:cs="仿宋_GB2312"/>
          <w:color w:val="auto"/>
          <w:sz w:val="32"/>
          <w:szCs w:val="32"/>
          <w:shd w:val="clear" w:color="auto" w:fill="FFFFFF"/>
          <w:lang w:val="en-US" w:eastAsia="zh-CN"/>
        </w:rPr>
      </w:pPr>
      <w:r>
        <w:rPr>
          <w:rFonts w:hint="eastAsia" w:ascii="仿宋_GB2312" w:hAnsi="仿宋_GB2312" w:cs="仿宋_GB2312"/>
          <w:color w:val="auto"/>
          <w:sz w:val="32"/>
          <w:szCs w:val="32"/>
          <w:shd w:val="clear" w:color="auto" w:fill="FFFFFF"/>
          <w:lang w:val="en-US" w:eastAsia="zh-CN"/>
        </w:rPr>
        <w:t>属地镇级人民政府、街道办事处负责三环线内部分村庄的公共排水设施、三环线（不含三环线）外的</w:t>
      </w:r>
      <w:r>
        <w:rPr>
          <w:rFonts w:hint="default" w:ascii="仿宋_GB2312" w:hAnsi="仿宋_GB2312" w:cs="仿宋_GB2312"/>
          <w:color w:val="auto"/>
          <w:sz w:val="32"/>
          <w:szCs w:val="32"/>
          <w:shd w:val="clear" w:color="auto" w:fill="FFFFFF"/>
          <w:lang w:val="en-US" w:eastAsia="zh-CN"/>
        </w:rPr>
        <w:t>公共排水设施（</w:t>
      </w:r>
      <w:r>
        <w:rPr>
          <w:rFonts w:hint="eastAsia" w:ascii="仿宋_GB2312" w:hAnsi="仿宋_GB2312" w:cs="仿宋_GB2312"/>
          <w:color w:val="auto"/>
          <w:sz w:val="32"/>
          <w:szCs w:val="32"/>
          <w:shd w:val="clear" w:color="auto" w:fill="FFFFFF"/>
          <w:lang w:val="en-US" w:eastAsia="zh-CN"/>
        </w:rPr>
        <w:t>除污水传输主干管和泵站</w:t>
      </w:r>
      <w:r>
        <w:rPr>
          <w:rFonts w:hint="default" w:ascii="仿宋_GB2312" w:hAnsi="仿宋_GB2312" w:cs="仿宋_GB2312"/>
          <w:color w:val="auto"/>
          <w:sz w:val="32"/>
          <w:szCs w:val="32"/>
          <w:shd w:val="clear" w:color="auto" w:fill="FFFFFF"/>
          <w:lang w:val="en-US" w:eastAsia="zh-CN"/>
        </w:rPr>
        <w:t>）和产权不明或者难以确定责任主体的排水设施</w:t>
      </w:r>
      <w:r>
        <w:rPr>
          <w:rFonts w:hint="eastAsia" w:ascii="仿宋_GB2312" w:hAnsi="仿宋_GB2312" w:cs="仿宋_GB2312"/>
          <w:color w:val="auto"/>
          <w:sz w:val="32"/>
          <w:szCs w:val="32"/>
          <w:shd w:val="clear" w:color="auto" w:fill="FFFFFF"/>
          <w:lang w:val="en-US" w:eastAsia="zh-CN"/>
        </w:rPr>
        <w:t>的建设、运维、资金保障，市人民政府另有规定的从其规定。</w:t>
      </w:r>
    </w:p>
    <w:p>
      <w:pPr>
        <w:keepNext w:val="0"/>
        <w:keepLines w:val="0"/>
        <w:pageBreakBefore w:val="0"/>
        <w:widowControl w:val="0"/>
        <w:kinsoku/>
        <w:wordWrap/>
        <w:overflowPunct/>
        <w:topLinePunct/>
        <w:autoSpaceDE/>
        <w:autoSpaceDN/>
        <w:bidi w:val="0"/>
        <w:adjustRightInd/>
        <w:snapToGrid/>
        <w:spacing w:line="540" w:lineRule="exact"/>
        <w:ind w:left="0" w:leftChars="0" w:firstLine="632" w:firstLineChars="200"/>
        <w:textAlignment w:val="auto"/>
        <w:rPr>
          <w:rFonts w:hint="default" w:ascii="仿宋_GB2312" w:hAnsi="仿宋_GB2312" w:cs="仿宋_GB2312"/>
          <w:color w:val="auto"/>
          <w:sz w:val="32"/>
          <w:szCs w:val="32"/>
          <w:shd w:val="clear" w:color="auto" w:fill="FFFFFF"/>
          <w:lang w:val="en-US" w:eastAsia="zh-CN"/>
        </w:rPr>
      </w:pPr>
      <w:r>
        <w:rPr>
          <w:rFonts w:hint="eastAsia" w:ascii="仿宋_GB2312" w:hAnsi="仿宋_GB2312" w:cs="仿宋_GB2312"/>
          <w:color w:val="auto"/>
          <w:sz w:val="32"/>
          <w:szCs w:val="32"/>
          <w:shd w:val="clear" w:color="auto" w:fill="FFFFFF"/>
          <w:lang w:val="en-US" w:eastAsia="zh-CN"/>
        </w:rPr>
        <w:t>《</w:t>
      </w:r>
      <w:r>
        <w:rPr>
          <w:rFonts w:hint="eastAsia"/>
          <w:sz w:val="32"/>
          <w:szCs w:val="32"/>
          <w:lang w:val="en-US" w:eastAsia="zh-CN"/>
        </w:rPr>
        <w:t>办法</w:t>
      </w:r>
      <w:r>
        <w:rPr>
          <w:rFonts w:hint="eastAsia" w:ascii="仿宋_GB2312" w:hAnsi="仿宋_GB2312" w:cs="仿宋_GB2312"/>
          <w:color w:val="auto"/>
          <w:sz w:val="32"/>
          <w:szCs w:val="32"/>
          <w:shd w:val="clear" w:color="auto" w:fill="FFFFFF"/>
          <w:lang w:val="en-US" w:eastAsia="zh-CN"/>
        </w:rPr>
        <w:t>》</w:t>
      </w:r>
      <w:bookmarkStart w:id="0" w:name="_GoBack"/>
      <w:bookmarkEnd w:id="0"/>
      <w:r>
        <w:rPr>
          <w:rFonts w:hint="eastAsia" w:ascii="仿宋_GB2312" w:hAnsi="仿宋_GB2312" w:cs="仿宋_GB2312"/>
          <w:color w:val="auto"/>
          <w:sz w:val="32"/>
          <w:szCs w:val="32"/>
          <w:shd w:val="clear" w:color="auto" w:fill="FFFFFF"/>
          <w:lang w:val="en-US" w:eastAsia="zh-CN"/>
        </w:rPr>
        <w:t>还明确了设计、建设、验收、移交、运维的技术要求和工作流程。</w:t>
      </w:r>
    </w:p>
    <w:p/>
    <w:sectPr>
      <w:headerReference r:id="rId3" w:type="default"/>
      <w:footerReference r:id="rId4" w:type="default"/>
      <w:footerReference r:id="rId5" w:type="even"/>
      <w:pgSz w:w="11906" w:h="16838"/>
      <w:pgMar w:top="2098" w:right="1474" w:bottom="1985" w:left="1588" w:header="851" w:footer="158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right="320" w:rightChars="100"/>
      <w:rPr>
        <w:rStyle w:val="12"/>
        <w:rFonts w:ascii="宋体" w:hAnsi="宋体" w:eastAsia="宋体"/>
        <w:sz w:val="28"/>
        <w:szCs w:val="28"/>
      </w:rPr>
    </w:pPr>
    <w:r>
      <w:rPr>
        <w:rStyle w:val="12"/>
        <w:rFonts w:hint="eastAsia" w:ascii="宋体" w:hAnsi="宋体" w:eastAsia="宋体"/>
        <w:sz w:val="28"/>
        <w:szCs w:val="28"/>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3</w:t>
    </w:r>
    <w:r>
      <w:rPr>
        <w:rStyle w:val="12"/>
        <w:rFonts w:ascii="宋体" w:hAnsi="宋体" w:eastAsia="宋体"/>
        <w:sz w:val="28"/>
        <w:szCs w:val="28"/>
      </w:rPr>
      <w:fldChar w:fldCharType="end"/>
    </w:r>
    <w:r>
      <w:rPr>
        <w:rStyle w:val="12"/>
        <w:rFonts w:hint="eastAsia" w:ascii="宋体" w:hAnsi="宋体" w:eastAsia="宋体"/>
        <w:sz w:val="28"/>
        <w:szCs w:val="28"/>
      </w:rPr>
      <w:t xml:space="preserve"> —</w:t>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Pr>
        <w:rStyle w:val="12"/>
        <w:rFonts w:ascii="宋体" w:hAnsi="宋体" w:eastAsia="宋体"/>
        <w:sz w:val="28"/>
        <w:szCs w:val="28"/>
      </w:rPr>
    </w:pPr>
    <w:r>
      <w:rPr>
        <w:rStyle w:val="12"/>
        <w:rFonts w:hint="eastAsia" w:ascii="宋体" w:hAnsi="宋体" w:eastAsia="宋体"/>
        <w:sz w:val="28"/>
        <w:szCs w:val="28"/>
      </w:rPr>
      <w:t xml:space="preserve">— </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ascii="宋体" w:hAnsi="宋体" w:eastAsia="宋体"/>
        <w:sz w:val="28"/>
        <w:szCs w:val="28"/>
      </w:rPr>
      <w:t>4</w:t>
    </w:r>
    <w:r>
      <w:rPr>
        <w:rStyle w:val="12"/>
        <w:rFonts w:ascii="宋体" w:hAnsi="宋体" w:eastAsia="宋体"/>
        <w:sz w:val="28"/>
        <w:szCs w:val="28"/>
      </w:rPr>
      <w:fldChar w:fldCharType="end"/>
    </w:r>
    <w:r>
      <w:rPr>
        <w:rStyle w:val="12"/>
        <w:rFonts w:hint="eastAsia" w:ascii="宋体" w:hAnsi="宋体" w:eastAsia="宋体"/>
        <w:sz w:val="28"/>
        <w:szCs w:val="28"/>
      </w:rPr>
      <w:t xml:space="preserve"> —</w:t>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AB474"/>
    <w:multiLevelType w:val="singleLevel"/>
    <w:tmpl w:val="D43AB4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F31E9"/>
    <w:rsid w:val="07E535B8"/>
    <w:rsid w:val="15EE644C"/>
    <w:rsid w:val="17345396"/>
    <w:rsid w:val="19973417"/>
    <w:rsid w:val="241C5358"/>
    <w:rsid w:val="2B463CC0"/>
    <w:rsid w:val="3AFCB508"/>
    <w:rsid w:val="49BF31E9"/>
    <w:rsid w:val="514214DC"/>
    <w:rsid w:val="530A0564"/>
    <w:rsid w:val="56023592"/>
    <w:rsid w:val="574A3A1B"/>
    <w:rsid w:val="5B2348EF"/>
    <w:rsid w:val="6331364C"/>
    <w:rsid w:val="69F11F0F"/>
    <w:rsid w:val="6BBB1E58"/>
    <w:rsid w:val="6FFF8CF7"/>
    <w:rsid w:val="753A26E2"/>
    <w:rsid w:val="77316C41"/>
    <w:rsid w:val="77F9B143"/>
    <w:rsid w:val="7EC9D8F3"/>
    <w:rsid w:val="91EF9771"/>
    <w:rsid w:val="B3BFB0AF"/>
    <w:rsid w:val="B7FFE61F"/>
    <w:rsid w:val="CA5E6CBF"/>
    <w:rsid w:val="FFEEE9BC"/>
    <w:rsid w:val="FFFDF3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1"/>
    <w:next w:val="1"/>
    <w:unhideWhenUsed/>
    <w:qFormat/>
    <w:uiPriority w:val="99"/>
    <w:pPr>
      <w:ind w:firstLine="420" w:firstLineChars="100"/>
    </w:pPr>
    <w:rPr>
      <w:rFonts w:eastAsia="宋体"/>
    </w:rPr>
  </w:style>
  <w:style w:type="paragraph" w:styleId="3">
    <w:name w:val="Normal Indent"/>
    <w:basedOn w:val="1"/>
    <w:unhideWhenUsed/>
    <w:qFormat/>
    <w:uiPriority w:val="99"/>
    <w:pPr>
      <w:ind w:firstLine="420" w:firstLineChars="200"/>
    </w:pPr>
  </w:style>
  <w:style w:type="paragraph" w:styleId="4">
    <w:name w:val="Body Text"/>
    <w:basedOn w:val="1"/>
    <w:next w:val="2"/>
    <w:unhideWhenUsed/>
    <w:qFormat/>
    <w:uiPriority w:val="99"/>
    <w:pPr>
      <w:spacing w:before="1" w:line="360" w:lineRule="auto"/>
      <w:ind w:left="295" w:firstLine="400" w:firstLineChars="200"/>
    </w:pPr>
    <w:rPr>
      <w:rFonts w:eastAsia="宋体"/>
      <w:sz w:val="24"/>
    </w:rPr>
  </w:style>
  <w:style w:type="paragraph" w:styleId="5">
    <w:name w:val="Body Text Indent"/>
    <w:basedOn w:val="1"/>
    <w:next w:val="3"/>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Normal (Web)"/>
    <w:basedOn w:val="1"/>
    <w:qFormat/>
    <w:uiPriority w:val="0"/>
    <w:rPr>
      <w:sz w:val="24"/>
    </w:rPr>
  </w:style>
  <w:style w:type="paragraph" w:styleId="9">
    <w:name w:val="Body Text First Indent 2"/>
    <w:basedOn w:val="5"/>
    <w:qFormat/>
    <w:uiPriority w:val="0"/>
    <w:pPr>
      <w:ind w:firstLine="420" w:firstLineChars="200"/>
    </w:pPr>
  </w:style>
  <w:style w:type="character" w:styleId="12">
    <w:name w:val="page number"/>
    <w:basedOn w:val="11"/>
    <w:qFormat/>
    <w:uiPriority w:val="0"/>
  </w:style>
  <w:style w:type="character" w:customStyle="1" w:styleId="13">
    <w:name w:val="15"/>
    <w:basedOn w:val="11"/>
    <w:qFormat/>
    <w:uiPriority w:val="0"/>
    <w:rPr>
      <w:rFonts w:hint="default" w:ascii="Calibri" w:hAnsi="Calibri" w:cs="Calibri"/>
    </w:rPr>
  </w:style>
  <w:style w:type="character" w:customStyle="1" w:styleId="14">
    <w:name w:val="10"/>
    <w:basedOn w:val="11"/>
    <w:qFormat/>
    <w:uiPriority w:val="0"/>
    <w:rPr>
      <w:rFonts w:hint="default" w:ascii="Calibri" w:hAnsi="Calibri" w:cs="Calibri"/>
    </w:rPr>
  </w:style>
  <w:style w:type="paragraph" w:customStyle="1" w:styleId="15">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16">
    <w:name w:val="正文缩进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2023-11-28T04:05:00Z</dcterms:created>
  <dc:creator>user-01</dc:creator>
  <cp:lastModifiedBy>王先森</cp:lastModifiedBy>
  <dcterms:modified xsi:type="dcterms:W3CDTF">2023-12-13T03:12:02Z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AA0522913101479F8AA3C745FF79ECD2</vt:lpwstr>
  </property>
</Properties>
</file>