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ACC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 w14:paraId="2BC3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E1E1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B4EB"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《平阳县国有企业融资管理办法（征求意见稿）》</w:t>
            </w:r>
          </w:p>
        </w:tc>
      </w:tr>
      <w:tr w14:paraId="6D4A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0A3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01FACD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003C"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F9A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0AC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664F698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089A60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AB2E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B29F9AD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29C5121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 w14:paraId="1D8FE63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FCB42A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93A367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D0DBD3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23200E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51A0F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886E044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9AFE35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1EAB1D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1600C89"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BEFD8B1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1622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 w14:paraId="1824A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651B6CE5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582D688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 w14:paraId="202CD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4633"/>
    <w:rsid w:val="33716626"/>
    <w:rsid w:val="58926E55"/>
    <w:rsid w:val="65FB7B19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2025-01-14T03:13:00Z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27026B6BF59246AE957AD3B9A5B851EA</vt:lpwstr>
  </property>
  <property fmtid="{D5CDD505-2E9C-101B-9397-08002B2CF9AE}" pid="4" name="KSOTemplateDocerSaveRecord">
    <vt:lpwstr>eyJoZGlkIjoiZDBhY2QxYjc0YTY1ZGMyMTZjNWMwODM0MDkxYTAxZGQifQ==</vt:lpwstr>
  </property>
</Properties>
</file>