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《岱山县关于进一步深化企业投资工业项目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“标准地”模式实施方案（试行）》解读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>岱山县关于进一步深化企业投资工业项目“标准地”模式实施方案是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切实发挥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制度在土地资源要素配置中的关键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举措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eastAsia" w:cs="Times New Roman"/>
          <w:color w:val="000000"/>
          <w:sz w:val="32"/>
          <w:szCs w:val="32"/>
          <w:lang w:eastAsia="zh-CN"/>
        </w:rPr>
        <w:t>是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持续深化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改革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衔接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亩均论英雄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改革</w:t>
      </w:r>
      <w:r>
        <w:rPr>
          <w:rFonts w:hint="eastAsia" w:cs="Times New Roman"/>
          <w:color w:val="000000"/>
          <w:sz w:val="32"/>
          <w:szCs w:val="32"/>
          <w:lang w:eastAsia="zh-CN"/>
        </w:rPr>
        <w:t>的重要依据。方案的实施将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进一步激发市场主体活力、优化营商环境，推动实体经济高质量发展</w:t>
      </w:r>
      <w:r>
        <w:rPr>
          <w:rFonts w:hint="eastAsia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按照县政府确定的工作分工，县发改局起草了《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岱山县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关于进一步深化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企业投资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工业项目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“标准地”模式实施方案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试行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eastAsia"/>
          <w:lang w:val="en-US" w:eastAsia="zh-CN"/>
        </w:rPr>
        <w:t>（以下简称《方案》），报县政府同意后</w:t>
      </w:r>
      <w:r>
        <w:rPr>
          <w:rFonts w:hint="eastAsia"/>
          <w:color w:val="auto"/>
          <w:lang w:val="en-US" w:eastAsia="zh-CN"/>
        </w:rPr>
        <w:t>由县府办</w:t>
      </w:r>
      <w:r>
        <w:rPr>
          <w:rFonts w:hint="eastAsia"/>
          <w:lang w:val="en-US" w:eastAsia="zh-CN"/>
        </w:rPr>
        <w:t>印发各乡镇、部门贯彻落实。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《方案》共分为5</w:t>
      </w:r>
      <w:r>
        <w:rPr>
          <w:rFonts w:hint="eastAsia"/>
          <w:color w:val="auto"/>
          <w:lang w:val="en-US" w:eastAsia="zh-CN"/>
        </w:rPr>
        <w:t>个</w:t>
      </w:r>
      <w:r>
        <w:rPr>
          <w:rFonts w:hint="eastAsia"/>
          <w:lang w:val="en-US" w:eastAsia="zh-CN"/>
        </w:rPr>
        <w:t>部分，主要从“标准地”总体要求、基本原则、重点任务、目标要求、责任分工进行阐述。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eastAsia="仿宋_GB2312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一是准确把握方案总体要求和原则。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切实发挥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cs="仿宋_GB2312"/>
          <w:color w:val="000000"/>
          <w:sz w:val="32"/>
          <w:szCs w:val="32"/>
        </w:rPr>
        <w:t>制度在土地资源要素配置中的关键作用</w:t>
      </w:r>
      <w:r>
        <w:rPr>
          <w:rFonts w:hint="eastAsia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cs="仿宋_GB2312"/>
          <w:color w:val="000000"/>
          <w:sz w:val="32"/>
          <w:szCs w:val="32"/>
        </w:rPr>
        <w:t>坚持市场化配置</w:t>
      </w:r>
      <w:r>
        <w:rPr>
          <w:rFonts w:hint="eastAsia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cs="仿宋_GB2312"/>
          <w:color w:val="000000"/>
          <w:sz w:val="32"/>
          <w:szCs w:val="32"/>
        </w:rPr>
        <w:t>改革降成本</w:t>
      </w:r>
      <w:r>
        <w:rPr>
          <w:rFonts w:hint="eastAsia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cs="仿宋_GB2312"/>
          <w:color w:val="000000"/>
          <w:sz w:val="32"/>
          <w:szCs w:val="32"/>
        </w:rPr>
        <w:t>政府强监管</w:t>
      </w:r>
      <w:r>
        <w:rPr>
          <w:rFonts w:hint="eastAsia" w:cs="仿宋_GB2312"/>
          <w:color w:val="000000"/>
          <w:sz w:val="32"/>
          <w:szCs w:val="32"/>
          <w:lang w:eastAsia="zh-CN"/>
        </w:rPr>
        <w:t>、亩均论英雄的原则，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除负面清单外，新批工业用地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>原则上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100%按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标准地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出让</w:t>
      </w:r>
      <w:r>
        <w:rPr>
          <w:rFonts w:hint="eastAsia" w:cs="仿宋_GB2312"/>
          <w:color w:val="000000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二是规范明确方案具体实施和责任分工。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按照</w:t>
      </w:r>
      <w:r>
        <w:rPr>
          <w:rFonts w:hint="eastAsia" w:cs="仿宋_GB2312"/>
          <w:color w:val="000000"/>
          <w:sz w:val="32"/>
          <w:szCs w:val="32"/>
          <w:lang w:eastAsia="zh-CN"/>
        </w:rPr>
        <w:t>事先做评价、事前定标准、事中作承诺、事后强监管的流程进行分步具体实施。根据“标准地”预设动态评价管理、联合验收制度明确各单位责任分工。建立健全标准地全套规范流程。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方案需要各方面共同推动，形成合力。各项目单位要切实负起主体责任，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进一步激发市场主体活力、优化营商环境，推动实体经济高质量发展</w:t>
      </w:r>
      <w:r>
        <w:rPr>
          <w:rFonts w:hint="eastAsia" w:cs="Times New Roman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iODI2ZWI0MWZkNTgxMTkzN2JlNTcwMWJkYjg1NjcifQ=="/>
  </w:docVars>
  <w:rsids>
    <w:rsidRoot w:val="397E4BA3"/>
    <w:rsid w:val="1A244E09"/>
    <w:rsid w:val="1D9254D8"/>
    <w:rsid w:val="1DDA393D"/>
    <w:rsid w:val="1F5B6B08"/>
    <w:rsid w:val="21B25C89"/>
    <w:rsid w:val="22127DC6"/>
    <w:rsid w:val="29722498"/>
    <w:rsid w:val="337C5381"/>
    <w:rsid w:val="381B5237"/>
    <w:rsid w:val="397E4BA3"/>
    <w:rsid w:val="3BB6776D"/>
    <w:rsid w:val="3D6C7B63"/>
    <w:rsid w:val="4A2F7F4B"/>
    <w:rsid w:val="613563FE"/>
    <w:rsid w:val="6D1D232D"/>
    <w:rsid w:val="6F4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  <w:b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2024-03-01T06:05:00Z</dcterms:created>
  <dc:creator>123</dc:creator>
  <cp:lastModifiedBy>周尔康</cp:lastModifiedBy>
  <cp:lastPrinted>2024-03-13T07:13:00Z</cp:lastPrinted>
  <dcterms:modified xsi:type="dcterms:W3CDTF">2024-03-13T07:47:01Z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5BEDD979242043A68CB1A06BF59E0885_11</vt:lpwstr>
  </property>
</Properties>
</file>