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171A1D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171A1D"/>
          <w:spacing w:val="0"/>
          <w:sz w:val="44"/>
          <w:szCs w:val="44"/>
          <w:shd w:val="clear" w:fill="FFFFFF"/>
          <w:lang w:val="en-US" w:eastAsia="zh-CN"/>
        </w:rPr>
        <w:t>缩短征求意见稿公示时间说明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为全面做实我市基本医疗保险市级统筹，切实保障参保人员基本医疗需求和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医保基金安全运行，充分发挥医保基金战略性购买作用，我局拟定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《2024年度诸暨市基本医疗保险基金总额预算管理办法（暂定）》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求意见稿），现向社会公开征求意见。我们热忱欢迎社会各界提供宝贵意见建议，如有修改意见或建议，直接通过本页面“我有建议”栏提交，我局将及时回复，也可通过电话或传真等形式反馈至我局，书面反馈请注明姓名和联系方式，以便进一步联系沟通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办法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发布时间紧迫、且该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《办法》实施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不影响参保人员利益，特将公示期由原30天缩短至7个工作日，敬请谅解！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征集时间：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日-202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日。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联系人：石莲莲，联系电话：0575-87597836，传真：0575-87593803。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地址：诸暨市医疗保障局综合业务科（诸暨市暨阳街道福门新村19幢）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C4E19"/>
    <w:rsid w:val="2F4FEF40"/>
    <w:rsid w:val="3BF75815"/>
    <w:rsid w:val="79DC4E19"/>
    <w:rsid w:val="DFBF36A2"/>
    <w:rsid w:val="FEFB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2023-11-24T15:16:00Z</dcterms:created>
  <dc:creator>莲莲</dc:creator>
  <cp:lastModifiedBy>user</cp:lastModifiedBy>
  <dcterms:modified xsi:type="dcterms:W3CDTF">2024-12-13T16:45:19Z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665BE72835854D18B24ED4F9F9B8DB31</vt:lpwstr>
  </property>
</Properties>
</file>