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eastAsia="方正小标宋简体"/>
          <w:sz w:val="40"/>
          <w:szCs w:val="40"/>
        </w:rPr>
      </w:pPr>
      <w:r>
        <w:rPr>
          <w:rFonts w:hint="eastAsia" w:ascii="方正小标宋简体" w:eastAsia="方正小标宋简体"/>
          <w:sz w:val="40"/>
          <w:szCs w:val="40"/>
          <w:lang w:eastAsia="zh-CN"/>
        </w:rPr>
        <w:t>关于《庆元县优化生育政策促进人口长期均衡发展的实施意见(征求意见稿）》的</w:t>
      </w:r>
      <w:r>
        <w:rPr>
          <w:rFonts w:hint="eastAsia" w:ascii="方正小标宋简体" w:eastAsia="方正小标宋简体"/>
          <w:sz w:val="40"/>
          <w:szCs w:val="40"/>
        </w:rPr>
        <w:t>起草说明</w:t>
      </w:r>
    </w:p>
    <w:p>
      <w:pPr>
        <w:keepNext w:val="0"/>
        <w:keepLines w:val="0"/>
        <w:pageBreakBefore w:val="0"/>
        <w:kinsoku/>
        <w:overflowPunct/>
        <w:topLinePunct w:val="0"/>
        <w:autoSpaceDE/>
        <w:bidi w:val="0"/>
        <w:adjustRightInd/>
        <w:snapToGrid w:val="0"/>
        <w:spacing w:line="576" w:lineRule="exact"/>
        <w:ind w:firstLine="576" w:firstLineChars="200"/>
        <w:textAlignment w:val="auto"/>
        <w:rPr>
          <w:rFonts w:hint="eastAsia" w:ascii="仿宋_GB2312" w:eastAsia="仿宋_GB2312"/>
          <w:sz w:val="30"/>
          <w:szCs w:val="30"/>
          <w:lang w:val="en-US" w:eastAsia="zh-CN"/>
        </w:rPr>
      </w:pPr>
    </w:p>
    <w:p>
      <w:pPr>
        <w:keepNext w:val="0"/>
        <w:keepLines w:val="0"/>
        <w:pageBreakBefore w:val="0"/>
        <w:kinsoku/>
        <w:overflowPunct/>
        <w:topLinePunct w:val="0"/>
        <w:autoSpaceDE/>
        <w:bidi w:val="0"/>
        <w:adjustRightInd/>
        <w:snapToGrid w:val="0"/>
        <w:spacing w:line="576" w:lineRule="exact"/>
        <w:ind w:firstLine="61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现就《庆元县优化生育政策促进人口长期均衡发展的实施意见(</w:t>
      </w:r>
      <w:r>
        <w:rPr>
          <w:rFonts w:hint="eastAsia" w:ascii="仿宋_GB2312" w:hAnsi="仿宋_GB2312" w:cs="仿宋_GB2312"/>
          <w:color w:val="000000"/>
          <w:sz w:val="32"/>
          <w:szCs w:val="32"/>
          <w:lang w:val="en-US" w:eastAsia="zh-CN"/>
        </w:rPr>
        <w:t>征求意见</w:t>
      </w:r>
      <w:r>
        <w:rPr>
          <w:rFonts w:hint="eastAsia" w:ascii="仿宋_GB2312" w:hAnsi="仿宋_GB2312" w:eastAsia="仿宋_GB2312" w:cs="仿宋_GB2312"/>
          <w:color w:val="000000"/>
          <w:sz w:val="32"/>
          <w:szCs w:val="32"/>
          <w:lang w:val="en-US" w:eastAsia="zh-CN"/>
        </w:rPr>
        <w:t>稿）》</w:t>
      </w:r>
      <w:r>
        <w:rPr>
          <w:rFonts w:hint="eastAsia" w:ascii="仿宋_GB2312" w:hAnsi="仿宋_GB2312" w:cs="仿宋_GB2312"/>
          <w:color w:val="000000"/>
          <w:sz w:val="32"/>
          <w:szCs w:val="32"/>
          <w:lang w:val="en-US" w:eastAsia="zh-CN"/>
        </w:rPr>
        <w:t>起草</w:t>
      </w:r>
      <w:r>
        <w:rPr>
          <w:rFonts w:hint="eastAsia" w:ascii="仿宋_GB2312" w:hAnsi="仿宋_GB2312" w:eastAsia="仿宋_GB2312" w:cs="仿宋_GB2312"/>
          <w:color w:val="000000"/>
          <w:sz w:val="32"/>
          <w:szCs w:val="32"/>
          <w:lang w:val="en-US" w:eastAsia="zh-CN"/>
        </w:rPr>
        <w:t>说明如下：</w:t>
      </w:r>
    </w:p>
    <w:p>
      <w:pPr>
        <w:keepNext w:val="0"/>
        <w:keepLines w:val="0"/>
        <w:pageBreakBefore w:val="0"/>
        <w:widowControl w:val="0"/>
        <w:kinsoku/>
        <w:wordWrap/>
        <w:overflowPunct/>
        <w:topLinePunct w:val="0"/>
        <w:autoSpaceDE/>
        <w:autoSpaceDN/>
        <w:bidi w:val="0"/>
        <w:adjustRightInd/>
        <w:snapToGrid w:val="0"/>
        <w:spacing w:line="540" w:lineRule="atLeast"/>
        <w:ind w:leftChars="0" w:firstLine="640" w:firstLineChars="200"/>
        <w:textAlignment w:val="auto"/>
        <w:rPr>
          <w:rFonts w:hint="eastAsia" w:ascii="黑体" w:hAnsi="黑体" w:eastAsia="黑体" w:cs="黑体"/>
          <w:color w:val="000000"/>
          <w:spacing w:val="0"/>
          <w:sz w:val="32"/>
          <w:szCs w:val="32"/>
        </w:rPr>
      </w:pPr>
      <w:r>
        <w:rPr>
          <w:rFonts w:hint="eastAsia" w:ascii="黑体" w:hAnsi="黑体" w:eastAsia="黑体" w:cs="黑体"/>
          <w:color w:val="000000"/>
          <w:spacing w:val="0"/>
          <w:sz w:val="32"/>
          <w:szCs w:val="32"/>
          <w:lang w:val="en-US" w:eastAsia="zh-CN"/>
        </w:rPr>
        <w:t>一、起草背景和过程</w:t>
      </w:r>
    </w:p>
    <w:p>
      <w:pPr>
        <w:keepNext w:val="0"/>
        <w:keepLines w:val="0"/>
        <w:pageBreakBefore w:val="0"/>
        <w:widowControl w:val="0"/>
        <w:kinsoku/>
        <w:wordWrap/>
        <w:overflowPunct/>
        <w:topLinePunct w:val="0"/>
        <w:autoSpaceDE/>
        <w:autoSpaceDN/>
        <w:bidi w:val="0"/>
        <w:adjustRightInd/>
        <w:snapToGrid w:val="0"/>
        <w:spacing w:line="540" w:lineRule="atLeast"/>
        <w:ind w:leftChars="0" w:firstLine="643" w:firstLineChars="200"/>
        <w:textAlignment w:val="auto"/>
        <w:rPr>
          <w:rFonts w:hint="eastAsia" w:ascii="楷体" w:hAnsi="楷体" w:eastAsia="楷体" w:cs="楷体"/>
          <w:b/>
          <w:bCs/>
          <w:color w:val="000000"/>
          <w:spacing w:val="0"/>
          <w:sz w:val="32"/>
          <w:szCs w:val="32"/>
          <w:lang w:val="en-US" w:eastAsia="zh-CN"/>
        </w:rPr>
      </w:pPr>
      <w:r>
        <w:rPr>
          <w:rFonts w:hint="eastAsia" w:ascii="楷体" w:hAnsi="楷体" w:eastAsia="楷体" w:cs="楷体"/>
          <w:b/>
          <w:bCs/>
          <w:color w:val="000000"/>
          <w:spacing w:val="0"/>
          <w:sz w:val="32"/>
          <w:szCs w:val="32"/>
          <w:lang w:val="en-US" w:eastAsia="zh-CN"/>
        </w:rPr>
        <w:t>（一）起草背景</w:t>
      </w:r>
    </w:p>
    <w:p>
      <w:pPr>
        <w:keepNext w:val="0"/>
        <w:keepLines w:val="0"/>
        <w:pageBreakBefore w:val="0"/>
        <w:widowControl w:val="0"/>
        <w:kinsoku/>
        <w:wordWrap/>
        <w:overflowPunct/>
        <w:topLinePunct w:val="0"/>
        <w:autoSpaceDE/>
        <w:autoSpaceDN/>
        <w:bidi w:val="0"/>
        <w:adjustRightInd/>
        <w:snapToGrid w:val="0"/>
        <w:spacing w:line="540" w:lineRule="atLeast"/>
        <w:ind w:leftChars="0" w:firstLine="640" w:firstLineChars="200"/>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国家、省、市出台相关政策。2021年6月《中共中央 国务院关于优化生育政策促进人口长期均衡发展的决定》实施一对夫妻可以生育三个子女政策，配套实施积极生育支持措施；2021年11月25日浙江省修订《浙江省人口与计划生育条例》，规定“提倡适龄婚育，优生优育，一对夫妻可以生育三个子女”；2022年6月7日《中共浙江省委浙江省人民政府关于优化生育政策促进人口长期均衡发展的实施意见》（浙委发〔2022〕7号）发布实施，提出加大生育支持政策激励；2022年12月26日《丽水市优化生育政策促进人口长期均衡发展的十条措施》（丽委办发〔2022〕29号）出台，提出加强政策有序衔接等十条措施。为深入贯彻落实国家、省、市优化生育政策精神，推进实施生育水平适度提升，促进人口长期均衡发展，亟需出台积极的生育支持政策，为</w:t>
      </w:r>
      <w:r>
        <w:rPr>
          <w:rFonts w:hint="eastAsia" w:ascii="仿宋_GB2312" w:hAnsi="仿宋_GB2312" w:cs="仿宋_GB2312"/>
          <w:color w:val="000000"/>
          <w:spacing w:val="0"/>
          <w:sz w:val="32"/>
          <w:szCs w:val="32"/>
          <w:lang w:val="en-US" w:eastAsia="zh-CN"/>
        </w:rPr>
        <w:t>我</w:t>
      </w:r>
      <w:r>
        <w:rPr>
          <w:rFonts w:hint="eastAsia" w:ascii="仿宋_GB2312" w:hAnsi="仿宋_GB2312" w:eastAsia="仿宋_GB2312" w:cs="仿宋_GB2312"/>
          <w:color w:val="000000"/>
          <w:spacing w:val="0"/>
          <w:sz w:val="32"/>
          <w:szCs w:val="32"/>
          <w:lang w:val="en-US" w:eastAsia="zh-CN"/>
        </w:rPr>
        <w:t>县高质量发展打好基础。</w:t>
      </w:r>
    </w:p>
    <w:p>
      <w:pPr>
        <w:keepNext w:val="0"/>
        <w:keepLines w:val="0"/>
        <w:pageBreakBefore w:val="0"/>
        <w:widowControl w:val="0"/>
        <w:kinsoku/>
        <w:wordWrap/>
        <w:overflowPunct/>
        <w:topLinePunct w:val="0"/>
        <w:autoSpaceDE/>
        <w:autoSpaceDN/>
        <w:bidi w:val="0"/>
        <w:adjustRightInd/>
        <w:snapToGrid w:val="0"/>
        <w:spacing w:line="540" w:lineRule="atLeast"/>
        <w:ind w:leftChars="0" w:firstLine="619" w:firstLineChars="200"/>
        <w:textAlignment w:val="auto"/>
        <w:rPr>
          <w:rFonts w:hint="eastAsia"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val="en-US" w:eastAsia="zh-CN"/>
        </w:rPr>
        <w:t>（二）起草过程</w:t>
      </w:r>
    </w:p>
    <w:p>
      <w:pPr>
        <w:keepNext w:val="0"/>
        <w:keepLines w:val="0"/>
        <w:pageBreakBefore w:val="0"/>
        <w:numPr>
          <w:ilvl w:val="0"/>
          <w:numId w:val="0"/>
        </w:numPr>
        <w:kinsoku/>
        <w:overflowPunct/>
        <w:topLinePunct w:val="0"/>
        <w:autoSpaceDE/>
        <w:bidi w:val="0"/>
        <w:adjustRightInd/>
        <w:snapToGrid w:val="0"/>
        <w:spacing w:line="576" w:lineRule="exact"/>
        <w:ind w:firstLine="616" w:firstLineChars="200"/>
        <w:textAlignment w:val="auto"/>
        <w:rPr>
          <w:rFonts w:hint="eastAsia" w:ascii="仿宋_GB2312" w:hAnsi="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根据我县实际，我局于2023年2月初起草形成《庆元县优化生育政策促进人口长期均衡发展的实施意见(征求意见稿）》初稿，于2月2日至2月10日，向各乡镇（街道）、县属各单位书面征求意见，共收到县医保局1条反馈意见；3月30日下午，我局组织县财政局、县教育局</w:t>
      </w:r>
      <w:r>
        <w:rPr>
          <w:rFonts w:hint="eastAsia" w:ascii="仿宋_GB2312" w:hAnsi="仿宋_GB2312" w:cs="仿宋_GB2312"/>
          <w:color w:val="000000"/>
          <w:sz w:val="32"/>
          <w:szCs w:val="32"/>
          <w:lang w:val="en-US" w:eastAsia="zh-CN"/>
        </w:rPr>
        <w:t>、医保局、人力社保局、住房公积金管理中心等单位</w:t>
      </w:r>
      <w:r>
        <w:rPr>
          <w:rFonts w:hint="eastAsia" w:ascii="仿宋_GB2312" w:hAnsi="仿宋_GB2312" w:eastAsia="仿宋_GB2312" w:cs="仿宋_GB2312"/>
          <w:color w:val="000000"/>
          <w:sz w:val="32"/>
          <w:szCs w:val="32"/>
          <w:lang w:val="en-US" w:eastAsia="zh-CN"/>
        </w:rPr>
        <w:t>相关业务科室分管领导及负责人召开《庆元县优化生育政策促进人口长期均衡发展的实施意见（征求意见稿）》征求意见座谈会，共收到县财政局6条反馈意见；</w:t>
      </w:r>
      <w:r>
        <w:rPr>
          <w:rFonts w:hint="eastAsia" w:ascii="仿宋_GB2312" w:hAnsi="仿宋_GB2312" w:cs="仿宋_GB2312"/>
          <w:color w:val="000000"/>
          <w:sz w:val="32"/>
          <w:szCs w:val="32"/>
          <w:lang w:val="en-US" w:eastAsia="zh-CN"/>
        </w:rPr>
        <w:t>6月20日县财政局再次提出1条修改意见；</w:t>
      </w:r>
      <w:r>
        <w:rPr>
          <w:rFonts w:hint="eastAsia" w:ascii="仿宋_GB2312" w:hAnsi="仿宋_GB2312" w:eastAsia="仿宋_GB2312" w:cs="仿宋_GB2312"/>
          <w:color w:val="000000"/>
          <w:sz w:val="32"/>
          <w:szCs w:val="32"/>
          <w:lang w:val="en-US" w:eastAsia="zh-CN"/>
        </w:rPr>
        <w:t>向乡镇（街道）和有关部门征求意见期间，累计收到</w:t>
      </w:r>
      <w:r>
        <w:rPr>
          <w:rFonts w:hint="eastAsia" w:ascii="仿宋_GB2312" w:hAnsi="仿宋_GB2312" w:cs="仿宋_GB2312"/>
          <w:color w:val="000000"/>
          <w:sz w:val="32"/>
          <w:szCs w:val="32"/>
          <w:lang w:val="en-US" w:eastAsia="zh-CN"/>
        </w:rPr>
        <w:t>8</w:t>
      </w:r>
      <w:r>
        <w:rPr>
          <w:rFonts w:hint="eastAsia" w:ascii="仿宋_GB2312" w:hAnsi="仿宋_GB2312" w:eastAsia="仿宋_GB2312" w:cs="仿宋_GB2312"/>
          <w:color w:val="000000"/>
          <w:sz w:val="32"/>
          <w:szCs w:val="32"/>
          <w:lang w:val="en-US" w:eastAsia="zh-CN"/>
        </w:rPr>
        <w:t>条反馈意见，反馈意见部分采纳吸收，</w:t>
      </w:r>
      <w:r>
        <w:rPr>
          <w:rFonts w:hint="eastAsia" w:ascii="仿宋_GB2312" w:hAnsi="仿宋_GB2312" w:cs="仿宋_GB2312"/>
          <w:color w:val="000000"/>
          <w:sz w:val="32"/>
          <w:szCs w:val="32"/>
          <w:lang w:val="en-US" w:eastAsia="zh-CN"/>
        </w:rPr>
        <w:t>最终</w:t>
      </w:r>
      <w:r>
        <w:rPr>
          <w:rFonts w:hint="eastAsia" w:ascii="仿宋_GB2312" w:hAnsi="仿宋_GB2312" w:eastAsia="仿宋_GB2312" w:cs="仿宋_GB2312"/>
          <w:color w:val="000000"/>
          <w:sz w:val="32"/>
          <w:szCs w:val="32"/>
          <w:lang w:val="en-US" w:eastAsia="zh-CN"/>
        </w:rPr>
        <w:t>形成《庆元县优化生育政策促进人口长期均衡发展的实施意见（征求意见稿）》</w:t>
      </w:r>
      <w:r>
        <w:rPr>
          <w:rFonts w:hint="eastAsia" w:ascii="仿宋_GB2312" w:hAnsi="仿宋_GB2312" w:cs="仿宋_GB2312"/>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ind w:leftChars="0" w:firstLine="616" w:firstLineChars="200"/>
        <w:textAlignment w:val="auto"/>
        <w:rPr>
          <w:rFonts w:hint="eastAsia" w:ascii="黑体" w:hAnsi="黑体" w:eastAsia="黑体" w:cs="黑体"/>
          <w:bCs/>
          <w:color w:val="000000"/>
          <w:sz w:val="32"/>
          <w:szCs w:val="32"/>
          <w:lang w:val="en-US" w:eastAsia="zh-CN"/>
        </w:rPr>
      </w:pPr>
      <w:r>
        <w:rPr>
          <w:rFonts w:hint="eastAsia" w:ascii="黑体" w:hAnsi="黑体" w:eastAsia="黑体" w:cs="黑体"/>
          <w:color w:val="000000"/>
          <w:sz w:val="32"/>
          <w:szCs w:val="32"/>
          <w:lang w:val="en-US" w:eastAsia="zh-CN"/>
        </w:rPr>
        <w:t>二、</w:t>
      </w:r>
      <w:r>
        <w:rPr>
          <w:rFonts w:hint="eastAsia" w:ascii="黑体" w:hAnsi="黑体" w:eastAsia="黑体" w:cs="黑体"/>
          <w:bCs/>
          <w:color w:val="000000"/>
          <w:sz w:val="32"/>
          <w:szCs w:val="32"/>
          <w:lang w:val="en-US" w:eastAsia="zh-CN"/>
        </w:rPr>
        <w:t>主要内容</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ind w:leftChars="0" w:firstLine="616" w:firstLineChars="200"/>
        <w:textAlignment w:val="auto"/>
        <w:rPr>
          <w:rFonts w:hint="default"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仿宋_GB2312" w:hAnsi="仿宋_GB2312" w:cs="仿宋_GB2312"/>
          <w:bCs/>
          <w:color w:val="000000"/>
          <w:sz w:val="32"/>
          <w:szCs w:val="32"/>
          <w:lang w:val="en-US" w:eastAsia="zh-CN"/>
        </w:rPr>
        <w:t>《庆元县优化生育政策促进人口长期均衡发展的实施意见（征求意见稿）》主要内容包括总体要求、夯实优化生育基础、加大支持生育政策激励、全面提升妇幼健康服务水平、强化组织实施保障、其它等6个方面16条内容。</w:t>
      </w:r>
    </w:p>
    <w:p>
      <w:pPr>
        <w:keepNext w:val="0"/>
        <w:keepLines w:val="0"/>
        <w:pageBreakBefore w:val="0"/>
        <w:widowControl w:val="0"/>
        <w:kinsoku/>
        <w:wordWrap/>
        <w:overflowPunct/>
        <w:topLinePunct w:val="0"/>
        <w:autoSpaceDE/>
        <w:autoSpaceDN/>
        <w:bidi w:val="0"/>
        <w:adjustRightInd/>
        <w:snapToGrid w:val="0"/>
        <w:spacing w:line="540" w:lineRule="atLeast"/>
        <w:ind w:leftChars="0" w:firstLine="619" w:firstLineChars="200"/>
        <w:textAlignment w:val="auto"/>
        <w:rPr>
          <w:rFonts w:hint="eastAsia"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val="en-US" w:eastAsia="zh-CN"/>
        </w:rPr>
        <w:t>（一）发放对象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left="0" w:leftChars="0" w:firstLine="616"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政策享受主要对象为符合国家政策和《浙江省人口与计划生育条例》的相关规定，自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2023年1月1日（含）后由同一对夫妻在夫妻关系存续期间共同生育第二孩、第三孩且现家庭存活子女数量为二个子女、三个子女的家庭。其中第二孩、第三孩子女户籍且父母中至少一方户籍为庆元县户籍。</w:t>
      </w:r>
    </w:p>
    <w:p>
      <w:pPr>
        <w:keepNext w:val="0"/>
        <w:keepLines w:val="0"/>
        <w:pageBreakBefore w:val="0"/>
        <w:widowControl w:val="0"/>
        <w:kinsoku/>
        <w:wordWrap/>
        <w:overflowPunct/>
        <w:topLinePunct w:val="0"/>
        <w:autoSpaceDE/>
        <w:autoSpaceDN/>
        <w:bidi w:val="0"/>
        <w:adjustRightInd/>
        <w:snapToGrid w:val="0"/>
        <w:spacing w:line="540" w:lineRule="atLeast"/>
        <w:ind w:leftChars="0" w:firstLine="619" w:firstLineChars="200"/>
        <w:textAlignment w:val="auto"/>
        <w:rPr>
          <w:rFonts w:hint="eastAsia"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val="en-US" w:eastAsia="zh-CN"/>
        </w:rPr>
        <w:t>（二）主要条款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left="0" w:leftChars="0" w:firstLine="616" w:firstLineChars="200"/>
        <w:textAlignment w:val="auto"/>
        <w:rPr>
          <w:rFonts w:hint="eastAsia" w:ascii="仿宋_GB2312" w:hAnsi="仿宋_GB2312" w:cs="仿宋_GB2312"/>
          <w:sz w:val="32"/>
          <w:szCs w:val="40"/>
          <w:lang w:val="en-US" w:eastAsia="zh-CN"/>
        </w:rPr>
      </w:pPr>
      <w:r>
        <w:rPr>
          <w:rFonts w:hint="eastAsia" w:ascii="仿宋_GB2312" w:hAnsi="仿宋_GB2312" w:cs="仿宋_GB2312"/>
          <w:sz w:val="32"/>
          <w:szCs w:val="40"/>
          <w:lang w:val="en-US" w:eastAsia="zh-CN"/>
        </w:rPr>
        <w:t>1.</w:t>
      </w:r>
      <w:r>
        <w:rPr>
          <w:rFonts w:hint="eastAsia" w:ascii="仿宋_GB2312" w:hAnsi="仿宋_GB2312" w:eastAsia="仿宋_GB2312" w:cs="仿宋_GB2312"/>
          <w:sz w:val="32"/>
          <w:szCs w:val="40"/>
          <w:lang w:val="en-US" w:eastAsia="zh-CN"/>
        </w:rPr>
        <w:t>对生育二孩、三孩的孕妇发放500元的孕期检查补助</w:t>
      </w:r>
      <w:r>
        <w:rPr>
          <w:rFonts w:hint="eastAsia" w:ascii="仿宋_GB2312" w:hAnsi="仿宋_GB2312" w:cs="仿宋_GB2312"/>
          <w:sz w:val="32"/>
          <w:szCs w:val="4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left="0" w:leftChars="0" w:firstLine="616"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cs="仿宋_GB2312"/>
          <w:sz w:val="32"/>
          <w:szCs w:val="40"/>
          <w:lang w:val="en-US" w:eastAsia="zh-CN"/>
        </w:rPr>
        <w:t>2.给予第二孩每月400元、第三孩每月600元的育儿补贴</w:t>
      </w:r>
      <w:r>
        <w:rPr>
          <w:rFonts w:hint="eastAsia" w:ascii="仿宋_GB2312" w:hAnsi="仿宋_GB2312" w:eastAsia="仿宋_GB2312" w:cs="仿宋_GB2312"/>
          <w:sz w:val="32"/>
          <w:szCs w:val="40"/>
          <w:lang w:val="en-US" w:eastAsia="zh-CN"/>
        </w:rPr>
        <w:t>，直至孩子3周岁满</w:t>
      </w:r>
      <w:r>
        <w:rPr>
          <w:rFonts w:hint="eastAsia" w:ascii="仿宋_GB2312" w:hAnsi="仿宋_GB2312" w:cs="仿宋_GB2312"/>
          <w:sz w:val="32"/>
          <w:szCs w:val="40"/>
          <w:lang w:val="en-US" w:eastAsia="zh-CN"/>
        </w:rPr>
        <w:t>为</w:t>
      </w:r>
      <w:r>
        <w:rPr>
          <w:rFonts w:hint="eastAsia" w:ascii="仿宋_GB2312" w:hAnsi="仿宋_GB2312" w:eastAsia="仿宋_GB2312" w:cs="仿宋_GB2312"/>
          <w:sz w:val="32"/>
          <w:szCs w:val="40"/>
          <w:lang w:val="en-US" w:eastAsia="zh-CN"/>
        </w:rPr>
        <w:t>止</w:t>
      </w:r>
      <w:r>
        <w:rPr>
          <w:rFonts w:hint="eastAsia" w:ascii="仿宋_GB2312" w:hAnsi="仿宋_GB2312" w:cs="仿宋_GB2312"/>
          <w:sz w:val="32"/>
          <w:szCs w:val="4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left="0" w:leftChars="0" w:firstLine="640" w:firstLineChars="200"/>
        <w:textAlignment w:val="auto"/>
        <w:rPr>
          <w:rFonts w:hint="eastAsia" w:ascii="仿宋_GB2312" w:hAnsi="仿宋_GB2312" w:eastAsia="仿宋_GB2312" w:cs="仿宋_GB2312"/>
          <w:i w:val="0"/>
          <w:caps w:val="0"/>
          <w:color w:val="171A1D"/>
          <w:spacing w:val="0"/>
          <w:kern w:val="0"/>
          <w:sz w:val="32"/>
          <w:szCs w:val="32"/>
          <w:shd w:val="clear" w:color="auto" w:fill="auto"/>
          <w:lang w:val="en-US" w:eastAsia="zh-CN" w:bidi="ar"/>
        </w:rPr>
      </w:pPr>
      <w:r>
        <w:rPr>
          <w:rFonts w:hint="eastAsia" w:ascii="仿宋_GB2312" w:hAnsi="仿宋_GB2312" w:cs="仿宋_GB2312"/>
          <w:i w:val="0"/>
          <w:caps w:val="0"/>
          <w:color w:val="171A1D"/>
          <w:spacing w:val="0"/>
          <w:kern w:val="0"/>
          <w:sz w:val="32"/>
          <w:szCs w:val="32"/>
          <w:shd w:val="clear" w:color="auto" w:fill="auto"/>
          <w:lang w:val="en-US" w:eastAsia="zh-CN" w:bidi="ar"/>
        </w:rPr>
        <w:t>3.</w:t>
      </w:r>
      <w:r>
        <w:rPr>
          <w:rFonts w:hint="eastAsia" w:ascii="仿宋_GB2312" w:hAnsi="仿宋_GB2312" w:eastAsia="仿宋_GB2312" w:cs="仿宋_GB2312"/>
          <w:i w:val="0"/>
          <w:caps w:val="0"/>
          <w:color w:val="171A1D"/>
          <w:spacing w:val="0"/>
          <w:kern w:val="0"/>
          <w:sz w:val="32"/>
          <w:szCs w:val="32"/>
          <w:shd w:val="clear" w:color="auto" w:fill="auto"/>
          <w:lang w:val="en-US" w:eastAsia="zh-CN" w:bidi="ar"/>
        </w:rPr>
        <w:t>对经相关部门验收达标并经县卫生健康部门备案后投入运营的新增普惠性托育机构每个托位给予2000元一次性建设补助，日常运营补助根据实际收托数（不超过机构最高核定托位数）按托大班、混合班200元/人/月，托小班300元/人/月、乳儿班500元/人/月给予普惠托位运营补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left="0" w:leftChars="0" w:firstLine="616" w:firstLineChars="200"/>
        <w:textAlignment w:val="auto"/>
        <w:rPr>
          <w:rFonts w:hint="eastAsia" w:ascii="仿宋_GB2312" w:hAnsi="仿宋_GB2312" w:eastAsia="仿宋_GB2312" w:cs="仿宋_GB2312"/>
          <w:sz w:val="32"/>
          <w:szCs w:val="40"/>
          <w:shd w:val="clear" w:color="auto" w:fill="auto"/>
          <w:lang w:val="en-US" w:eastAsia="zh-CN"/>
        </w:rPr>
      </w:pPr>
      <w:r>
        <w:rPr>
          <w:rFonts w:hint="eastAsia" w:ascii="仿宋_GB2312" w:hAnsi="仿宋_GB2312" w:cs="仿宋_GB2312"/>
          <w:sz w:val="32"/>
          <w:szCs w:val="40"/>
          <w:shd w:val="clear" w:color="auto" w:fill="auto"/>
          <w:lang w:val="en-US" w:eastAsia="zh-CN"/>
        </w:rPr>
        <w:t>4.</w:t>
      </w:r>
      <w:r>
        <w:rPr>
          <w:rFonts w:hint="eastAsia" w:ascii="仿宋_GB2312" w:hAnsi="仿宋_GB2312" w:eastAsia="仿宋_GB2312" w:cs="仿宋_GB2312"/>
          <w:sz w:val="32"/>
          <w:szCs w:val="40"/>
          <w:shd w:val="clear" w:color="auto" w:fill="auto"/>
          <w:lang w:val="en-US" w:eastAsia="zh-CN"/>
        </w:rPr>
        <w:t>在2023年4月7日（含）后同一对夫妻符合国家政策生育二孩、三孩的职工家庭，首次申请住房公积金贷款购买首套自住住房的，住房公积金贷款最高限额上浮20%，单缴存职工家庭首次首套最高可贷额度达72万元，双缴存职工家庭首次首套最高可贷额度达120万元；市场租赁自住住房的，租房提取限额上浮50%，每人每年最高可提27000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left="0" w:leftChars="0" w:firstLine="616" w:firstLineChars="200"/>
        <w:textAlignment w:val="auto"/>
        <w:rPr>
          <w:rFonts w:hint="eastAsia" w:ascii="仿宋_GB2312" w:hAnsi="仿宋_GB2312" w:cs="仿宋_GB2312"/>
          <w:sz w:val="32"/>
          <w:szCs w:val="40"/>
          <w:lang w:val="en-US" w:eastAsia="zh-CN"/>
        </w:rPr>
      </w:pPr>
      <w:r>
        <w:rPr>
          <w:rFonts w:hint="eastAsia" w:ascii="仿宋_GB2312" w:hAnsi="仿宋_GB2312" w:cs="仿宋_GB2312"/>
          <w:sz w:val="32"/>
          <w:szCs w:val="40"/>
          <w:lang w:val="en-US" w:eastAsia="zh-CN"/>
        </w:rPr>
        <w:t>5、全面取消社会抚养费，清理和废止与当前人口发展形势不相适应的相关规定。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left="0" w:leftChars="0" w:firstLine="616" w:firstLineChars="200"/>
        <w:textAlignment w:val="auto"/>
        <w:rPr>
          <w:rFonts w:hint="eastAsia" w:ascii="仿宋_GB2312" w:hAnsi="仿宋_GB2312" w:cs="仿宋_GB2312"/>
          <w:sz w:val="32"/>
          <w:szCs w:val="40"/>
          <w:lang w:val="en-US" w:eastAsia="zh-CN"/>
        </w:rPr>
      </w:pPr>
      <w:r>
        <w:rPr>
          <w:rFonts w:hint="eastAsia" w:ascii="仿宋_GB2312" w:hAnsi="仿宋_GB2312" w:cs="仿宋_GB2312"/>
          <w:sz w:val="32"/>
          <w:szCs w:val="40"/>
          <w:lang w:val="en-US" w:eastAsia="zh-CN"/>
        </w:rPr>
        <w:t>6.对全面两孩政策调整前的农村部分计划生育家庭奖励扶助制度和特殊家庭扶助制度继续实行现行优惠政策。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left="0" w:leftChars="0" w:firstLine="616" w:firstLineChars="200"/>
        <w:textAlignment w:val="auto"/>
        <w:rPr>
          <w:rFonts w:hint="eastAsia" w:ascii="仿宋_GB2312" w:hAnsi="仿宋_GB2312" w:cs="仿宋_GB2312"/>
          <w:sz w:val="32"/>
          <w:szCs w:val="40"/>
          <w:lang w:val="en-US" w:eastAsia="zh-CN"/>
        </w:rPr>
      </w:pPr>
      <w:r>
        <w:rPr>
          <w:rFonts w:hint="eastAsia" w:ascii="仿宋_GB2312" w:hAnsi="仿宋_GB2312" w:cs="仿宋_GB2312"/>
          <w:sz w:val="32"/>
          <w:szCs w:val="40"/>
          <w:lang w:val="en-US" w:eastAsia="zh-CN"/>
        </w:rPr>
        <w:t>7.建立特扶家庭养老保险和城乡居民基本医疗保险补助制度，计划生育特扶对象参加城乡居民养老保险或企业职工基本养老保险的，对其个人缴纳部分给予一定的补助，参加城乡居民基本医疗保险的，给予全额补助参保。</w:t>
      </w:r>
    </w:p>
    <w:p>
      <w:pPr>
        <w:keepNext w:val="0"/>
        <w:keepLines w:val="0"/>
        <w:pageBreakBefore w:val="0"/>
        <w:numPr>
          <w:ilvl w:val="0"/>
          <w:numId w:val="0"/>
        </w:numPr>
        <w:kinsoku/>
        <w:overflowPunct/>
        <w:topLinePunct w:val="0"/>
        <w:autoSpaceDE/>
        <w:bidi w:val="0"/>
        <w:adjustRightInd/>
        <w:snapToGrid w:val="0"/>
        <w:spacing w:line="576" w:lineRule="exact"/>
        <w:ind w:firstLine="616"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三、其他事项</w:t>
      </w:r>
    </w:p>
    <w:p>
      <w:pPr>
        <w:keepNext w:val="0"/>
        <w:keepLines w:val="0"/>
        <w:pageBreakBefore w:val="0"/>
        <w:kinsoku/>
        <w:overflowPunct/>
        <w:topLinePunct w:val="0"/>
        <w:autoSpaceDE/>
        <w:bidi w:val="0"/>
        <w:adjustRightInd/>
        <w:snapToGrid w:val="0"/>
        <w:spacing w:line="576" w:lineRule="exact"/>
        <w:ind w:firstLine="616"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政策</w:t>
      </w:r>
      <w:r>
        <w:rPr>
          <w:rFonts w:hint="eastAsia" w:ascii="仿宋_GB2312" w:hAnsi="仿宋_GB2312" w:eastAsia="仿宋_GB2312" w:cs="仿宋_GB2312"/>
          <w:color w:val="000000"/>
          <w:sz w:val="32"/>
          <w:szCs w:val="32"/>
          <w:lang w:val="en-US" w:eastAsia="zh-CN"/>
        </w:rPr>
        <w:t>从发文之日起执行</w:t>
      </w:r>
      <w:r>
        <w:rPr>
          <w:rFonts w:hint="eastAsia" w:ascii="仿宋_GB2312" w:hAnsi="仿宋_GB2312" w:cs="仿宋_GB2312"/>
          <w:color w:val="000000"/>
          <w:sz w:val="32"/>
          <w:szCs w:val="32"/>
          <w:lang w:val="en-US" w:eastAsia="zh-CN"/>
        </w:rPr>
        <w:t>，</w:t>
      </w:r>
      <w:bookmarkStart w:id="0" w:name="_GoBack"/>
      <w:bookmarkEnd w:id="0"/>
      <w:r>
        <w:rPr>
          <w:rFonts w:hint="eastAsia" w:ascii="仿宋_GB2312" w:hAnsi="仿宋_GB2312" w:eastAsia="仿宋_GB2312" w:cs="仿宋_GB2312"/>
          <w:color w:val="000000"/>
          <w:sz w:val="32"/>
          <w:szCs w:val="32"/>
          <w:lang w:val="en-US" w:eastAsia="zh-CN"/>
        </w:rPr>
        <w:t>如遇上级有法律法规和重大政策变化，按上级文件执行。</w:t>
      </w:r>
    </w:p>
    <w:sectPr>
      <w:footerReference r:id="rId5" w:type="default"/>
      <w:pgSz w:w="11906" w:h="16838"/>
      <w:pgMar w:top="1701" w:right="1531" w:bottom="1701" w:left="1531" w:header="851" w:footer="992" w:gutter="0"/>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308"/>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lMTllNDQyODFkZmFhNDUwYmNmOGU4MDRjMzA0YTkifQ=="/>
  </w:docVars>
  <w:rsids>
    <w:rsidRoot w:val="00000000"/>
    <w:rsid w:val="024479D3"/>
    <w:rsid w:val="027A01AF"/>
    <w:rsid w:val="033B0E16"/>
    <w:rsid w:val="04B1407B"/>
    <w:rsid w:val="06243926"/>
    <w:rsid w:val="06CD3D1A"/>
    <w:rsid w:val="07257270"/>
    <w:rsid w:val="08C03D45"/>
    <w:rsid w:val="09FA37D9"/>
    <w:rsid w:val="0BA173AB"/>
    <w:rsid w:val="0EEF758F"/>
    <w:rsid w:val="10475C4B"/>
    <w:rsid w:val="10F6523A"/>
    <w:rsid w:val="12367B53"/>
    <w:rsid w:val="131A3780"/>
    <w:rsid w:val="13262C39"/>
    <w:rsid w:val="151744F2"/>
    <w:rsid w:val="15C301C0"/>
    <w:rsid w:val="167B0384"/>
    <w:rsid w:val="17D53E67"/>
    <w:rsid w:val="190D52F1"/>
    <w:rsid w:val="1A373928"/>
    <w:rsid w:val="2164141A"/>
    <w:rsid w:val="22D3064C"/>
    <w:rsid w:val="24383D62"/>
    <w:rsid w:val="24CA3F98"/>
    <w:rsid w:val="255E527E"/>
    <w:rsid w:val="25C25591"/>
    <w:rsid w:val="27674012"/>
    <w:rsid w:val="288C3A3E"/>
    <w:rsid w:val="2AFC3026"/>
    <w:rsid w:val="2BD75D75"/>
    <w:rsid w:val="2F952ACD"/>
    <w:rsid w:val="2F9D7D5E"/>
    <w:rsid w:val="35DD09B5"/>
    <w:rsid w:val="36834EF6"/>
    <w:rsid w:val="36B7460A"/>
    <w:rsid w:val="3AD51073"/>
    <w:rsid w:val="3C623567"/>
    <w:rsid w:val="3CC1550A"/>
    <w:rsid w:val="3D9454A7"/>
    <w:rsid w:val="401F5C65"/>
    <w:rsid w:val="41C176A0"/>
    <w:rsid w:val="42203A38"/>
    <w:rsid w:val="426B54C7"/>
    <w:rsid w:val="431D0436"/>
    <w:rsid w:val="43783A4B"/>
    <w:rsid w:val="442C3638"/>
    <w:rsid w:val="4CA232CD"/>
    <w:rsid w:val="50AF3B23"/>
    <w:rsid w:val="555358B8"/>
    <w:rsid w:val="55CF7EFA"/>
    <w:rsid w:val="5657638A"/>
    <w:rsid w:val="57F7719D"/>
    <w:rsid w:val="59080745"/>
    <w:rsid w:val="5B8A0B3C"/>
    <w:rsid w:val="5B982CE6"/>
    <w:rsid w:val="5F1A21D7"/>
    <w:rsid w:val="5F3E0388"/>
    <w:rsid w:val="62682D3A"/>
    <w:rsid w:val="62830DAF"/>
    <w:rsid w:val="649907A9"/>
    <w:rsid w:val="68047BAF"/>
    <w:rsid w:val="69EA0936"/>
    <w:rsid w:val="6A7B3E73"/>
    <w:rsid w:val="6DD63FF6"/>
    <w:rsid w:val="6F3C35F6"/>
    <w:rsid w:val="6F6F2F08"/>
    <w:rsid w:val="6F8B04AC"/>
    <w:rsid w:val="719D7A43"/>
    <w:rsid w:val="76E76EB4"/>
    <w:rsid w:val="77483187"/>
    <w:rsid w:val="788C40CA"/>
    <w:rsid w:val="79A25906"/>
    <w:rsid w:val="7AA64ECC"/>
    <w:rsid w:val="7AF915F3"/>
    <w:rsid w:val="7C3162E2"/>
    <w:rsid w:val="7D786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2022-07-06T01:58:00Z</dcterms:created>
  <dc:creator>Administrator</dc:creator>
  <cp:lastModifiedBy>刘志成</cp:lastModifiedBy>
  <cp:lastPrinted>2022-07-08T12:36:00Z</cp:lastPrinted>
  <dcterms:modified xsi:type="dcterms:W3CDTF">2023-12-12T05:53:24Z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F74F946EAE454227B1E4005B8524473A</vt:lpwstr>
  </property>
</Properties>
</file>