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305" w:rsidRDefault="00B26A00" w:rsidP="00AE3984">
      <w:pPr>
        <w:widowControl/>
        <w:spacing w:line="600" w:lineRule="exact"/>
        <w:jc w:val="center"/>
        <w:rPr>
          <w:rFonts w:eastAsia="方正小标宋简体"/>
          <w:spacing w:val="-6"/>
          <w:w w:val="95"/>
          <w:kern w:val="0"/>
          <w:sz w:val="44"/>
          <w:szCs w:val="44"/>
          <w:lang w:bidi="ar"/>
        </w:rPr>
      </w:pPr>
      <w:r>
        <w:rPr>
          <w:rFonts w:eastAsia="方正小标宋简体" w:hint="eastAsia"/>
          <w:spacing w:val="-6"/>
          <w:w w:val="95"/>
          <w:kern w:val="0"/>
          <w:sz w:val="44"/>
          <w:szCs w:val="44"/>
          <w:lang w:bidi="ar"/>
        </w:rPr>
        <w:t>关于</w:t>
      </w:r>
      <w:r w:rsidRPr="00B26A00">
        <w:rPr>
          <w:rFonts w:eastAsia="方正小标宋简体" w:hint="eastAsia"/>
          <w:spacing w:val="-6"/>
          <w:w w:val="95"/>
          <w:kern w:val="0"/>
          <w:sz w:val="44"/>
          <w:szCs w:val="44"/>
          <w:lang w:bidi="ar"/>
        </w:rPr>
        <w:t>《舟山市民政局关于推进迁居养老工作</w:t>
      </w:r>
      <w:r w:rsidRPr="00B26A00">
        <w:rPr>
          <w:rFonts w:eastAsia="方正小标宋简体" w:hint="eastAsia"/>
          <w:spacing w:val="-6"/>
          <w:w w:val="95"/>
          <w:kern w:val="0"/>
          <w:sz w:val="44"/>
          <w:szCs w:val="44"/>
          <w:lang w:bidi="ar"/>
        </w:rPr>
        <w:t xml:space="preserve"> </w:t>
      </w:r>
      <w:r w:rsidRPr="00B26A00">
        <w:rPr>
          <w:rFonts w:eastAsia="方正小标宋简体" w:hint="eastAsia"/>
          <w:spacing w:val="-6"/>
          <w:w w:val="95"/>
          <w:kern w:val="0"/>
          <w:sz w:val="44"/>
          <w:szCs w:val="44"/>
          <w:lang w:bidi="ar"/>
        </w:rPr>
        <w:t>助力新时代“小岛迁、大岛建”工程的实施方案（征求意见稿）》</w:t>
      </w:r>
      <w:r>
        <w:rPr>
          <w:rFonts w:eastAsia="方正小标宋简体" w:hint="eastAsia"/>
          <w:spacing w:val="-6"/>
          <w:w w:val="95"/>
          <w:kern w:val="0"/>
          <w:sz w:val="44"/>
          <w:szCs w:val="44"/>
          <w:lang w:bidi="ar"/>
        </w:rPr>
        <w:t>的</w:t>
      </w:r>
      <w:r w:rsidR="00B25894">
        <w:rPr>
          <w:rFonts w:eastAsia="方正小标宋简体" w:hint="eastAsia"/>
          <w:spacing w:val="-6"/>
          <w:w w:val="95"/>
          <w:kern w:val="0"/>
          <w:sz w:val="44"/>
          <w:szCs w:val="44"/>
          <w:lang w:bidi="ar"/>
        </w:rPr>
        <w:t>起草</w:t>
      </w:r>
      <w:r w:rsidR="00B25894">
        <w:rPr>
          <w:rFonts w:eastAsia="方正小标宋简体"/>
          <w:spacing w:val="-6"/>
          <w:w w:val="95"/>
          <w:kern w:val="0"/>
          <w:sz w:val="44"/>
          <w:szCs w:val="44"/>
          <w:lang w:bidi="ar"/>
        </w:rPr>
        <w:t>说明</w:t>
      </w:r>
    </w:p>
    <w:p w:rsidR="00AE3984" w:rsidRDefault="00AE3984">
      <w:pPr>
        <w:spacing w:line="600" w:lineRule="exact"/>
        <w:ind w:firstLineChars="200" w:firstLine="640"/>
        <w:rPr>
          <w:rFonts w:eastAsia="黑体"/>
          <w:sz w:val="32"/>
          <w:szCs w:val="32"/>
        </w:rPr>
      </w:pPr>
    </w:p>
    <w:p w:rsidR="00A71305" w:rsidRDefault="00B25894">
      <w:pPr>
        <w:spacing w:line="600" w:lineRule="exact"/>
        <w:ind w:firstLineChars="200" w:firstLine="640"/>
        <w:rPr>
          <w:rFonts w:eastAsia="黑体"/>
          <w:sz w:val="32"/>
          <w:szCs w:val="32"/>
        </w:rPr>
      </w:pPr>
      <w:r>
        <w:rPr>
          <w:rFonts w:eastAsia="黑体"/>
          <w:sz w:val="32"/>
          <w:szCs w:val="32"/>
        </w:rPr>
        <w:t>一、起草背景</w:t>
      </w:r>
    </w:p>
    <w:p w:rsidR="00A71305" w:rsidRDefault="00B25894">
      <w:pPr>
        <w:spacing w:line="600" w:lineRule="exact"/>
        <w:ind w:firstLineChars="200" w:firstLine="640"/>
        <w:rPr>
          <w:rFonts w:eastAsia="仿宋_GB2312"/>
          <w:sz w:val="32"/>
          <w:szCs w:val="32"/>
        </w:rPr>
      </w:pPr>
      <w:r>
        <w:rPr>
          <w:rFonts w:eastAsia="仿宋_GB2312"/>
          <w:sz w:val="32"/>
          <w:szCs w:val="32"/>
        </w:rPr>
        <w:t>为</w:t>
      </w:r>
      <w:r>
        <w:rPr>
          <w:rFonts w:eastAsia="仿宋_GB2312" w:hint="eastAsia"/>
          <w:sz w:val="32"/>
          <w:szCs w:val="32"/>
        </w:rPr>
        <w:t>贯彻落实市委八届六次全会精神，助力</w:t>
      </w:r>
      <w:r>
        <w:rPr>
          <w:rFonts w:eastAsia="仿宋_GB2312" w:hint="eastAsia"/>
          <w:color w:val="000000"/>
          <w:sz w:val="32"/>
          <w:szCs w:val="32"/>
        </w:rPr>
        <w:t>新时代“小岛迁、大岛建”工</w:t>
      </w:r>
      <w:r>
        <w:rPr>
          <w:rFonts w:eastAsia="仿宋_GB2312" w:hint="eastAsia"/>
          <w:sz w:val="32"/>
          <w:szCs w:val="32"/>
        </w:rPr>
        <w:t>程，保障迁居老人“住得稳、过得好”，</w:t>
      </w:r>
      <w:r>
        <w:rPr>
          <w:rFonts w:eastAsia="仿宋_GB2312"/>
          <w:sz w:val="32"/>
          <w:szCs w:val="32"/>
        </w:rPr>
        <w:t>根据</w:t>
      </w:r>
      <w:r>
        <w:rPr>
          <w:rFonts w:eastAsia="仿宋_GB2312" w:hint="eastAsia"/>
          <w:sz w:val="32"/>
          <w:szCs w:val="32"/>
        </w:rPr>
        <w:t>市委</w:t>
      </w:r>
      <w:r>
        <w:rPr>
          <w:rFonts w:eastAsia="仿宋_GB2312"/>
          <w:sz w:val="32"/>
          <w:szCs w:val="32"/>
        </w:rPr>
        <w:t>市政府关于</w:t>
      </w:r>
      <w:r>
        <w:rPr>
          <w:rFonts w:eastAsia="仿宋_GB2312" w:hint="eastAsia"/>
          <w:sz w:val="32"/>
          <w:szCs w:val="32"/>
        </w:rPr>
        <w:t>实施</w:t>
      </w:r>
      <w:r>
        <w:rPr>
          <w:rFonts w:eastAsia="仿宋_GB2312"/>
          <w:sz w:val="32"/>
          <w:szCs w:val="32"/>
        </w:rPr>
        <w:t>新时代</w:t>
      </w:r>
      <w:r>
        <w:rPr>
          <w:rFonts w:eastAsia="仿宋_GB2312"/>
          <w:sz w:val="32"/>
          <w:szCs w:val="32"/>
        </w:rPr>
        <w:t>“</w:t>
      </w:r>
      <w:r>
        <w:rPr>
          <w:rFonts w:eastAsia="仿宋_GB2312"/>
          <w:sz w:val="32"/>
          <w:szCs w:val="32"/>
        </w:rPr>
        <w:t>小岛迁、大岛建</w:t>
      </w:r>
      <w:r>
        <w:rPr>
          <w:rFonts w:eastAsia="仿宋_GB2312"/>
          <w:sz w:val="32"/>
          <w:szCs w:val="32"/>
        </w:rPr>
        <w:t>”</w:t>
      </w:r>
      <w:r>
        <w:rPr>
          <w:rFonts w:eastAsia="仿宋_GB2312"/>
          <w:sz w:val="32"/>
          <w:szCs w:val="32"/>
        </w:rPr>
        <w:t>工程的决策部署</w:t>
      </w:r>
      <w:r>
        <w:rPr>
          <w:rFonts w:eastAsia="仿宋_GB2312" w:hint="eastAsia"/>
          <w:sz w:val="32"/>
          <w:szCs w:val="32"/>
        </w:rPr>
        <w:t>，结合</w:t>
      </w:r>
      <w:r>
        <w:rPr>
          <w:rFonts w:eastAsia="仿宋_GB2312"/>
          <w:sz w:val="32"/>
          <w:szCs w:val="32"/>
        </w:rPr>
        <w:t>民政</w:t>
      </w:r>
      <w:r>
        <w:rPr>
          <w:rFonts w:eastAsia="仿宋_GB2312" w:hint="eastAsia"/>
          <w:sz w:val="32"/>
          <w:szCs w:val="32"/>
        </w:rPr>
        <w:t>工作</w:t>
      </w:r>
      <w:r>
        <w:rPr>
          <w:rFonts w:eastAsia="仿宋_GB2312"/>
          <w:sz w:val="32"/>
          <w:szCs w:val="32"/>
        </w:rPr>
        <w:t>实际，</w:t>
      </w:r>
      <w:r>
        <w:rPr>
          <w:rFonts w:eastAsia="仿宋_GB2312" w:hint="eastAsia"/>
          <w:sz w:val="32"/>
          <w:szCs w:val="32"/>
        </w:rPr>
        <w:t>牵头</w:t>
      </w:r>
      <w:r>
        <w:rPr>
          <w:rFonts w:eastAsia="仿宋_GB2312"/>
          <w:sz w:val="32"/>
          <w:szCs w:val="32"/>
        </w:rPr>
        <w:t>起草了</w:t>
      </w:r>
      <w:r w:rsidR="00B26A00" w:rsidRPr="00B26A00">
        <w:rPr>
          <w:rFonts w:eastAsia="仿宋_GB2312" w:hint="eastAsia"/>
          <w:sz w:val="32"/>
          <w:szCs w:val="32"/>
        </w:rPr>
        <w:t>《舟山市民政局关于推进迁居养老工作</w:t>
      </w:r>
      <w:r w:rsidR="00B26A00" w:rsidRPr="00B26A00">
        <w:rPr>
          <w:rFonts w:eastAsia="仿宋_GB2312" w:hint="eastAsia"/>
          <w:sz w:val="32"/>
          <w:szCs w:val="32"/>
        </w:rPr>
        <w:t xml:space="preserve"> </w:t>
      </w:r>
      <w:r w:rsidR="00B26A00" w:rsidRPr="00B26A00">
        <w:rPr>
          <w:rFonts w:eastAsia="仿宋_GB2312" w:hint="eastAsia"/>
          <w:sz w:val="32"/>
          <w:szCs w:val="32"/>
        </w:rPr>
        <w:t>助力新时代“小岛迁、大岛建”工程的实施方案（征求意见稿）》</w:t>
      </w:r>
      <w:r>
        <w:rPr>
          <w:rFonts w:eastAsia="仿宋_GB2312"/>
          <w:sz w:val="32"/>
          <w:szCs w:val="32"/>
        </w:rPr>
        <w:t>（以下简称《实施方案》）</w:t>
      </w:r>
      <w:r>
        <w:rPr>
          <w:rFonts w:eastAsia="仿宋_GB2312" w:hint="eastAsia"/>
          <w:sz w:val="32"/>
          <w:szCs w:val="32"/>
        </w:rPr>
        <w:t>。针对小岛老人迁居后居住环境、生活方式</w:t>
      </w:r>
      <w:r>
        <w:rPr>
          <w:rFonts w:eastAsia="仿宋_GB2312"/>
          <w:sz w:val="32"/>
          <w:szCs w:val="32"/>
        </w:rPr>
        <w:t>等</w:t>
      </w:r>
      <w:r>
        <w:rPr>
          <w:rFonts w:eastAsia="仿宋_GB2312" w:hint="eastAsia"/>
          <w:sz w:val="32"/>
          <w:szCs w:val="32"/>
        </w:rPr>
        <w:t>深刻变化和服务</w:t>
      </w:r>
      <w:r>
        <w:rPr>
          <w:rFonts w:eastAsia="仿宋_GB2312"/>
          <w:sz w:val="32"/>
          <w:szCs w:val="32"/>
        </w:rPr>
        <w:t>需求</w:t>
      </w:r>
      <w:r>
        <w:rPr>
          <w:rFonts w:eastAsia="仿宋_GB2312" w:hint="eastAsia"/>
          <w:sz w:val="32"/>
          <w:szCs w:val="32"/>
        </w:rPr>
        <w:t>，以“同城同待遇”为导向，</w:t>
      </w:r>
      <w:r>
        <w:rPr>
          <w:rFonts w:eastAsia="仿宋_GB2312"/>
          <w:sz w:val="32"/>
          <w:szCs w:val="32"/>
        </w:rPr>
        <w:t>研究建立迁居养老</w:t>
      </w:r>
      <w:r>
        <w:rPr>
          <w:rFonts w:eastAsia="仿宋_GB2312" w:hint="eastAsia"/>
          <w:sz w:val="32"/>
          <w:szCs w:val="32"/>
        </w:rPr>
        <w:t>“</w:t>
      </w:r>
      <w:r>
        <w:rPr>
          <w:rFonts w:eastAsia="仿宋_GB2312"/>
          <w:sz w:val="32"/>
          <w:szCs w:val="32"/>
        </w:rPr>
        <w:t>一件事</w:t>
      </w:r>
      <w:r>
        <w:rPr>
          <w:rFonts w:eastAsia="仿宋_GB2312" w:hint="eastAsia"/>
          <w:sz w:val="32"/>
          <w:szCs w:val="32"/>
        </w:rPr>
        <w:t>”</w:t>
      </w:r>
      <w:r>
        <w:rPr>
          <w:rFonts w:eastAsia="仿宋_GB2312"/>
          <w:sz w:val="32"/>
          <w:szCs w:val="32"/>
        </w:rPr>
        <w:t>服务工作机制，</w:t>
      </w:r>
      <w:r>
        <w:rPr>
          <w:rFonts w:eastAsia="仿宋_GB2312" w:hint="eastAsia"/>
          <w:sz w:val="32"/>
          <w:szCs w:val="32"/>
        </w:rPr>
        <w:t>助力</w:t>
      </w:r>
      <w:r>
        <w:rPr>
          <w:rFonts w:eastAsia="仿宋_GB2312"/>
          <w:sz w:val="32"/>
          <w:szCs w:val="32"/>
        </w:rPr>
        <w:t>小岛老人幸福</w:t>
      </w:r>
      <w:r>
        <w:rPr>
          <w:rFonts w:eastAsia="仿宋_GB2312" w:hint="eastAsia"/>
          <w:sz w:val="32"/>
          <w:szCs w:val="32"/>
        </w:rPr>
        <w:t>颐养</w:t>
      </w:r>
      <w:r>
        <w:rPr>
          <w:rFonts w:eastAsia="仿宋_GB2312"/>
          <w:sz w:val="32"/>
          <w:szCs w:val="32"/>
        </w:rPr>
        <w:t>。该《实施方案》也是我局</w:t>
      </w:r>
      <w:r>
        <w:rPr>
          <w:rFonts w:eastAsia="仿宋_GB2312" w:hint="eastAsia"/>
          <w:sz w:val="32"/>
          <w:szCs w:val="32"/>
        </w:rPr>
        <w:t>《关于加快养老领域基本公共服务一体化</w:t>
      </w:r>
      <w:r>
        <w:rPr>
          <w:rFonts w:eastAsia="仿宋_GB2312"/>
          <w:sz w:val="32"/>
          <w:szCs w:val="32"/>
        </w:rPr>
        <w:t xml:space="preserve"> </w:t>
      </w:r>
      <w:r>
        <w:rPr>
          <w:rFonts w:eastAsia="仿宋_GB2312"/>
          <w:sz w:val="32"/>
          <w:szCs w:val="32"/>
        </w:rPr>
        <w:t>鼓励小岛老人向大岛集聚的若干措施》其中</w:t>
      </w:r>
      <w:r>
        <w:rPr>
          <w:rFonts w:eastAsia="仿宋_GB2312" w:hint="eastAsia"/>
          <w:sz w:val="32"/>
          <w:szCs w:val="32"/>
        </w:rPr>
        <w:t>一条</w:t>
      </w:r>
      <w:r>
        <w:rPr>
          <w:rFonts w:eastAsia="仿宋_GB2312"/>
          <w:sz w:val="32"/>
          <w:szCs w:val="32"/>
        </w:rPr>
        <w:t>举措的配套方案。</w:t>
      </w:r>
    </w:p>
    <w:p w:rsidR="003A5BA0" w:rsidRDefault="00B25894">
      <w:pPr>
        <w:spacing w:line="600" w:lineRule="exact"/>
        <w:ind w:firstLineChars="200" w:firstLine="640"/>
        <w:rPr>
          <w:rFonts w:eastAsia="黑体"/>
          <w:sz w:val="32"/>
          <w:szCs w:val="32"/>
        </w:rPr>
      </w:pPr>
      <w:r>
        <w:rPr>
          <w:rFonts w:eastAsia="黑体"/>
          <w:sz w:val="32"/>
          <w:szCs w:val="32"/>
        </w:rPr>
        <w:t>二、起草过程</w:t>
      </w:r>
    </w:p>
    <w:p w:rsidR="00A71305" w:rsidRDefault="00B25894">
      <w:pPr>
        <w:spacing w:line="60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月以来</w:t>
      </w:r>
      <w:r>
        <w:rPr>
          <w:rFonts w:eastAsia="仿宋_GB2312"/>
          <w:sz w:val="32"/>
          <w:szCs w:val="32"/>
        </w:rPr>
        <w:t>，局</w:t>
      </w:r>
      <w:r>
        <w:rPr>
          <w:rFonts w:eastAsia="仿宋_GB2312" w:hint="eastAsia"/>
          <w:sz w:val="32"/>
          <w:szCs w:val="32"/>
        </w:rPr>
        <w:t>主要</w:t>
      </w:r>
      <w:r>
        <w:rPr>
          <w:rFonts w:eastAsia="仿宋_GB2312"/>
          <w:sz w:val="32"/>
          <w:szCs w:val="32"/>
        </w:rPr>
        <w:t>领导</w:t>
      </w:r>
      <w:r>
        <w:rPr>
          <w:rFonts w:eastAsia="仿宋_GB2312" w:hint="eastAsia"/>
          <w:sz w:val="32"/>
          <w:szCs w:val="32"/>
        </w:rPr>
        <w:t>多次</w:t>
      </w:r>
      <w:r>
        <w:rPr>
          <w:rFonts w:eastAsia="仿宋_GB2312"/>
          <w:sz w:val="32"/>
          <w:szCs w:val="32"/>
        </w:rPr>
        <w:t>召集会议专题研究</w:t>
      </w:r>
      <w:r>
        <w:rPr>
          <w:rFonts w:eastAsia="仿宋_GB2312" w:hint="eastAsia"/>
          <w:sz w:val="32"/>
          <w:szCs w:val="32"/>
        </w:rPr>
        <w:t>迁居</w:t>
      </w:r>
      <w:r>
        <w:rPr>
          <w:rFonts w:eastAsia="仿宋_GB2312"/>
          <w:sz w:val="32"/>
          <w:szCs w:val="32"/>
        </w:rPr>
        <w:t>养老</w:t>
      </w:r>
      <w:r>
        <w:rPr>
          <w:rFonts w:eastAsia="仿宋_GB2312"/>
          <w:sz w:val="32"/>
          <w:szCs w:val="32"/>
        </w:rPr>
        <w:t>“</w:t>
      </w:r>
      <w:r>
        <w:rPr>
          <w:rFonts w:eastAsia="仿宋_GB2312" w:hint="eastAsia"/>
          <w:sz w:val="32"/>
          <w:szCs w:val="32"/>
        </w:rPr>
        <w:t>一件事</w:t>
      </w:r>
      <w:r>
        <w:rPr>
          <w:rFonts w:eastAsia="仿宋_GB2312"/>
          <w:sz w:val="32"/>
          <w:szCs w:val="32"/>
        </w:rPr>
        <w:t>”</w:t>
      </w:r>
      <w:r>
        <w:rPr>
          <w:rFonts w:eastAsia="仿宋_GB2312" w:hint="eastAsia"/>
          <w:sz w:val="32"/>
          <w:szCs w:val="32"/>
        </w:rPr>
        <w:t>改革</w:t>
      </w:r>
      <w:r>
        <w:rPr>
          <w:rFonts w:eastAsia="仿宋_GB2312"/>
          <w:sz w:val="32"/>
          <w:szCs w:val="32"/>
        </w:rPr>
        <w:t>，积极</w:t>
      </w:r>
      <w:proofErr w:type="gramStart"/>
      <w:r>
        <w:rPr>
          <w:rFonts w:eastAsia="仿宋_GB2312"/>
          <w:sz w:val="32"/>
          <w:szCs w:val="32"/>
        </w:rPr>
        <w:t>对接省</w:t>
      </w:r>
      <w:proofErr w:type="gramEnd"/>
      <w:r>
        <w:rPr>
          <w:rFonts w:eastAsia="仿宋_GB2312"/>
          <w:sz w:val="32"/>
          <w:szCs w:val="32"/>
        </w:rPr>
        <w:t>民政厅、市委办</w:t>
      </w:r>
      <w:r>
        <w:rPr>
          <w:rFonts w:eastAsia="仿宋_GB2312" w:hint="eastAsia"/>
          <w:sz w:val="32"/>
          <w:szCs w:val="32"/>
        </w:rPr>
        <w:t>、</w:t>
      </w:r>
      <w:r>
        <w:rPr>
          <w:rFonts w:eastAsia="仿宋_GB2312"/>
          <w:sz w:val="32"/>
          <w:szCs w:val="32"/>
        </w:rPr>
        <w:t>市财政局等</w:t>
      </w:r>
      <w:r>
        <w:rPr>
          <w:rFonts w:eastAsia="仿宋_GB2312" w:hint="eastAsia"/>
          <w:sz w:val="32"/>
          <w:szCs w:val="32"/>
        </w:rPr>
        <w:t>部门</w:t>
      </w:r>
      <w:r>
        <w:rPr>
          <w:rFonts w:eastAsia="仿宋_GB2312"/>
          <w:sz w:val="32"/>
          <w:szCs w:val="32"/>
        </w:rPr>
        <w:t>，</w:t>
      </w:r>
      <w:r>
        <w:rPr>
          <w:rFonts w:eastAsia="仿宋_GB2312" w:hint="eastAsia"/>
          <w:sz w:val="32"/>
          <w:szCs w:val="32"/>
        </w:rPr>
        <w:t>迁居养老“一件事”改革事项</w:t>
      </w:r>
      <w:r>
        <w:rPr>
          <w:rFonts w:eastAsia="仿宋_GB2312"/>
          <w:sz w:val="32"/>
          <w:szCs w:val="32"/>
        </w:rPr>
        <w:t>纳入</w:t>
      </w:r>
      <w:r>
        <w:rPr>
          <w:rFonts w:eastAsia="仿宋_GB2312" w:hint="eastAsia"/>
          <w:sz w:val="32"/>
          <w:szCs w:val="32"/>
        </w:rPr>
        <w:t>市委八届六次全会报告</w:t>
      </w:r>
      <w:r>
        <w:rPr>
          <w:rFonts w:eastAsia="仿宋_GB2312"/>
          <w:sz w:val="32"/>
          <w:szCs w:val="32"/>
        </w:rPr>
        <w:t>、</w:t>
      </w:r>
      <w:r>
        <w:rPr>
          <w:rFonts w:eastAsia="仿宋_GB2312" w:hint="eastAsia"/>
          <w:sz w:val="32"/>
          <w:szCs w:val="32"/>
        </w:rPr>
        <w:t>省民政厅支持舟山基本公共服务一体化第三批具体举措。</w:t>
      </w:r>
      <w:r>
        <w:rPr>
          <w:rFonts w:eastAsia="仿宋_GB2312" w:hint="eastAsia"/>
          <w:sz w:val="32"/>
          <w:szCs w:val="32"/>
        </w:rPr>
        <w:t>8</w:t>
      </w:r>
      <w:r>
        <w:rPr>
          <w:rFonts w:eastAsia="仿宋_GB2312" w:hint="eastAsia"/>
          <w:sz w:val="32"/>
          <w:szCs w:val="32"/>
        </w:rPr>
        <w:t>月</w:t>
      </w:r>
      <w:r>
        <w:rPr>
          <w:rFonts w:eastAsia="仿宋_GB2312"/>
          <w:sz w:val="32"/>
          <w:szCs w:val="32"/>
        </w:rPr>
        <w:t>，在征集</w:t>
      </w:r>
      <w:r>
        <w:rPr>
          <w:rFonts w:eastAsia="仿宋_GB2312" w:hint="eastAsia"/>
          <w:sz w:val="32"/>
          <w:szCs w:val="32"/>
        </w:rPr>
        <w:t>相关</w:t>
      </w:r>
      <w:r>
        <w:rPr>
          <w:rFonts w:eastAsia="仿宋_GB2312"/>
          <w:sz w:val="32"/>
          <w:szCs w:val="32"/>
        </w:rPr>
        <w:t>处室</w:t>
      </w:r>
      <w:r>
        <w:rPr>
          <w:rFonts w:eastAsia="仿宋_GB2312" w:hint="eastAsia"/>
          <w:sz w:val="32"/>
          <w:szCs w:val="32"/>
        </w:rPr>
        <w:t>意见</w:t>
      </w:r>
      <w:r>
        <w:rPr>
          <w:rFonts w:eastAsia="仿宋_GB2312"/>
          <w:sz w:val="32"/>
          <w:szCs w:val="32"/>
        </w:rPr>
        <w:t>基础上</w:t>
      </w:r>
      <w:r>
        <w:rPr>
          <w:rFonts w:eastAsia="仿宋_GB2312" w:hint="eastAsia"/>
          <w:sz w:val="32"/>
          <w:szCs w:val="32"/>
        </w:rPr>
        <w:t>形成了《实施方案（</w:t>
      </w:r>
      <w:r>
        <w:rPr>
          <w:rFonts w:eastAsia="仿宋_GB2312"/>
          <w:sz w:val="32"/>
          <w:szCs w:val="32"/>
        </w:rPr>
        <w:t>征求意见稿</w:t>
      </w:r>
      <w:r>
        <w:rPr>
          <w:rFonts w:eastAsia="仿宋_GB2312" w:hint="eastAsia"/>
          <w:sz w:val="32"/>
          <w:szCs w:val="32"/>
        </w:rPr>
        <w:t>）》。</w:t>
      </w:r>
    </w:p>
    <w:p w:rsidR="0049601B" w:rsidRDefault="00B25894">
      <w:pPr>
        <w:spacing w:line="600" w:lineRule="exact"/>
        <w:ind w:firstLineChars="200" w:firstLine="640"/>
        <w:rPr>
          <w:rFonts w:ascii="黑体" w:eastAsia="黑体" w:hAnsi="黑体"/>
          <w:sz w:val="32"/>
          <w:szCs w:val="32"/>
        </w:rPr>
      </w:pPr>
      <w:r>
        <w:rPr>
          <w:rFonts w:ascii="黑体" w:eastAsia="黑体" w:hAnsi="黑体"/>
          <w:sz w:val="32"/>
          <w:szCs w:val="32"/>
        </w:rPr>
        <w:lastRenderedPageBreak/>
        <w:t>三、</w:t>
      </w:r>
      <w:r w:rsidR="0049601B">
        <w:rPr>
          <w:rFonts w:ascii="黑体" w:eastAsia="黑体" w:hAnsi="黑体" w:hint="eastAsia"/>
          <w:sz w:val="32"/>
          <w:szCs w:val="32"/>
        </w:rPr>
        <w:t>制定依据</w:t>
      </w:r>
    </w:p>
    <w:p w:rsidR="0049601B" w:rsidRDefault="0049601B" w:rsidP="0049601B">
      <w:pPr>
        <w:spacing w:line="600" w:lineRule="exact"/>
        <w:ind w:firstLineChars="200" w:firstLine="640"/>
        <w:rPr>
          <w:rFonts w:eastAsia="仿宋_GB2312"/>
          <w:sz w:val="32"/>
          <w:szCs w:val="32"/>
        </w:rPr>
      </w:pPr>
      <w:r>
        <w:rPr>
          <w:rFonts w:eastAsia="仿宋_GB2312" w:hint="eastAsia"/>
          <w:sz w:val="32"/>
          <w:szCs w:val="32"/>
        </w:rPr>
        <w:t>1.</w:t>
      </w:r>
      <w:r w:rsidRPr="0049601B">
        <w:rPr>
          <w:rFonts w:eastAsia="仿宋_GB2312"/>
          <w:sz w:val="32"/>
          <w:szCs w:val="32"/>
        </w:rPr>
        <w:t>《浙江省人民政府关于印发浙江省推动大规模设备更新和消费品以旧换新若干举措的通知》（浙政发〔</w:t>
      </w:r>
      <w:r w:rsidRPr="0049601B">
        <w:rPr>
          <w:rFonts w:eastAsia="仿宋_GB2312"/>
          <w:sz w:val="32"/>
          <w:szCs w:val="32"/>
        </w:rPr>
        <w:t>2024</w:t>
      </w:r>
      <w:r w:rsidRPr="0049601B">
        <w:rPr>
          <w:rFonts w:eastAsia="仿宋_GB2312"/>
          <w:sz w:val="32"/>
          <w:szCs w:val="32"/>
        </w:rPr>
        <w:t>〕</w:t>
      </w:r>
      <w:r w:rsidRPr="0049601B">
        <w:rPr>
          <w:rFonts w:eastAsia="仿宋_GB2312"/>
          <w:sz w:val="32"/>
          <w:szCs w:val="32"/>
        </w:rPr>
        <w:t>10</w:t>
      </w:r>
      <w:r w:rsidRPr="0049601B">
        <w:rPr>
          <w:rFonts w:eastAsia="仿宋_GB2312"/>
          <w:sz w:val="32"/>
          <w:szCs w:val="32"/>
        </w:rPr>
        <w:t>号）</w:t>
      </w:r>
      <w:r>
        <w:rPr>
          <w:rFonts w:eastAsia="仿宋_GB2312" w:hint="eastAsia"/>
          <w:sz w:val="32"/>
          <w:szCs w:val="32"/>
        </w:rPr>
        <w:t>；</w:t>
      </w:r>
    </w:p>
    <w:p w:rsidR="0049601B" w:rsidRDefault="0049601B" w:rsidP="0049601B">
      <w:pPr>
        <w:spacing w:line="600" w:lineRule="exact"/>
        <w:ind w:firstLineChars="200" w:firstLine="640"/>
        <w:rPr>
          <w:rFonts w:eastAsia="仿宋_GB2312"/>
          <w:sz w:val="32"/>
          <w:szCs w:val="32"/>
        </w:rPr>
      </w:pPr>
      <w:r>
        <w:rPr>
          <w:rFonts w:eastAsia="仿宋_GB2312"/>
          <w:sz w:val="32"/>
          <w:szCs w:val="32"/>
        </w:rPr>
        <w:t>2.</w:t>
      </w:r>
      <w:r w:rsidRPr="0049601B">
        <w:rPr>
          <w:rFonts w:eastAsia="仿宋_GB2312"/>
          <w:sz w:val="32"/>
          <w:szCs w:val="32"/>
        </w:rPr>
        <w:t>《中共浙江省委办公厅</w:t>
      </w:r>
      <w:r w:rsidRPr="0049601B">
        <w:rPr>
          <w:rFonts w:eastAsia="仿宋_GB2312"/>
          <w:sz w:val="32"/>
          <w:szCs w:val="32"/>
        </w:rPr>
        <w:t xml:space="preserve"> </w:t>
      </w:r>
      <w:r w:rsidRPr="0049601B">
        <w:rPr>
          <w:rFonts w:eastAsia="仿宋_GB2312"/>
          <w:sz w:val="32"/>
          <w:szCs w:val="32"/>
        </w:rPr>
        <w:t>浙江省人民政府办公厅关于推进新时代社会救助体系建设的实施意见》（浙委办发〔</w:t>
      </w:r>
      <w:r w:rsidRPr="0049601B">
        <w:rPr>
          <w:rFonts w:eastAsia="仿宋_GB2312"/>
          <w:sz w:val="32"/>
          <w:szCs w:val="32"/>
        </w:rPr>
        <w:t>2019</w:t>
      </w:r>
      <w:r w:rsidRPr="0049601B">
        <w:rPr>
          <w:rFonts w:eastAsia="仿宋_GB2312"/>
          <w:sz w:val="32"/>
          <w:szCs w:val="32"/>
        </w:rPr>
        <w:t>〕</w:t>
      </w:r>
      <w:r w:rsidRPr="0049601B">
        <w:rPr>
          <w:rFonts w:eastAsia="仿宋_GB2312"/>
          <w:sz w:val="32"/>
          <w:szCs w:val="32"/>
        </w:rPr>
        <w:t>64</w:t>
      </w:r>
      <w:r w:rsidRPr="0049601B">
        <w:rPr>
          <w:rFonts w:eastAsia="仿宋_GB2312"/>
          <w:sz w:val="32"/>
          <w:szCs w:val="32"/>
        </w:rPr>
        <w:t>号）</w:t>
      </w:r>
      <w:r>
        <w:rPr>
          <w:rFonts w:eastAsia="仿宋_GB2312" w:hint="eastAsia"/>
          <w:sz w:val="32"/>
          <w:szCs w:val="32"/>
        </w:rPr>
        <w:t>；</w:t>
      </w:r>
    </w:p>
    <w:p w:rsidR="0049601B" w:rsidRDefault="0049601B" w:rsidP="0049601B">
      <w:pPr>
        <w:spacing w:line="600" w:lineRule="exact"/>
        <w:ind w:firstLineChars="200" w:firstLine="640"/>
        <w:rPr>
          <w:rFonts w:eastAsia="仿宋_GB2312"/>
          <w:sz w:val="32"/>
          <w:szCs w:val="32"/>
        </w:rPr>
      </w:pPr>
      <w:r>
        <w:rPr>
          <w:rFonts w:eastAsia="仿宋_GB2312"/>
          <w:sz w:val="32"/>
          <w:szCs w:val="32"/>
        </w:rPr>
        <w:t>3.</w:t>
      </w:r>
      <w:r w:rsidRPr="0049601B">
        <w:rPr>
          <w:rFonts w:eastAsia="仿宋_GB2312"/>
          <w:sz w:val="32"/>
          <w:szCs w:val="32"/>
        </w:rPr>
        <w:t>《浙江省民政厅</w:t>
      </w:r>
      <w:r w:rsidRPr="0049601B">
        <w:rPr>
          <w:rFonts w:eastAsia="仿宋_GB2312"/>
          <w:sz w:val="32"/>
          <w:szCs w:val="32"/>
        </w:rPr>
        <w:t xml:space="preserve"> </w:t>
      </w:r>
      <w:r w:rsidRPr="0049601B">
        <w:rPr>
          <w:rFonts w:eastAsia="仿宋_GB2312"/>
          <w:sz w:val="32"/>
          <w:szCs w:val="32"/>
        </w:rPr>
        <w:t>浙江省财政厅关于健全困难老年人补贴制度的通知》（</w:t>
      </w:r>
      <w:proofErr w:type="gramStart"/>
      <w:r w:rsidRPr="0049601B">
        <w:rPr>
          <w:rFonts w:eastAsia="仿宋_GB2312"/>
          <w:sz w:val="32"/>
          <w:szCs w:val="32"/>
        </w:rPr>
        <w:t>浙民养</w:t>
      </w:r>
      <w:proofErr w:type="gramEnd"/>
      <w:r w:rsidRPr="0049601B">
        <w:rPr>
          <w:rFonts w:eastAsia="仿宋_GB2312"/>
          <w:sz w:val="32"/>
          <w:szCs w:val="32"/>
        </w:rPr>
        <w:t>〔</w:t>
      </w:r>
      <w:r w:rsidRPr="0049601B">
        <w:rPr>
          <w:rFonts w:eastAsia="仿宋_GB2312"/>
          <w:sz w:val="32"/>
          <w:szCs w:val="32"/>
        </w:rPr>
        <w:t>2024</w:t>
      </w:r>
      <w:r w:rsidRPr="0049601B">
        <w:rPr>
          <w:rFonts w:eastAsia="仿宋_GB2312"/>
          <w:sz w:val="32"/>
          <w:szCs w:val="32"/>
        </w:rPr>
        <w:t>〕</w:t>
      </w:r>
      <w:r w:rsidRPr="0049601B">
        <w:rPr>
          <w:rFonts w:eastAsia="仿宋_GB2312"/>
          <w:sz w:val="32"/>
          <w:szCs w:val="32"/>
        </w:rPr>
        <w:t>85</w:t>
      </w:r>
      <w:r>
        <w:rPr>
          <w:rFonts w:eastAsia="仿宋_GB2312"/>
          <w:sz w:val="32"/>
          <w:szCs w:val="32"/>
        </w:rPr>
        <w:t>号）</w:t>
      </w:r>
    </w:p>
    <w:p w:rsidR="0049601B" w:rsidRDefault="0049601B" w:rsidP="0049601B">
      <w:pPr>
        <w:spacing w:line="600" w:lineRule="exact"/>
        <w:ind w:firstLineChars="200" w:firstLine="640"/>
        <w:rPr>
          <w:rFonts w:eastAsia="仿宋_GB2312"/>
          <w:sz w:val="32"/>
          <w:szCs w:val="32"/>
        </w:rPr>
      </w:pPr>
      <w:r>
        <w:rPr>
          <w:rFonts w:eastAsia="仿宋_GB2312"/>
          <w:sz w:val="32"/>
          <w:szCs w:val="32"/>
        </w:rPr>
        <w:t>4.</w:t>
      </w:r>
      <w:r w:rsidRPr="0049601B">
        <w:rPr>
          <w:rFonts w:eastAsia="仿宋_GB2312"/>
          <w:sz w:val="32"/>
          <w:szCs w:val="32"/>
        </w:rPr>
        <w:t>《舟山市居家养老服务促进条例》</w:t>
      </w:r>
    </w:p>
    <w:p w:rsidR="0049601B" w:rsidRDefault="0049601B" w:rsidP="0049601B">
      <w:pPr>
        <w:spacing w:line="600" w:lineRule="exact"/>
        <w:ind w:firstLineChars="200" w:firstLine="640"/>
        <w:rPr>
          <w:rFonts w:eastAsia="仿宋_GB2312"/>
          <w:sz w:val="32"/>
          <w:szCs w:val="32"/>
        </w:rPr>
      </w:pPr>
      <w:r>
        <w:rPr>
          <w:rFonts w:eastAsia="仿宋_GB2312" w:hint="eastAsia"/>
          <w:sz w:val="32"/>
          <w:szCs w:val="32"/>
        </w:rPr>
        <w:t>5.</w:t>
      </w:r>
      <w:r w:rsidRPr="0049601B">
        <w:rPr>
          <w:rFonts w:eastAsia="仿宋_GB2312"/>
          <w:sz w:val="32"/>
          <w:szCs w:val="32"/>
        </w:rPr>
        <w:t>《舟山市人民政府关于印发舟山市最低生活保障实施办法的通知》（</w:t>
      </w:r>
      <w:proofErr w:type="gramStart"/>
      <w:r w:rsidRPr="0049601B">
        <w:rPr>
          <w:rFonts w:eastAsia="仿宋_GB2312"/>
          <w:sz w:val="32"/>
          <w:szCs w:val="32"/>
        </w:rPr>
        <w:t>舟政发</w:t>
      </w:r>
      <w:proofErr w:type="gramEnd"/>
      <w:r w:rsidRPr="0049601B">
        <w:rPr>
          <w:rFonts w:eastAsia="仿宋_GB2312"/>
          <w:sz w:val="32"/>
          <w:szCs w:val="32"/>
        </w:rPr>
        <w:t>〔</w:t>
      </w:r>
      <w:r w:rsidRPr="0049601B">
        <w:rPr>
          <w:rFonts w:eastAsia="仿宋_GB2312"/>
          <w:sz w:val="32"/>
          <w:szCs w:val="32"/>
        </w:rPr>
        <w:t>2020</w:t>
      </w:r>
      <w:r w:rsidRPr="0049601B">
        <w:rPr>
          <w:rFonts w:eastAsia="仿宋_GB2312"/>
          <w:sz w:val="32"/>
          <w:szCs w:val="32"/>
        </w:rPr>
        <w:t>〕</w:t>
      </w:r>
      <w:r w:rsidRPr="0049601B">
        <w:rPr>
          <w:rFonts w:eastAsia="仿宋_GB2312"/>
          <w:sz w:val="32"/>
          <w:szCs w:val="32"/>
        </w:rPr>
        <w:t>35</w:t>
      </w:r>
      <w:r w:rsidRPr="0049601B">
        <w:rPr>
          <w:rFonts w:eastAsia="仿宋_GB2312"/>
          <w:sz w:val="32"/>
          <w:szCs w:val="32"/>
        </w:rPr>
        <w:t>号）</w:t>
      </w:r>
      <w:r>
        <w:rPr>
          <w:rFonts w:eastAsia="仿宋_GB2312" w:hint="eastAsia"/>
          <w:sz w:val="32"/>
          <w:szCs w:val="32"/>
        </w:rPr>
        <w:t>；</w:t>
      </w:r>
    </w:p>
    <w:p w:rsidR="0049601B" w:rsidRPr="0049601B" w:rsidRDefault="0049601B" w:rsidP="0049601B">
      <w:pPr>
        <w:spacing w:line="600" w:lineRule="exact"/>
        <w:ind w:firstLineChars="200" w:firstLine="640"/>
        <w:rPr>
          <w:rFonts w:hint="eastAsia"/>
        </w:rPr>
      </w:pPr>
      <w:r w:rsidRPr="0049601B">
        <w:rPr>
          <w:rFonts w:eastAsia="仿宋_GB2312"/>
          <w:sz w:val="32"/>
          <w:szCs w:val="32"/>
        </w:rPr>
        <w:t>同时全面参考其他政策文件和实际工作中好的政策措施。</w:t>
      </w:r>
      <w:bookmarkStart w:id="0" w:name="_GoBack"/>
      <w:bookmarkEnd w:id="0"/>
    </w:p>
    <w:p w:rsidR="00A71305" w:rsidRDefault="0049601B">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w:t>
      </w:r>
      <w:r w:rsidR="00404EF1">
        <w:rPr>
          <w:rFonts w:ascii="黑体" w:eastAsia="黑体" w:hAnsi="黑体" w:hint="eastAsia"/>
          <w:sz w:val="32"/>
          <w:szCs w:val="32"/>
        </w:rPr>
        <w:t>总体框架</w:t>
      </w:r>
      <w:r w:rsidR="00404EF1">
        <w:rPr>
          <w:rFonts w:ascii="黑体" w:eastAsia="黑体" w:hAnsi="黑体"/>
          <w:sz w:val="32"/>
          <w:szCs w:val="32"/>
        </w:rPr>
        <w:t>和主要内容</w:t>
      </w:r>
    </w:p>
    <w:p w:rsidR="00A71305" w:rsidRDefault="00B25894">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（一）改革目标</w:t>
      </w:r>
    </w:p>
    <w:p w:rsidR="00A71305" w:rsidRDefault="00B25894">
      <w:pPr>
        <w:spacing w:line="600" w:lineRule="exact"/>
        <w:ind w:firstLineChars="200" w:firstLine="640"/>
        <w:rPr>
          <w:rFonts w:eastAsia="仿宋_GB2312"/>
          <w:sz w:val="32"/>
          <w:szCs w:val="32"/>
        </w:rPr>
      </w:pPr>
      <w:r>
        <w:rPr>
          <w:rFonts w:ascii="仿宋_GB2312" w:eastAsia="仿宋_GB2312" w:hAnsi="仿宋_GB2312" w:cs="仿宋_GB2312"/>
          <w:color w:val="000000"/>
          <w:sz w:val="32"/>
          <w:szCs w:val="32"/>
        </w:rPr>
        <w:t>深化常住地提供基本养老服务制度改革，建立迁居养老</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一件事</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服务机制，</w:t>
      </w:r>
      <w:r>
        <w:rPr>
          <w:rFonts w:ascii="仿宋_GB2312" w:eastAsia="仿宋_GB2312" w:hAnsi="仿宋_GB2312" w:cs="仿宋_GB2312" w:hint="eastAsia"/>
          <w:color w:val="000000"/>
          <w:sz w:val="32"/>
          <w:szCs w:val="32"/>
        </w:rPr>
        <w:t>到2025年</w:t>
      </w:r>
      <w:r>
        <w:rPr>
          <w:rFonts w:eastAsia="仿宋_GB2312" w:hint="eastAsia"/>
          <w:sz w:val="32"/>
          <w:szCs w:val="32"/>
        </w:rPr>
        <w:t>底，小岛老人融入城市更加全面，市域一体的基本养老服务政策体系更加完善，</w:t>
      </w:r>
      <w:r>
        <w:rPr>
          <w:rFonts w:ascii="仿宋_GB2312" w:eastAsia="仿宋_GB2312" w:hAnsi="仿宋_GB2312" w:cs="仿宋_GB2312" w:hint="eastAsia"/>
          <w:sz w:val="32"/>
          <w:szCs w:val="32"/>
        </w:rPr>
        <w:t>更多老年群</w:t>
      </w:r>
      <w:r>
        <w:rPr>
          <w:rFonts w:eastAsia="仿宋_GB2312" w:hint="eastAsia"/>
          <w:sz w:val="32"/>
          <w:szCs w:val="32"/>
        </w:rPr>
        <w:t>众享受到“家门口”普惠优质的养老服务。</w:t>
      </w:r>
    </w:p>
    <w:p w:rsidR="00A71305" w:rsidRDefault="00B25894">
      <w:pPr>
        <w:spacing w:line="600" w:lineRule="exact"/>
        <w:ind w:firstLineChars="200" w:firstLine="643"/>
        <w:rPr>
          <w:rFonts w:ascii="楷体_GB2312" w:eastAsia="楷体_GB2312"/>
          <w:b/>
          <w:sz w:val="32"/>
          <w:szCs w:val="32"/>
        </w:rPr>
      </w:pPr>
      <w:r>
        <w:rPr>
          <w:rFonts w:ascii="楷体_GB2312" w:eastAsia="楷体_GB2312" w:hint="eastAsia"/>
          <w:b/>
          <w:sz w:val="32"/>
          <w:szCs w:val="32"/>
        </w:rPr>
        <w:t>（二）具体内容</w:t>
      </w:r>
    </w:p>
    <w:p w:rsidR="00A71305" w:rsidRDefault="00B25894">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实施</w:t>
      </w:r>
      <w:r>
        <w:rPr>
          <w:rFonts w:eastAsia="仿宋_GB2312"/>
          <w:sz w:val="32"/>
          <w:szCs w:val="32"/>
        </w:rPr>
        <w:t>方案》</w:t>
      </w:r>
      <w:r>
        <w:rPr>
          <w:rFonts w:eastAsia="仿宋_GB2312" w:hint="eastAsia"/>
          <w:sz w:val="32"/>
          <w:szCs w:val="32"/>
        </w:rPr>
        <w:t>围绕</w:t>
      </w:r>
      <w:r>
        <w:rPr>
          <w:rFonts w:eastAsia="仿宋_GB2312"/>
          <w:sz w:val="32"/>
          <w:szCs w:val="32"/>
        </w:rPr>
        <w:t>迁居老人</w:t>
      </w:r>
      <w:r>
        <w:rPr>
          <w:rFonts w:eastAsia="仿宋_GB2312" w:hint="eastAsia"/>
          <w:sz w:val="32"/>
          <w:szCs w:val="32"/>
        </w:rPr>
        <w:t>“吃穿住行、生老病死”，建立迁居养老“一件事”服务</w:t>
      </w:r>
      <w:r>
        <w:rPr>
          <w:rFonts w:eastAsia="仿宋_GB2312"/>
          <w:sz w:val="32"/>
          <w:szCs w:val="32"/>
        </w:rPr>
        <w:t>工作机制</w:t>
      </w:r>
      <w:r>
        <w:rPr>
          <w:rFonts w:eastAsia="仿宋_GB2312" w:hint="eastAsia"/>
          <w:sz w:val="32"/>
          <w:szCs w:val="32"/>
        </w:rPr>
        <w:t>，聚焦</w:t>
      </w:r>
      <w:r>
        <w:rPr>
          <w:rFonts w:eastAsia="仿宋_GB2312"/>
          <w:sz w:val="32"/>
          <w:szCs w:val="32"/>
        </w:rPr>
        <w:t>养老、救助、</w:t>
      </w:r>
      <w:r>
        <w:rPr>
          <w:rFonts w:eastAsia="仿宋_GB2312"/>
          <w:sz w:val="32"/>
          <w:szCs w:val="32"/>
        </w:rPr>
        <w:lastRenderedPageBreak/>
        <w:t>殡葬三大类服务事项，梳理</w:t>
      </w:r>
      <w:r>
        <w:rPr>
          <w:rFonts w:eastAsia="仿宋_GB2312"/>
          <w:sz w:val="32"/>
          <w:szCs w:val="32"/>
        </w:rPr>
        <w:t>1</w:t>
      </w:r>
      <w:r>
        <w:rPr>
          <w:rFonts w:eastAsia="仿宋_GB2312"/>
          <w:sz w:val="32"/>
          <w:szCs w:val="32"/>
        </w:rPr>
        <w:t>张服务清单，建立</w:t>
      </w:r>
      <w:r>
        <w:rPr>
          <w:rFonts w:eastAsia="仿宋_GB2312"/>
          <w:sz w:val="32"/>
          <w:szCs w:val="32"/>
        </w:rPr>
        <w:t>6</w:t>
      </w:r>
      <w:r>
        <w:rPr>
          <w:rFonts w:eastAsia="仿宋_GB2312"/>
          <w:sz w:val="32"/>
          <w:szCs w:val="32"/>
        </w:rPr>
        <w:t>项机制，制定</w:t>
      </w:r>
      <w:r>
        <w:rPr>
          <w:rFonts w:eastAsia="仿宋_GB2312"/>
          <w:sz w:val="32"/>
          <w:szCs w:val="32"/>
        </w:rPr>
        <w:t>4</w:t>
      </w:r>
      <w:r>
        <w:rPr>
          <w:rFonts w:eastAsia="仿宋_GB2312"/>
          <w:sz w:val="32"/>
          <w:szCs w:val="32"/>
        </w:rPr>
        <w:t>条办事指引，明确</w:t>
      </w:r>
      <w:r>
        <w:rPr>
          <w:rFonts w:eastAsia="仿宋_GB2312"/>
          <w:sz w:val="32"/>
          <w:szCs w:val="32"/>
        </w:rPr>
        <w:t>3</w:t>
      </w:r>
      <w:r>
        <w:rPr>
          <w:rFonts w:eastAsia="仿宋_GB2312"/>
          <w:sz w:val="32"/>
          <w:szCs w:val="32"/>
        </w:rPr>
        <w:t>条保障措施，帮助解决小岛老人实际困难及需求。</w:t>
      </w:r>
    </w:p>
    <w:p w:rsidR="00A71305" w:rsidRDefault="00B25894">
      <w:pPr>
        <w:spacing w:line="600" w:lineRule="exact"/>
        <w:ind w:firstLineChars="200" w:firstLine="643"/>
        <w:rPr>
          <w:rFonts w:eastAsia="仿宋_GB2312"/>
          <w:color w:val="000000"/>
          <w:sz w:val="32"/>
          <w:szCs w:val="32"/>
        </w:rPr>
      </w:pPr>
      <w:r>
        <w:rPr>
          <w:rFonts w:ascii="楷体_GB2312" w:eastAsia="楷体_GB2312" w:hint="eastAsia"/>
          <w:b/>
          <w:sz w:val="32"/>
          <w:szCs w:val="32"/>
        </w:rPr>
        <w:t>一</w:t>
      </w:r>
      <w:r>
        <w:rPr>
          <w:rFonts w:ascii="楷体_GB2312" w:eastAsia="楷体_GB2312"/>
          <w:b/>
          <w:sz w:val="32"/>
          <w:szCs w:val="32"/>
        </w:rPr>
        <w:t>是</w:t>
      </w:r>
      <w:r>
        <w:rPr>
          <w:rFonts w:ascii="楷体_GB2312" w:eastAsia="楷体_GB2312" w:hint="eastAsia"/>
          <w:b/>
          <w:sz w:val="32"/>
          <w:szCs w:val="32"/>
        </w:rPr>
        <w:t>推进迁居养老服务诉求“一线应答”。</w:t>
      </w:r>
      <w:r>
        <w:rPr>
          <w:rFonts w:ascii="仿宋_GB2312" w:eastAsia="仿宋_GB2312" w:hAnsi="仿宋_GB2312" w:cs="仿宋_GB2312" w:hint="eastAsia"/>
          <w:sz w:val="32"/>
          <w:szCs w:val="32"/>
        </w:rPr>
        <w:t>升级24小时养老服务热线“8189316”，联动12345政务服务便民热线和爱心卡运营中心，</w:t>
      </w:r>
      <w:r>
        <w:rPr>
          <w:rFonts w:ascii="仿宋_GB2312" w:eastAsia="仿宋_GB2312" w:hAnsi="仿宋_GB2312" w:cs="仿宋_GB2312"/>
          <w:sz w:val="32"/>
          <w:szCs w:val="32"/>
        </w:rPr>
        <w:t>建立</w:t>
      </w:r>
      <w:proofErr w:type="gramStart"/>
      <w:r>
        <w:rPr>
          <w:rFonts w:ascii="仿宋_GB2312" w:eastAsia="仿宋_GB2312" w:hAnsi="仿宋_GB2312" w:cs="仿宋_GB2312"/>
          <w:sz w:val="32"/>
          <w:szCs w:val="32"/>
        </w:rPr>
        <w:t>接诉即办</w:t>
      </w:r>
      <w:proofErr w:type="gramEnd"/>
      <w:r>
        <w:rPr>
          <w:rFonts w:ascii="仿宋_GB2312" w:eastAsia="仿宋_GB2312" w:hAnsi="仿宋_GB2312" w:cs="仿宋_GB2312"/>
          <w:sz w:val="32"/>
          <w:szCs w:val="32"/>
        </w:rPr>
        <w:t>机制，推动解决咨询、投诉、求助等诉求</w:t>
      </w:r>
      <w:r>
        <w:rPr>
          <w:rFonts w:ascii="仿宋_GB2312" w:eastAsia="仿宋_GB2312" w:hint="eastAsia"/>
          <w:sz w:val="32"/>
          <w:szCs w:val="32"/>
        </w:rPr>
        <w:t>。</w:t>
      </w:r>
      <w:r>
        <w:rPr>
          <w:rFonts w:ascii="楷体_GB2312" w:eastAsia="楷体_GB2312" w:hint="eastAsia"/>
          <w:b/>
          <w:sz w:val="32"/>
          <w:szCs w:val="32"/>
        </w:rPr>
        <w:t>二</w:t>
      </w:r>
      <w:r>
        <w:rPr>
          <w:rFonts w:ascii="楷体_GB2312" w:eastAsia="楷体_GB2312"/>
          <w:b/>
          <w:sz w:val="32"/>
          <w:szCs w:val="32"/>
        </w:rPr>
        <w:t>是</w:t>
      </w:r>
      <w:r>
        <w:rPr>
          <w:rFonts w:ascii="楷体_GB2312" w:eastAsia="楷体_GB2312" w:hint="eastAsia"/>
          <w:b/>
          <w:sz w:val="32"/>
          <w:szCs w:val="32"/>
        </w:rPr>
        <w:t>推进迁居老人福利优待“免申即享”。</w:t>
      </w:r>
      <w:r>
        <w:rPr>
          <w:rFonts w:ascii="仿宋_GB2312" w:eastAsia="仿宋_GB2312" w:hint="eastAsia"/>
          <w:sz w:val="32"/>
          <w:szCs w:val="32"/>
        </w:rPr>
        <w:t>梳理</w:t>
      </w:r>
      <w:r>
        <w:rPr>
          <w:rFonts w:ascii="仿宋_GB2312" w:eastAsia="仿宋_GB2312"/>
          <w:sz w:val="32"/>
          <w:szCs w:val="32"/>
        </w:rPr>
        <w:t>并明确</w:t>
      </w:r>
      <w:r>
        <w:rPr>
          <w:rFonts w:ascii="仿宋_GB2312" w:eastAsia="仿宋_GB2312" w:hint="eastAsia"/>
          <w:sz w:val="32"/>
          <w:szCs w:val="32"/>
        </w:rPr>
        <w:t>迁居老人养老补助、高龄津贴、老人优待证办理、老人意外伤害保险、爱心卡“爱心分”等有关福利优待事项的具体条件及操作规则</w:t>
      </w:r>
      <w:r>
        <w:rPr>
          <w:rFonts w:ascii="仿宋_GB2312" w:eastAsia="仿宋_GB2312" w:hAnsi="仿宋" w:hint="eastAsia"/>
          <w:sz w:val="32"/>
          <w:szCs w:val="32"/>
        </w:rPr>
        <w:t>。</w:t>
      </w:r>
      <w:r>
        <w:rPr>
          <w:rFonts w:ascii="楷体_GB2312" w:eastAsia="楷体_GB2312" w:hint="eastAsia"/>
          <w:b/>
          <w:sz w:val="32"/>
          <w:szCs w:val="32"/>
        </w:rPr>
        <w:t>三</w:t>
      </w:r>
      <w:r>
        <w:rPr>
          <w:rFonts w:ascii="楷体_GB2312" w:eastAsia="楷体_GB2312"/>
          <w:b/>
          <w:sz w:val="32"/>
          <w:szCs w:val="32"/>
        </w:rPr>
        <w:t>是</w:t>
      </w:r>
      <w:r>
        <w:rPr>
          <w:rFonts w:ascii="楷体_GB2312" w:eastAsia="楷体_GB2312" w:hint="eastAsia"/>
          <w:b/>
          <w:sz w:val="32"/>
          <w:szCs w:val="32"/>
        </w:rPr>
        <w:t>推进迁居老人探访关爱“两地协同”。</w:t>
      </w:r>
      <w:r w:rsidRPr="008A2C56">
        <w:rPr>
          <w:rFonts w:ascii="仿宋_GB2312" w:eastAsia="仿宋_GB2312" w:hint="eastAsia"/>
          <w:sz w:val="32"/>
          <w:szCs w:val="32"/>
        </w:rPr>
        <w:t>明确户籍地、常住地探访关爱内容、频次等服务事项，根据迁居老人基本情况，分类提供探访关爱服务。</w:t>
      </w:r>
      <w:r>
        <w:rPr>
          <w:rFonts w:ascii="楷体_GB2312" w:eastAsia="楷体_GB2312" w:hint="eastAsia"/>
          <w:b/>
          <w:sz w:val="32"/>
          <w:szCs w:val="32"/>
        </w:rPr>
        <w:t>四</w:t>
      </w:r>
      <w:r>
        <w:rPr>
          <w:rFonts w:ascii="楷体_GB2312" w:eastAsia="楷体_GB2312"/>
          <w:b/>
          <w:sz w:val="32"/>
          <w:szCs w:val="32"/>
        </w:rPr>
        <w:t>是</w:t>
      </w:r>
      <w:r>
        <w:rPr>
          <w:rFonts w:ascii="楷体_GB2312" w:eastAsia="楷体_GB2312" w:hint="eastAsia"/>
          <w:b/>
          <w:sz w:val="32"/>
          <w:szCs w:val="32"/>
        </w:rPr>
        <w:t>推进迁居老人家庭</w:t>
      </w:r>
      <w:proofErr w:type="gramStart"/>
      <w:r>
        <w:rPr>
          <w:rFonts w:ascii="楷体_GB2312" w:eastAsia="楷体_GB2312" w:hint="eastAsia"/>
          <w:b/>
          <w:sz w:val="32"/>
          <w:szCs w:val="32"/>
        </w:rPr>
        <w:t>适</w:t>
      </w:r>
      <w:proofErr w:type="gramEnd"/>
      <w:r>
        <w:rPr>
          <w:rFonts w:ascii="楷体_GB2312" w:eastAsia="楷体_GB2312" w:hint="eastAsia"/>
          <w:b/>
          <w:sz w:val="32"/>
          <w:szCs w:val="32"/>
        </w:rPr>
        <w:t>老化改造“流程再造”。</w:t>
      </w:r>
      <w:r>
        <w:rPr>
          <w:rFonts w:ascii="仿宋_GB2312" w:eastAsia="仿宋_GB2312" w:hint="eastAsia"/>
          <w:sz w:val="32"/>
          <w:szCs w:val="32"/>
        </w:rPr>
        <w:t>推动</w:t>
      </w:r>
      <w:r>
        <w:rPr>
          <w:rFonts w:ascii="仿宋_GB2312" w:eastAsia="仿宋_GB2312"/>
          <w:sz w:val="32"/>
          <w:szCs w:val="32"/>
        </w:rPr>
        <w:t>迁居老人</w:t>
      </w:r>
      <w:r>
        <w:rPr>
          <w:rFonts w:ascii="仿宋_GB2312" w:eastAsia="仿宋_GB2312" w:hint="eastAsia"/>
          <w:sz w:val="32"/>
          <w:szCs w:val="32"/>
        </w:rPr>
        <w:t>家庭</w:t>
      </w:r>
      <w:proofErr w:type="gramStart"/>
      <w:r>
        <w:rPr>
          <w:rFonts w:ascii="仿宋_GB2312" w:eastAsia="仿宋_GB2312" w:hint="eastAsia"/>
          <w:sz w:val="32"/>
          <w:szCs w:val="32"/>
        </w:rPr>
        <w:t>适</w:t>
      </w:r>
      <w:proofErr w:type="gramEnd"/>
      <w:r>
        <w:rPr>
          <w:rFonts w:ascii="仿宋_GB2312" w:eastAsia="仿宋_GB2312" w:hint="eastAsia"/>
          <w:sz w:val="32"/>
          <w:szCs w:val="32"/>
        </w:rPr>
        <w:t>老化改造申请就近办，明确申请审批操作流程和</w:t>
      </w:r>
      <w:r>
        <w:rPr>
          <w:rFonts w:ascii="仿宋_GB2312" w:eastAsia="仿宋_GB2312"/>
          <w:sz w:val="32"/>
          <w:szCs w:val="32"/>
        </w:rPr>
        <w:t>经费补助标准</w:t>
      </w:r>
      <w:r>
        <w:rPr>
          <w:rFonts w:ascii="仿宋_GB2312" w:eastAsia="仿宋_GB2312" w:hint="eastAsia"/>
          <w:sz w:val="32"/>
          <w:szCs w:val="32"/>
        </w:rPr>
        <w:t>。</w:t>
      </w:r>
      <w:r>
        <w:rPr>
          <w:rFonts w:ascii="楷体_GB2312" w:eastAsia="楷体_GB2312" w:hint="eastAsia"/>
          <w:b/>
          <w:sz w:val="32"/>
          <w:szCs w:val="32"/>
        </w:rPr>
        <w:t>五</w:t>
      </w:r>
      <w:r>
        <w:rPr>
          <w:rFonts w:ascii="楷体_GB2312" w:eastAsia="楷体_GB2312"/>
          <w:b/>
          <w:sz w:val="32"/>
          <w:szCs w:val="32"/>
        </w:rPr>
        <w:t>是</w:t>
      </w:r>
      <w:r>
        <w:rPr>
          <w:rFonts w:ascii="楷体_GB2312" w:eastAsia="楷体_GB2312" w:hint="eastAsia"/>
          <w:b/>
          <w:sz w:val="32"/>
          <w:szCs w:val="32"/>
        </w:rPr>
        <w:t>推进困难迁居老人社会救助“全域通办”。</w:t>
      </w:r>
      <w:r>
        <w:rPr>
          <w:rFonts w:ascii="仿宋_GB2312" w:eastAsia="仿宋_GB2312" w:hint="eastAsia"/>
          <w:sz w:val="32"/>
          <w:szCs w:val="32"/>
        </w:rPr>
        <w:t>明确生活困难迁居老人在常住地申请救助业务流程，救助提供主体责任及救助内容，</w:t>
      </w:r>
      <w:r>
        <w:rPr>
          <w:rFonts w:eastAsia="仿宋_GB2312"/>
          <w:sz w:val="32"/>
          <w:szCs w:val="32"/>
        </w:rPr>
        <w:t>变</w:t>
      </w:r>
      <w:r>
        <w:rPr>
          <w:rFonts w:eastAsia="仿宋_GB2312"/>
          <w:sz w:val="32"/>
          <w:szCs w:val="32"/>
        </w:rPr>
        <w:t>“</w:t>
      </w:r>
      <w:r>
        <w:rPr>
          <w:rFonts w:eastAsia="仿宋_GB2312"/>
          <w:sz w:val="32"/>
          <w:szCs w:val="32"/>
        </w:rPr>
        <w:t>群众多头跑</w:t>
      </w:r>
      <w:r>
        <w:rPr>
          <w:rFonts w:eastAsia="仿宋_GB2312"/>
          <w:sz w:val="32"/>
          <w:szCs w:val="32"/>
        </w:rPr>
        <w:t>”</w:t>
      </w:r>
      <w:r>
        <w:rPr>
          <w:rFonts w:eastAsia="仿宋_GB2312"/>
          <w:sz w:val="32"/>
          <w:szCs w:val="32"/>
        </w:rPr>
        <w:t>为</w:t>
      </w:r>
      <w:r>
        <w:rPr>
          <w:rFonts w:eastAsia="仿宋_GB2312"/>
          <w:sz w:val="32"/>
          <w:szCs w:val="32"/>
        </w:rPr>
        <w:t>“</w:t>
      </w:r>
      <w:r>
        <w:rPr>
          <w:rFonts w:eastAsia="仿宋_GB2312"/>
          <w:sz w:val="32"/>
          <w:szCs w:val="32"/>
        </w:rPr>
        <w:t>部门协同办</w:t>
      </w:r>
      <w:r>
        <w:rPr>
          <w:rFonts w:eastAsia="仿宋_GB2312"/>
          <w:sz w:val="32"/>
          <w:szCs w:val="32"/>
        </w:rPr>
        <w:t>”</w:t>
      </w:r>
      <w:r>
        <w:rPr>
          <w:rFonts w:eastAsia="仿宋_GB2312" w:hint="eastAsia"/>
          <w:sz w:val="32"/>
          <w:szCs w:val="32"/>
        </w:rPr>
        <w:t>。</w:t>
      </w:r>
      <w:r>
        <w:rPr>
          <w:rFonts w:ascii="楷体_GB2312" w:eastAsia="楷体_GB2312" w:hint="eastAsia"/>
          <w:b/>
          <w:sz w:val="32"/>
          <w:szCs w:val="32"/>
        </w:rPr>
        <w:t>六</w:t>
      </w:r>
      <w:r>
        <w:rPr>
          <w:rFonts w:ascii="楷体_GB2312" w:eastAsia="楷体_GB2312"/>
          <w:b/>
          <w:sz w:val="32"/>
          <w:szCs w:val="32"/>
        </w:rPr>
        <w:t>是</w:t>
      </w:r>
      <w:r>
        <w:rPr>
          <w:rFonts w:ascii="楷体_GB2312" w:eastAsia="楷体_GB2312" w:hint="eastAsia"/>
          <w:b/>
          <w:sz w:val="32"/>
          <w:szCs w:val="32"/>
        </w:rPr>
        <w:t>推进迁居老人身后事“集成改革”</w:t>
      </w:r>
      <w:r>
        <w:rPr>
          <w:rFonts w:ascii="楷体_GB2312" w:eastAsia="楷体_GB2312"/>
          <w:b/>
          <w:sz w:val="32"/>
          <w:szCs w:val="32"/>
        </w:rPr>
        <w:t>。</w:t>
      </w:r>
      <w:r>
        <w:rPr>
          <w:rFonts w:eastAsia="仿宋_GB2312"/>
          <w:color w:val="000000"/>
          <w:sz w:val="32"/>
          <w:szCs w:val="32"/>
        </w:rPr>
        <w:t>指导各地加强殡仪馆、公益性骨灰堂、农村公益性公墓建设，推行节地生态</w:t>
      </w:r>
      <w:proofErr w:type="gramStart"/>
      <w:r>
        <w:rPr>
          <w:rFonts w:eastAsia="仿宋_GB2312"/>
          <w:color w:val="000000"/>
          <w:sz w:val="32"/>
          <w:szCs w:val="32"/>
        </w:rPr>
        <w:t>安葬奖补</w:t>
      </w:r>
      <w:proofErr w:type="gramEnd"/>
      <w:r>
        <w:rPr>
          <w:rFonts w:eastAsia="仿宋_GB2312"/>
          <w:color w:val="000000"/>
          <w:sz w:val="32"/>
          <w:szCs w:val="32"/>
        </w:rPr>
        <w:t>制度，推进县域内公墓资源统筹，实施</w:t>
      </w:r>
      <w:r>
        <w:rPr>
          <w:rFonts w:eastAsia="仿宋_GB2312"/>
          <w:color w:val="000000"/>
          <w:sz w:val="32"/>
          <w:szCs w:val="32"/>
        </w:rPr>
        <w:t>“</w:t>
      </w:r>
      <w:r>
        <w:rPr>
          <w:rFonts w:eastAsia="仿宋_GB2312"/>
          <w:color w:val="000000"/>
          <w:sz w:val="32"/>
          <w:szCs w:val="32"/>
        </w:rPr>
        <w:t>身后事</w:t>
      </w:r>
      <w:r>
        <w:rPr>
          <w:rFonts w:eastAsia="仿宋_GB2312"/>
          <w:color w:val="000000"/>
          <w:sz w:val="32"/>
          <w:szCs w:val="32"/>
        </w:rPr>
        <w:t>”</w:t>
      </w:r>
      <w:r>
        <w:rPr>
          <w:rFonts w:eastAsia="仿宋_GB2312"/>
          <w:color w:val="000000"/>
          <w:sz w:val="32"/>
          <w:szCs w:val="32"/>
        </w:rPr>
        <w:t>基本服务免费政策，为迁居老人提供便利服务。</w:t>
      </w:r>
    </w:p>
    <w:sectPr w:rsidR="00A7130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AF3" w:rsidRDefault="007A1AF3">
      <w:r>
        <w:separator/>
      </w:r>
    </w:p>
  </w:endnote>
  <w:endnote w:type="continuationSeparator" w:id="0">
    <w:p w:rsidR="007A1AF3" w:rsidRDefault="007A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05" w:rsidRDefault="00B25894">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A71305" w:rsidRDefault="00B25894">
                          <w:pPr>
                            <w:pStyle w:val="a6"/>
                          </w:pPr>
                          <w:r>
                            <w:fldChar w:fldCharType="begin"/>
                          </w:r>
                          <w:r>
                            <w:instrText xml:space="preserve"> PAGE  \* MERGEFORMAT </w:instrText>
                          </w:r>
                          <w:r>
                            <w:fldChar w:fldCharType="separate"/>
                          </w:r>
                          <w:r w:rsidR="0049601B">
                            <w:rPr>
                              <w:noProof/>
                            </w:rPr>
                            <w:t>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" filled="f" stroked="f">
              <v:textbox style="mso-fit-shape-to-text:t" inset="0,0,0,0">
                <w:txbxContent>
                  <w:p w:rsidR="00A71305" w:rsidRDefault="00B25894">
                    <w:pPr>
                      <w:pStyle w:val="a6"/>
                    </w:pPr>
                    <w:r>
                      <w:fldChar w:fldCharType="begin"/>
                    </w:r>
                    <w:r>
                      <w:instrText xml:space="preserve"> PAGE  \* MERGEFORMAT </w:instrText>
                    </w:r>
                    <w:r>
                      <w:fldChar w:fldCharType="separate"/>
                    </w:r>
                    <w:r w:rsidR="0049601B">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AF3" w:rsidRDefault="007A1AF3">
      <w:r>
        <w:separator/>
      </w:r>
    </w:p>
  </w:footnote>
  <w:footnote w:type="continuationSeparator" w:id="0">
    <w:p w:rsidR="007A1AF3" w:rsidRDefault="007A1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pStyle w:val="a"/>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50"/>
    <w:rsid w:val="001050A5"/>
    <w:rsid w:val="00142E3C"/>
    <w:rsid w:val="00456686"/>
    <w:rsid w:val="00523890"/>
    <w:rsid w:val="00A9131A"/>
    <w:rsid w:val="00BB6348"/>
    <w:rsid w:val="00E045B6"/>
    <w:rsid w:val="00F23550"/>
    <w:rsid w:val="00FC112A"/>
    <w:rsid w:val="3EB7DDC2"/>
    <w:rsid w:val="4E67A2F9"/>
    <w:rsid w:val="575D0F5B"/>
    <w:rsid w:val="5F5F5D63"/>
    <w:rsid w:val="5F9F5849"/>
    <w:rsid w:val="6B6D0623"/>
    <w:rsid w:val="6FEB4345"/>
    <w:rsid w:val="76FFD312"/>
    <w:rsid w:val="77B75766"/>
    <w:rsid w:val="77BF45A3"/>
    <w:rsid w:val="77F7099A"/>
    <w:rsid w:val="77FF7A89"/>
    <w:rsid w:val="7B2B9251"/>
    <w:rsid w:val="7DF95CEE"/>
    <w:rsid w:val="7F5C7E4F"/>
    <w:rsid w:val="7FFBCAF2"/>
    <w:rsid w:val="8FF7D7BE"/>
    <w:rsid w:val="9F6F1EC0"/>
    <w:rsid w:val="BCF79D1F"/>
    <w:rsid w:val="BD3648BE"/>
    <w:rsid w:val="BDFC9EFD"/>
    <w:rsid w:val="BEDE4E42"/>
    <w:rsid w:val="BF5EEFA9"/>
    <w:rsid w:val="BFAE9A1F"/>
    <w:rsid w:val="C6CF325E"/>
    <w:rsid w:val="CFF506C7"/>
    <w:rsid w:val="D9FE0BC0"/>
    <w:rsid w:val="DF79279F"/>
    <w:rsid w:val="DFBFC194"/>
    <w:rsid w:val="DFDEDDD7"/>
    <w:rsid w:val="E3FFEDE2"/>
    <w:rsid w:val="E7DE7F21"/>
    <w:rsid w:val="F2FDA612"/>
    <w:rsid w:val="F3BD738B"/>
    <w:rsid w:val="F77FA5F2"/>
    <w:rsid w:val="F7EE9AF4"/>
    <w:rsid w:val="F8BBEBDF"/>
    <w:rsid w:val="FABFC5E4"/>
    <w:rsid w:val="FB6B3B17"/>
    <w:rsid w:val="FEF778EF"/>
    <w:rsid w:val="FF10B095"/>
    <w:rsid w:val="FFBF7CF4"/>
    <w:rsid w:val="001F58B4"/>
    <w:rsid w:val="002617E6"/>
    <w:rsid w:val="00323EDC"/>
    <w:rsid w:val="003A5BA0"/>
    <w:rsid w:val="00404EF1"/>
    <w:rsid w:val="0049601B"/>
    <w:rsid w:val="007A1AF3"/>
    <w:rsid w:val="008A2C56"/>
    <w:rsid w:val="00A71305"/>
    <w:rsid w:val="00AE3984"/>
    <w:rsid w:val="00B25894"/>
    <w:rsid w:val="00B26A00"/>
    <w:rsid w:val="00B47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98B0E9"/>
  <w15:docId w15:val="{77AA4825-0994-4A15-9C52-EBD6BF14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footnote text"/>
    <w:basedOn w:val="a0"/>
    <w:link w:val="a5"/>
    <w:qFormat/>
    <w:pPr>
      <w:snapToGrid w:val="0"/>
      <w:jc w:val="left"/>
    </w:pPr>
    <w:rPr>
      <w:sz w:val="18"/>
      <w:szCs w:val="18"/>
    </w:rPr>
  </w:style>
  <w:style w:type="paragraph" w:styleId="a6">
    <w:name w:val="footer"/>
    <w:basedOn w:val="a0"/>
    <w:link w:val="a7"/>
    <w:qFormat/>
    <w:pPr>
      <w:tabs>
        <w:tab w:val="center" w:pos="4153"/>
        <w:tab w:val="right" w:pos="8306"/>
      </w:tabs>
      <w:snapToGrid w:val="0"/>
      <w:jc w:val="left"/>
    </w:pPr>
    <w:rPr>
      <w:sz w:val="18"/>
    </w:rPr>
  </w:style>
  <w:style w:type="paragraph" w:styleId="a8">
    <w:name w:val="Normal (Web)"/>
    <w:basedOn w:val="a0"/>
    <w:qFormat/>
    <w:pPr>
      <w:spacing w:before="100" w:beforeAutospacing="1" w:after="100" w:afterAutospacing="1"/>
      <w:jc w:val="left"/>
    </w:pPr>
    <w:rPr>
      <w:kern w:val="0"/>
      <w:sz w:val="24"/>
    </w:rPr>
  </w:style>
  <w:style w:type="paragraph" w:customStyle="1" w:styleId="1">
    <w:name w:val="样式1"/>
    <w:qFormat/>
    <w:pPr>
      <w:widowControl w:val="0"/>
      <w:jc w:val="both"/>
    </w:pPr>
    <w:rPr>
      <w:rFonts w:ascii="Calibri" w:hAnsi="Calibri"/>
      <w:b/>
      <w:color w:val="538135"/>
      <w:kern w:val="2"/>
      <w:sz w:val="28"/>
      <w:szCs w:val="24"/>
    </w:rPr>
  </w:style>
  <w:style w:type="paragraph" w:customStyle="1" w:styleId="a">
    <w:name w:val="标准文件_三级条标题"/>
    <w:basedOn w:val="a0"/>
    <w:next w:val="a9"/>
    <w:qFormat/>
    <w:pPr>
      <w:widowControl/>
      <w:numPr>
        <w:ilvl w:val="4"/>
        <w:numId w:val="1"/>
      </w:numPr>
      <w:spacing w:beforeLines="50" w:before="50" w:afterLines="50" w:after="50"/>
      <w:outlineLvl w:val="3"/>
    </w:pPr>
    <w:rPr>
      <w:rFonts w:ascii="黑体" w:eastAsia="黑体"/>
      <w:kern w:val="0"/>
      <w:szCs w:val="20"/>
    </w:rPr>
  </w:style>
  <w:style w:type="paragraph" w:customStyle="1" w:styleId="a9">
    <w:name w:val="标准文件_段"/>
    <w:qFormat/>
    <w:pPr>
      <w:autoSpaceDE w:val="0"/>
      <w:autoSpaceDN w:val="0"/>
      <w:ind w:firstLineChars="200" w:firstLine="200"/>
      <w:jc w:val="both"/>
    </w:pPr>
    <w:rPr>
      <w:rFonts w:ascii="宋体"/>
      <w:sz w:val="21"/>
    </w:rPr>
  </w:style>
  <w:style w:type="character" w:customStyle="1" w:styleId="a5">
    <w:name w:val="脚注文本 字符"/>
    <w:basedOn w:val="a2"/>
    <w:link w:val="a1"/>
    <w:qFormat/>
    <w:rPr>
      <w:rFonts w:ascii="Times New Roman" w:eastAsia="宋体" w:hAnsi="Times New Roman" w:cs="Times New Roman"/>
      <w:sz w:val="18"/>
      <w:szCs w:val="18"/>
    </w:rPr>
  </w:style>
  <w:style w:type="character" w:customStyle="1" w:styleId="a7">
    <w:name w:val="页脚 字符"/>
    <w:basedOn w:val="a2"/>
    <w:link w:val="a6"/>
    <w:qFormat/>
    <w:rPr>
      <w:rFonts w:ascii="Times New Roman" w:eastAsia="宋体" w:hAnsi="Times New Roman" w:cs="Times New Roman"/>
      <w:sz w:val="18"/>
      <w:szCs w:val="24"/>
    </w:rPr>
  </w:style>
  <w:style w:type="paragraph" w:styleId="aa">
    <w:name w:val="header"/>
    <w:basedOn w:val="a0"/>
    <w:link w:val="ab"/>
    <w:uiPriority w:val="99"/>
    <w:unhideWhenUsed/>
    <w:rsid w:val="001F58B4"/>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2"/>
    <w:link w:val="aa"/>
    <w:uiPriority w:val="99"/>
    <w:rsid w:val="001F58B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周朔好</dc:creator>
  <cp:lastModifiedBy>周朔好</cp:lastModifiedBy>
  <cp:revision>9</cp:revision>
  <cp:lastPrinted>2024-09-07T00:06:00Z</cp:lastPrinted>
  <dcterms:created xsi:type="dcterms:W3CDTF">2024-09-07T06:31:00Z</dcterms:created>
  <dcterms:modified xsi:type="dcterms:W3CDTF">2024-10-25T00:40:00Z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