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b/>
          <w:color w:val="000000" w:themeColor="text1"/>
          <w:sz w:val="44"/>
          <w:szCs w:val="44"/>
        </w:rPr>
      </w:pPr>
    </w:p>
    <w:p>
      <w:pPr>
        <w:spacing w:line="540" w:lineRule="exact"/>
        <w:jc w:val="center"/>
        <w:rPr>
          <w:rFonts w:hint="eastAsia" w:ascii="宋体" w:hAnsi="宋体" w:eastAsia="宋体" w:cs="宋体"/>
          <w:b/>
          <w:color w:val="000000" w:themeColor="text1"/>
          <w:sz w:val="44"/>
          <w:szCs w:val="44"/>
        </w:rPr>
      </w:pPr>
      <w:r>
        <w:rPr>
          <w:rFonts w:hint="eastAsia" w:ascii="宋体" w:hAnsi="宋体" w:eastAsia="宋体" w:cs="宋体"/>
          <w:b/>
          <w:color w:val="000000" w:themeColor="text1"/>
          <w:sz w:val="44"/>
          <w:szCs w:val="44"/>
        </w:rPr>
        <w:t>新昌县普惠性托育机构认定及管理办法</w:t>
      </w:r>
    </w:p>
    <w:p>
      <w:pPr>
        <w:spacing w:line="540" w:lineRule="exact"/>
        <w:jc w:val="center"/>
        <w:rPr>
          <w:rFonts w:hint="eastAsia" w:ascii="宋体" w:hAnsi="宋体" w:eastAsia="宋体" w:cs="宋体"/>
          <w:b/>
          <w:color w:val="000000" w:themeColor="text1"/>
          <w:sz w:val="44"/>
          <w:szCs w:val="44"/>
          <w:lang w:val="en-US" w:eastAsia="zh-CN"/>
        </w:rPr>
      </w:pPr>
      <w:r>
        <w:rPr>
          <w:rFonts w:hint="eastAsia" w:ascii="宋体" w:hAnsi="宋体" w:eastAsia="宋体" w:cs="宋体"/>
          <w:b/>
          <w:color w:val="000000" w:themeColor="text1"/>
          <w:sz w:val="44"/>
          <w:szCs w:val="44"/>
          <w:lang w:val="en-US" w:eastAsia="zh-CN"/>
        </w:rPr>
        <w:t>(意见征求稿）</w:t>
      </w:r>
    </w:p>
    <w:p>
      <w:pPr>
        <w:pStyle w:val="2"/>
        <w:rPr>
          <w:color w:val="000000" w:themeColor="text1"/>
        </w:rPr>
      </w:pPr>
    </w:p>
    <w:p>
      <w:pPr>
        <w:pStyle w:val="2"/>
        <w:rPr>
          <w:color w:val="000000" w:themeColor="text1"/>
        </w:rPr>
      </w:pPr>
    </w:p>
    <w:p>
      <w:pPr>
        <w:pStyle w:val="8"/>
        <w:keepNext w:val="0"/>
        <w:keepLines w:val="0"/>
        <w:pageBreakBefore w:val="0"/>
        <w:widowControl/>
        <w:kinsoku/>
        <w:wordWrap/>
        <w:overflowPunct/>
        <w:topLinePunct w:val="0"/>
        <w:bidi w:val="0"/>
        <w:spacing w:beforeAutospacing="0" w:afterAutospacing="0" w:line="560" w:lineRule="exact"/>
        <w:jc w:val="center"/>
        <w:textAlignment w:val="auto"/>
        <w:rPr>
          <w:rFonts w:hint="eastAsia" w:ascii="仿宋" w:hAnsi="仿宋" w:eastAsia="仿宋" w:cs="仿宋"/>
          <w:bCs/>
          <w:color w:val="000000" w:themeColor="text1"/>
          <w:kern w:val="2"/>
          <w:sz w:val="32"/>
          <w:szCs w:val="32"/>
          <w:lang w:val="en-US" w:eastAsia="zh-CN" w:bidi="ar-SA"/>
        </w:rPr>
      </w:pPr>
      <w:r>
        <w:rPr>
          <w:rFonts w:hint="eastAsia" w:ascii="仿宋" w:hAnsi="仿宋" w:eastAsia="仿宋" w:cs="仿宋"/>
          <w:color w:val="000000" w:themeColor="text1"/>
          <w:kern w:val="0"/>
          <w:sz w:val="32"/>
          <w:szCs w:val="32"/>
          <w:u w:color="000000"/>
          <w:lang w:val="en-US" w:eastAsia="zh-CN"/>
        </w:rPr>
        <w:t xml:space="preserve">  </w:t>
      </w:r>
      <w:r>
        <w:rPr>
          <w:rFonts w:hint="eastAsia" w:ascii="仿宋" w:hAnsi="仿宋" w:eastAsia="仿宋" w:cs="仿宋"/>
          <w:bCs/>
          <w:color w:val="000000" w:themeColor="text1"/>
          <w:kern w:val="2"/>
          <w:sz w:val="32"/>
          <w:szCs w:val="32"/>
          <w:lang w:val="en-US" w:eastAsia="zh-CN" w:bidi="ar-SA"/>
        </w:rPr>
        <w:t xml:space="preserve"> 为加强普惠育幼服务体系建设，进一步完善多元化普惠托育服务供给，促进我县婴幼儿照护服务事业健康发展。根据《绍兴市普惠性托育机构认定及管理暂行办法》、《绍兴市3岁以下婴幼儿照护服务事业高质量发展行动方案（2024—2027年）》等文件精神，结合我县实际，制定本办法。</w:t>
      </w:r>
    </w:p>
    <w:p>
      <w:pPr>
        <w:keepNext w:val="0"/>
        <w:keepLines w:val="0"/>
        <w:pageBreakBefore w:val="0"/>
        <w:tabs>
          <w:tab w:val="left" w:pos="1493"/>
        </w:tabs>
        <w:kinsoku/>
        <w:wordWrap/>
        <w:overflowPunct/>
        <w:topLinePunct w:val="0"/>
        <w:autoSpaceDE w:val="0"/>
        <w:autoSpaceDN w:val="0"/>
        <w:bidi w:val="0"/>
        <w:snapToGrid w:val="0"/>
        <w:spacing w:line="560" w:lineRule="exact"/>
        <w:ind w:firstLine="640" w:firstLineChars="200"/>
        <w:textAlignment w:val="auto"/>
        <w:rPr>
          <w:rFonts w:hint="eastAsia" w:ascii="黑体" w:hAnsi="黑体" w:eastAsia="黑体" w:cs="仿宋_GB2312"/>
          <w:bCs/>
          <w:color w:val="000000" w:themeColor="text1"/>
          <w:kern w:val="2"/>
          <w:sz w:val="32"/>
          <w:szCs w:val="32"/>
          <w:lang w:val="en-US" w:eastAsia="zh-CN" w:bidi="ar-SA"/>
        </w:rPr>
      </w:pPr>
      <w:r>
        <w:rPr>
          <w:rFonts w:hint="eastAsia" w:ascii="黑体" w:hAnsi="黑体" w:eastAsia="黑体" w:cs="仿宋_GB2312"/>
          <w:bCs/>
          <w:color w:val="000000" w:themeColor="text1"/>
          <w:kern w:val="2"/>
          <w:sz w:val="32"/>
          <w:szCs w:val="32"/>
          <w:lang w:val="en-US" w:eastAsia="zh-CN" w:bidi="ar-SA"/>
        </w:rPr>
        <w:t>一、实施对象</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lang w:eastAsia="zh-CN"/>
        </w:rPr>
        <w:t>为</w:t>
      </w:r>
      <w:r>
        <w:rPr>
          <w:rFonts w:hint="eastAsia" w:ascii="仿宋" w:hAnsi="仿宋" w:eastAsia="仿宋" w:cs="仿宋"/>
          <w:bCs/>
          <w:color w:val="000000" w:themeColor="text1"/>
          <w:sz w:val="32"/>
          <w:szCs w:val="32"/>
        </w:rPr>
        <w:t>3岁以下婴幼儿家庭提供质量有保障、价格可承受、方便可及的婴幼儿照护服务</w:t>
      </w:r>
      <w:r>
        <w:rPr>
          <w:rFonts w:hint="eastAsia" w:ascii="仿宋" w:hAnsi="仿宋" w:eastAsia="仿宋" w:cs="仿宋"/>
          <w:bCs/>
          <w:color w:val="000000" w:themeColor="text1"/>
          <w:sz w:val="32"/>
          <w:szCs w:val="32"/>
          <w:lang w:eastAsia="zh-CN"/>
        </w:rPr>
        <w:t>的普惠性托育机构</w:t>
      </w:r>
      <w:r>
        <w:rPr>
          <w:rFonts w:hint="eastAsia" w:ascii="仿宋" w:hAnsi="仿宋" w:eastAsia="仿宋" w:cs="仿宋"/>
          <w:bCs/>
          <w:color w:val="000000" w:themeColor="text1"/>
          <w:sz w:val="32"/>
          <w:szCs w:val="32"/>
        </w:rPr>
        <w:t>。本办法中认</w:t>
      </w:r>
    </w:p>
    <w:p>
      <w:pPr>
        <w:keepNext w:val="0"/>
        <w:keepLines w:val="0"/>
        <w:pageBreakBefore w:val="0"/>
        <w:kinsoku/>
        <w:wordWrap/>
        <w:overflowPunct/>
        <w:topLinePunct w:val="0"/>
        <w:bidi w:val="0"/>
        <w:spacing w:line="560" w:lineRule="exact"/>
        <w:textAlignment w:val="auto"/>
        <w:rPr>
          <w:rFonts w:hint="eastAsia" w:ascii="仿宋" w:hAnsi="仿宋" w:eastAsia="仿宋" w:cs="仿宋"/>
          <w:bCs/>
          <w:color w:val="000000" w:themeColor="text1"/>
          <w:sz w:val="32"/>
          <w:szCs w:val="32"/>
          <w:lang w:eastAsia="zh-CN"/>
        </w:rPr>
      </w:pPr>
      <w:r>
        <w:rPr>
          <w:rFonts w:hint="eastAsia" w:ascii="仿宋" w:hAnsi="仿宋" w:eastAsia="仿宋" w:cs="仿宋"/>
          <w:bCs/>
          <w:color w:val="000000" w:themeColor="text1"/>
          <w:sz w:val="32"/>
          <w:szCs w:val="32"/>
        </w:rPr>
        <w:t>定的普惠性托育机构，是指经相关部门法人登记并经</w:t>
      </w:r>
      <w:r>
        <w:rPr>
          <w:rFonts w:hint="eastAsia" w:ascii="仿宋" w:hAnsi="仿宋" w:eastAsia="仿宋" w:cs="仿宋"/>
          <w:bCs/>
          <w:color w:val="000000" w:themeColor="text1"/>
          <w:sz w:val="32"/>
          <w:szCs w:val="32"/>
          <w:lang w:eastAsia="zh-CN"/>
        </w:rPr>
        <w:t>县</w:t>
      </w:r>
      <w:r>
        <w:rPr>
          <w:rFonts w:hint="eastAsia" w:ascii="仿宋" w:hAnsi="仿宋" w:eastAsia="仿宋" w:cs="仿宋"/>
          <w:bCs/>
          <w:color w:val="000000" w:themeColor="text1"/>
          <w:sz w:val="32"/>
          <w:szCs w:val="32"/>
        </w:rPr>
        <w:t>卫健局备案，提供普惠托育服务的机构（不含幼儿园托育部）</w:t>
      </w:r>
      <w:r>
        <w:rPr>
          <w:rFonts w:hint="eastAsia" w:ascii="仿宋" w:hAnsi="仿宋" w:eastAsia="仿宋" w:cs="仿宋"/>
          <w:bCs/>
          <w:color w:val="000000" w:themeColor="text1"/>
          <w:sz w:val="32"/>
          <w:szCs w:val="32"/>
          <w:lang w:eastAsia="zh-CN"/>
        </w:rPr>
        <w:t>。</w:t>
      </w:r>
    </w:p>
    <w:p>
      <w:pPr>
        <w:pStyle w:val="2"/>
        <w:keepNext w:val="0"/>
        <w:keepLines w:val="0"/>
        <w:pageBreakBefore w:val="0"/>
        <w:numPr>
          <w:ilvl w:val="0"/>
          <w:numId w:val="0"/>
        </w:numPr>
        <w:kinsoku/>
        <w:wordWrap/>
        <w:overflowPunct/>
        <w:topLinePunct w:val="0"/>
        <w:bidi w:val="0"/>
        <w:spacing w:line="560" w:lineRule="exact"/>
        <w:ind w:left="640" w:leftChars="0"/>
        <w:textAlignment w:val="auto"/>
        <w:rPr>
          <w:rFonts w:ascii="黑体" w:hAnsi="黑体" w:eastAsia="黑体" w:cs="仿宋_GB2312"/>
          <w:bCs/>
          <w:color w:val="000000" w:themeColor="text1"/>
          <w:kern w:val="2"/>
          <w:sz w:val="32"/>
          <w:szCs w:val="32"/>
        </w:rPr>
      </w:pPr>
      <w:r>
        <w:rPr>
          <w:rFonts w:hint="eastAsia" w:ascii="黑体" w:hAnsi="黑体" w:eastAsia="黑体" w:cs="仿宋_GB2312"/>
          <w:bCs/>
          <w:color w:val="000000" w:themeColor="text1"/>
          <w:kern w:val="2"/>
          <w:sz w:val="32"/>
          <w:szCs w:val="32"/>
          <w:lang w:eastAsia="zh-CN"/>
        </w:rPr>
        <w:t>二、基本</w:t>
      </w:r>
      <w:r>
        <w:rPr>
          <w:rFonts w:hint="eastAsia" w:ascii="黑体" w:hAnsi="黑体" w:eastAsia="黑体" w:cs="仿宋_GB2312"/>
          <w:bCs/>
          <w:color w:val="000000" w:themeColor="text1"/>
          <w:kern w:val="2"/>
          <w:sz w:val="32"/>
          <w:szCs w:val="32"/>
        </w:rPr>
        <w:t>条件</w:t>
      </w:r>
    </w:p>
    <w:p>
      <w:pPr>
        <w:pStyle w:val="2"/>
        <w:keepNext w:val="0"/>
        <w:keepLines w:val="0"/>
        <w:pageBreakBefore w:val="0"/>
        <w:kinsoku/>
        <w:wordWrap/>
        <w:overflowPunct/>
        <w:topLinePunct w:val="0"/>
        <w:bidi w:val="0"/>
        <w:spacing w:line="560" w:lineRule="exact"/>
        <w:ind w:firstLine="640" w:firstLineChars="200"/>
        <w:textAlignment w:val="auto"/>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普惠性托育机构应具备的基本条件，包含</w:t>
      </w:r>
      <w:r>
        <w:rPr>
          <w:rFonts w:hint="eastAsia" w:ascii="仿宋" w:hAnsi="仿宋" w:eastAsia="仿宋" w:cs="仿宋"/>
          <w:bCs/>
          <w:color w:val="000000" w:themeColor="text1"/>
          <w:sz w:val="32"/>
          <w:szCs w:val="32"/>
          <w:lang w:eastAsia="zh-CN"/>
        </w:rPr>
        <w:t>合理定价</w:t>
      </w:r>
      <w:r>
        <w:rPr>
          <w:rFonts w:hint="eastAsia" w:ascii="仿宋" w:hAnsi="仿宋" w:eastAsia="仿宋" w:cs="仿宋"/>
          <w:bCs/>
          <w:color w:val="000000" w:themeColor="text1"/>
          <w:sz w:val="32"/>
          <w:szCs w:val="32"/>
        </w:rPr>
        <w:t>、</w:t>
      </w:r>
      <w:r>
        <w:rPr>
          <w:rFonts w:hint="eastAsia" w:ascii="仿宋" w:hAnsi="仿宋" w:eastAsia="仿宋" w:cs="仿宋"/>
          <w:bCs/>
          <w:color w:val="000000" w:themeColor="text1"/>
          <w:sz w:val="32"/>
          <w:szCs w:val="32"/>
          <w:lang w:eastAsia="zh-CN"/>
        </w:rPr>
        <w:t>规范收费</w:t>
      </w:r>
      <w:r>
        <w:rPr>
          <w:rFonts w:hint="eastAsia" w:ascii="仿宋" w:hAnsi="仿宋" w:eastAsia="仿宋" w:cs="仿宋"/>
          <w:bCs/>
          <w:color w:val="000000" w:themeColor="text1"/>
          <w:sz w:val="32"/>
          <w:szCs w:val="32"/>
        </w:rPr>
        <w:t>和服务质量等三个方面。</w:t>
      </w:r>
      <w:r>
        <w:rPr>
          <w:rFonts w:hint="eastAsia" w:ascii="仿宋" w:hAnsi="仿宋" w:eastAsia="仿宋" w:cs="仿宋"/>
          <w:bCs/>
          <w:color w:val="000000" w:themeColor="text1"/>
          <w:sz w:val="32"/>
          <w:szCs w:val="32"/>
          <w:lang w:eastAsia="zh-CN"/>
        </w:rPr>
        <w:t>其中收费水平</w:t>
      </w:r>
      <w:r>
        <w:rPr>
          <w:rFonts w:hint="eastAsia" w:ascii="仿宋" w:hAnsi="仿宋" w:eastAsia="仿宋" w:cs="仿宋_GB2312"/>
          <w:color w:val="000000" w:themeColor="text1"/>
          <w:spacing w:val="8"/>
          <w:sz w:val="32"/>
          <w:szCs w:val="32"/>
          <w:lang w:eastAsia="zh-CN"/>
        </w:rPr>
        <w:t>可</w:t>
      </w:r>
      <w:r>
        <w:rPr>
          <w:rFonts w:hint="eastAsia" w:ascii="仿宋" w:hAnsi="仿宋" w:eastAsia="仿宋" w:cs="仿宋_GB2312"/>
          <w:color w:val="000000" w:themeColor="text1"/>
          <w:spacing w:val="8"/>
          <w:sz w:val="32"/>
          <w:szCs w:val="32"/>
        </w:rPr>
        <w:t>根据新昌县全体居民人均可支配收入</w:t>
      </w:r>
      <w:r>
        <w:rPr>
          <w:rFonts w:hint="eastAsia" w:ascii="仿宋" w:hAnsi="仿宋" w:eastAsia="仿宋" w:cs="仿宋_GB2312"/>
          <w:color w:val="000000" w:themeColor="text1"/>
          <w:spacing w:val="8"/>
          <w:sz w:val="32"/>
          <w:szCs w:val="32"/>
          <w:lang w:eastAsia="zh-CN"/>
        </w:rPr>
        <w:t>每年</w:t>
      </w:r>
      <w:r>
        <w:rPr>
          <w:rFonts w:hint="eastAsia" w:ascii="仿宋" w:hAnsi="仿宋" w:eastAsia="仿宋" w:cs="仿宋_GB2312"/>
          <w:color w:val="000000" w:themeColor="text1"/>
          <w:spacing w:val="8"/>
          <w:sz w:val="32"/>
          <w:szCs w:val="32"/>
        </w:rPr>
        <w:t>动态调整。</w:t>
      </w:r>
    </w:p>
    <w:p>
      <w:pPr>
        <w:pStyle w:val="2"/>
        <w:keepNext w:val="0"/>
        <w:keepLines w:val="0"/>
        <w:pageBreakBefore w:val="0"/>
        <w:kinsoku/>
        <w:wordWrap/>
        <w:overflowPunct/>
        <w:topLinePunct w:val="0"/>
        <w:bidi w:val="0"/>
        <w:spacing w:line="560" w:lineRule="exact"/>
        <w:ind w:firstLine="675" w:firstLineChars="200"/>
        <w:textAlignment w:val="auto"/>
        <w:rPr>
          <w:rFonts w:hint="eastAsia" w:ascii="楷体_GB2312" w:hAnsi="楷体_GB2312" w:eastAsia="楷体_GB2312" w:cs="楷体_GB2312"/>
          <w:b/>
          <w:bCs/>
          <w:color w:val="000000" w:themeColor="text1"/>
          <w:spacing w:val="8"/>
          <w:sz w:val="32"/>
          <w:szCs w:val="32"/>
        </w:rPr>
      </w:pPr>
      <w:r>
        <w:rPr>
          <w:rFonts w:hint="eastAsia" w:ascii="楷体_GB2312" w:hAnsi="楷体_GB2312" w:eastAsia="楷体_GB2312" w:cs="楷体_GB2312"/>
          <w:b/>
          <w:bCs/>
          <w:color w:val="000000" w:themeColor="text1"/>
          <w:spacing w:val="8"/>
          <w:sz w:val="32"/>
          <w:szCs w:val="32"/>
        </w:rPr>
        <w:t>（一）合理定价</w:t>
      </w:r>
    </w:p>
    <w:p>
      <w:pPr>
        <w:pStyle w:val="2"/>
        <w:keepNext w:val="0"/>
        <w:keepLines w:val="0"/>
        <w:pageBreakBefore w:val="0"/>
        <w:kinsoku/>
        <w:wordWrap/>
        <w:overflowPunct/>
        <w:topLinePunct w:val="0"/>
        <w:bidi w:val="0"/>
        <w:spacing w:line="560" w:lineRule="exact"/>
        <w:ind w:firstLine="672" w:firstLineChars="200"/>
        <w:textAlignment w:val="auto"/>
        <w:rPr>
          <w:rFonts w:hint="eastAsia" w:ascii="仿宋" w:hAnsi="仿宋" w:eastAsia="仿宋" w:cs="仿宋_GB2312"/>
          <w:color w:val="000000" w:themeColor="text1"/>
          <w:spacing w:val="8"/>
          <w:sz w:val="32"/>
          <w:szCs w:val="32"/>
        </w:rPr>
      </w:pPr>
      <w:r>
        <w:rPr>
          <w:rFonts w:hint="eastAsia" w:ascii="仿宋" w:hAnsi="仿宋" w:eastAsia="仿宋" w:cs="仿宋_GB2312"/>
          <w:color w:val="000000" w:themeColor="text1"/>
          <w:spacing w:val="8"/>
          <w:sz w:val="32"/>
          <w:szCs w:val="32"/>
          <w:lang w:val="en-US" w:eastAsia="zh-CN"/>
        </w:rPr>
        <w:t>1.公办托育机构实行政府定价管理。按照公益性和家庭合理分担托育成本的原则，统筹考虑本地城乡经济发展水平和群众承受能力等情况确定收费标准。</w:t>
      </w:r>
    </w:p>
    <w:p>
      <w:pPr>
        <w:pStyle w:val="2"/>
        <w:keepNext w:val="0"/>
        <w:keepLines w:val="0"/>
        <w:pageBreakBefore w:val="0"/>
        <w:kinsoku/>
        <w:wordWrap/>
        <w:overflowPunct/>
        <w:topLinePunct w:val="0"/>
        <w:bidi w:val="0"/>
        <w:spacing w:line="560" w:lineRule="exact"/>
        <w:ind w:firstLine="672" w:firstLineChars="200"/>
        <w:textAlignment w:val="auto"/>
        <w:rPr>
          <w:rFonts w:hint="eastAsia" w:ascii="仿宋" w:hAnsi="仿宋" w:eastAsia="仿宋" w:cs="仿宋_GB2312"/>
          <w:color w:val="000000" w:themeColor="text1"/>
          <w:spacing w:val="8"/>
          <w:sz w:val="32"/>
          <w:szCs w:val="32"/>
        </w:rPr>
      </w:pPr>
      <w:r>
        <w:rPr>
          <w:rFonts w:hint="eastAsia" w:ascii="仿宋" w:hAnsi="仿宋" w:eastAsia="仿宋" w:cs="仿宋_GB2312"/>
          <w:color w:val="000000" w:themeColor="text1"/>
          <w:spacing w:val="8"/>
          <w:sz w:val="32"/>
          <w:szCs w:val="32"/>
          <w:lang w:val="en-US" w:eastAsia="zh-CN"/>
        </w:rPr>
        <w:t>2.</w:t>
      </w:r>
      <w:r>
        <w:rPr>
          <w:rFonts w:hint="eastAsia" w:ascii="仿宋" w:hAnsi="仿宋" w:eastAsia="仿宋" w:cs="仿宋_GB2312"/>
          <w:color w:val="000000" w:themeColor="text1"/>
          <w:spacing w:val="8"/>
          <w:sz w:val="32"/>
          <w:szCs w:val="32"/>
        </w:rPr>
        <w:t>民办托育机构收费实行市场调节价。普惠性托育机构收费应低于同地段、同品质市场价格，每人每月保育费收费（不含膳食费，下同）</w:t>
      </w:r>
      <w:r>
        <w:rPr>
          <w:rFonts w:hint="eastAsia" w:ascii="仿宋" w:hAnsi="仿宋" w:eastAsia="仿宋" w:cs="仿宋_GB2312"/>
          <w:color w:val="000000" w:themeColor="text1"/>
          <w:spacing w:val="8"/>
          <w:sz w:val="32"/>
          <w:szCs w:val="32"/>
          <w:lang w:eastAsia="zh-CN"/>
        </w:rPr>
        <w:t>，托大班（混合班）、托小班、乳儿班分别</w:t>
      </w:r>
      <w:r>
        <w:rPr>
          <w:rFonts w:hint="eastAsia" w:ascii="仿宋" w:hAnsi="仿宋" w:eastAsia="仿宋" w:cs="仿宋_GB2312"/>
          <w:color w:val="000000" w:themeColor="text1"/>
          <w:spacing w:val="8"/>
          <w:sz w:val="32"/>
          <w:szCs w:val="32"/>
        </w:rPr>
        <w:t>不高于上一年全体居民人均可支配收入（按当地年收入/12 折算到月）</w:t>
      </w:r>
      <w:r>
        <w:rPr>
          <w:rFonts w:hint="eastAsia" w:ascii="仿宋" w:hAnsi="仿宋" w:eastAsia="仿宋" w:cs="仿宋_GB2312"/>
          <w:color w:val="000000" w:themeColor="text1"/>
          <w:spacing w:val="8"/>
          <w:sz w:val="32"/>
          <w:szCs w:val="32"/>
          <w:lang w:val="en-US" w:eastAsia="zh-CN"/>
        </w:rPr>
        <w:t>40%、</w:t>
      </w:r>
      <w:r>
        <w:rPr>
          <w:rFonts w:hint="eastAsia" w:ascii="仿宋" w:hAnsi="仿宋" w:eastAsia="仿宋" w:cs="仿宋_GB2312"/>
          <w:color w:val="000000" w:themeColor="text1"/>
          <w:spacing w:val="8"/>
          <w:sz w:val="32"/>
          <w:szCs w:val="32"/>
          <w:highlight w:val="none"/>
        </w:rPr>
        <w:t>50%、60%</w:t>
      </w:r>
      <w:r>
        <w:rPr>
          <w:rFonts w:hint="eastAsia" w:ascii="仿宋" w:hAnsi="仿宋" w:eastAsia="仿宋" w:cs="仿宋_GB2312"/>
          <w:color w:val="000000" w:themeColor="text1"/>
          <w:spacing w:val="8"/>
          <w:sz w:val="32"/>
          <w:szCs w:val="32"/>
        </w:rPr>
        <w:t>。</w:t>
      </w:r>
    </w:p>
    <w:p>
      <w:pPr>
        <w:pStyle w:val="2"/>
        <w:keepNext w:val="0"/>
        <w:keepLines w:val="0"/>
        <w:pageBreakBefore w:val="0"/>
        <w:kinsoku/>
        <w:wordWrap/>
        <w:overflowPunct/>
        <w:topLinePunct w:val="0"/>
        <w:bidi w:val="0"/>
        <w:spacing w:line="560" w:lineRule="exact"/>
        <w:ind w:firstLine="672" w:firstLineChars="200"/>
        <w:textAlignment w:val="auto"/>
        <w:rPr>
          <w:rFonts w:hint="eastAsia" w:ascii="仿宋" w:hAnsi="仿宋" w:eastAsia="仿宋" w:cs="仿宋_GB2312"/>
          <w:color w:val="000000" w:themeColor="text1"/>
          <w:spacing w:val="8"/>
          <w:sz w:val="32"/>
          <w:szCs w:val="32"/>
          <w:highlight w:val="none"/>
          <w:lang w:val="en-US" w:eastAsia="zh-CN"/>
        </w:rPr>
      </w:pPr>
      <w:r>
        <w:rPr>
          <w:rFonts w:hint="eastAsia" w:ascii="仿宋" w:hAnsi="仿宋" w:eastAsia="仿宋" w:cs="仿宋_GB2312"/>
          <w:color w:val="000000" w:themeColor="text1"/>
          <w:spacing w:val="8"/>
          <w:sz w:val="32"/>
          <w:szCs w:val="32"/>
          <w:lang w:val="en-US" w:eastAsia="zh-CN"/>
        </w:rPr>
        <w:t>3.</w:t>
      </w:r>
      <w:r>
        <w:rPr>
          <w:rFonts w:hint="eastAsia" w:ascii="仿宋" w:hAnsi="仿宋" w:eastAsia="仿宋" w:cs="仿宋_GB2312"/>
          <w:color w:val="000000" w:themeColor="text1"/>
          <w:spacing w:val="8"/>
          <w:sz w:val="32"/>
          <w:szCs w:val="32"/>
        </w:rPr>
        <w:t>国有资产、集体资产举办的，</w:t>
      </w:r>
      <w:r>
        <w:rPr>
          <w:rFonts w:hint="eastAsia" w:ascii="仿宋" w:hAnsi="仿宋" w:eastAsia="仿宋" w:cs="仿宋_GB2312"/>
          <w:color w:val="000000" w:themeColor="text1"/>
          <w:spacing w:val="8"/>
          <w:sz w:val="32"/>
          <w:szCs w:val="32"/>
          <w:lang w:eastAsia="zh-CN"/>
        </w:rPr>
        <w:t>按照“分级定价、优质优价的原则”分级制定。一级托育机构的</w:t>
      </w:r>
      <w:r>
        <w:rPr>
          <w:rFonts w:hint="eastAsia" w:ascii="仿宋" w:hAnsi="仿宋" w:eastAsia="仿宋" w:cs="仿宋_GB2312"/>
          <w:color w:val="000000" w:themeColor="text1"/>
          <w:spacing w:val="8"/>
          <w:sz w:val="32"/>
          <w:szCs w:val="32"/>
        </w:rPr>
        <w:t>托大班（混合班）、托小班、乳儿班</w:t>
      </w:r>
      <w:r>
        <w:rPr>
          <w:rFonts w:hint="eastAsia" w:ascii="仿宋" w:hAnsi="仿宋" w:eastAsia="仿宋" w:cs="仿宋_GB2312"/>
          <w:color w:val="000000" w:themeColor="text1"/>
          <w:spacing w:val="8"/>
          <w:sz w:val="32"/>
          <w:szCs w:val="32"/>
          <w:lang w:eastAsia="zh-CN"/>
        </w:rPr>
        <w:t>每人每月</w:t>
      </w:r>
      <w:r>
        <w:rPr>
          <w:rFonts w:hint="eastAsia" w:ascii="仿宋" w:hAnsi="仿宋" w:eastAsia="仿宋" w:cs="仿宋_GB2312"/>
          <w:color w:val="000000" w:themeColor="text1"/>
          <w:spacing w:val="8"/>
          <w:sz w:val="32"/>
          <w:szCs w:val="32"/>
        </w:rPr>
        <w:t>保育费收费</w:t>
      </w:r>
      <w:r>
        <w:rPr>
          <w:rFonts w:hint="eastAsia" w:ascii="仿宋" w:hAnsi="仿宋" w:eastAsia="仿宋" w:cs="仿宋_GB2312"/>
          <w:color w:val="000000" w:themeColor="text1"/>
          <w:spacing w:val="8"/>
          <w:sz w:val="32"/>
          <w:szCs w:val="32"/>
          <w:lang w:eastAsia="zh-CN"/>
        </w:rPr>
        <w:t>分别</w:t>
      </w:r>
      <w:r>
        <w:rPr>
          <w:rFonts w:hint="eastAsia" w:ascii="仿宋" w:hAnsi="仿宋" w:eastAsia="仿宋" w:cs="仿宋_GB2312"/>
          <w:color w:val="000000" w:themeColor="text1"/>
          <w:spacing w:val="8"/>
          <w:sz w:val="32"/>
          <w:szCs w:val="32"/>
        </w:rPr>
        <w:t>不高于上一年全体居</w:t>
      </w:r>
      <w:r>
        <w:rPr>
          <w:rFonts w:hint="eastAsia" w:ascii="仿宋" w:hAnsi="仿宋" w:eastAsia="仿宋" w:cs="仿宋_GB2312"/>
          <w:color w:val="000000" w:themeColor="text1"/>
          <w:spacing w:val="8"/>
          <w:sz w:val="32"/>
          <w:szCs w:val="32"/>
          <w:highlight w:val="none"/>
        </w:rPr>
        <w:t>民人均可支配收入40%、50%、60%。二级和三级托育机构的托大班（混合班）、托小班、乳儿班分别不高于一级托育机构的90%和85%。</w:t>
      </w:r>
    </w:p>
    <w:p>
      <w:pPr>
        <w:pStyle w:val="2"/>
        <w:keepNext w:val="0"/>
        <w:keepLines w:val="0"/>
        <w:pageBreakBefore w:val="0"/>
        <w:kinsoku/>
        <w:wordWrap/>
        <w:overflowPunct/>
        <w:topLinePunct w:val="0"/>
        <w:bidi w:val="0"/>
        <w:spacing w:line="560" w:lineRule="exact"/>
        <w:ind w:firstLine="672" w:firstLineChars="200"/>
        <w:textAlignment w:val="auto"/>
        <w:rPr>
          <w:rFonts w:hint="eastAsia" w:ascii="仿宋" w:hAnsi="仿宋" w:eastAsia="仿宋" w:cs="仿宋_GB2312"/>
          <w:color w:val="000000" w:themeColor="text1"/>
          <w:spacing w:val="8"/>
          <w:sz w:val="32"/>
          <w:szCs w:val="32"/>
        </w:rPr>
      </w:pPr>
      <w:r>
        <w:rPr>
          <w:rFonts w:hint="eastAsia" w:ascii="仿宋" w:hAnsi="仿宋" w:eastAsia="仿宋" w:cs="仿宋_GB2312"/>
          <w:color w:val="000000" w:themeColor="text1"/>
          <w:spacing w:val="8"/>
          <w:sz w:val="32"/>
          <w:szCs w:val="32"/>
          <w:lang w:val="en-US" w:eastAsia="zh-CN"/>
        </w:rPr>
        <w:t>4.其他价格认定。</w:t>
      </w:r>
      <w:r>
        <w:rPr>
          <w:rFonts w:hint="eastAsia" w:ascii="仿宋" w:hAnsi="仿宋" w:eastAsia="仿宋" w:cs="仿宋_GB2312"/>
          <w:color w:val="000000" w:themeColor="text1"/>
          <w:spacing w:val="8"/>
          <w:sz w:val="32"/>
          <w:szCs w:val="32"/>
        </w:rPr>
        <w:t>半日托收费，不超过全日托相应标准的70%。计时托收费，每小时不超过全日托折算到日标准的30%；不足1小时的，按</w:t>
      </w:r>
      <w:r>
        <w:rPr>
          <w:rFonts w:hint="eastAsia" w:ascii="仿宋" w:hAnsi="仿宋" w:eastAsia="仿宋" w:cs="仿宋_GB2312"/>
          <w:color w:val="000000" w:themeColor="text1"/>
          <w:spacing w:val="8"/>
          <w:sz w:val="32"/>
          <w:szCs w:val="32"/>
          <w:lang w:val="en-US" w:eastAsia="zh-CN"/>
        </w:rPr>
        <w:t>1</w:t>
      </w:r>
      <w:r>
        <w:rPr>
          <w:rFonts w:hint="eastAsia" w:ascii="仿宋" w:hAnsi="仿宋" w:eastAsia="仿宋" w:cs="仿宋_GB2312"/>
          <w:color w:val="000000" w:themeColor="text1"/>
          <w:spacing w:val="8"/>
          <w:sz w:val="32"/>
          <w:szCs w:val="32"/>
        </w:rPr>
        <w:t>小时计算。</w:t>
      </w:r>
    </w:p>
    <w:p>
      <w:pPr>
        <w:pStyle w:val="2"/>
        <w:keepNext w:val="0"/>
        <w:keepLines w:val="0"/>
        <w:pageBreakBefore w:val="0"/>
        <w:kinsoku/>
        <w:wordWrap/>
        <w:overflowPunct/>
        <w:topLinePunct w:val="0"/>
        <w:bidi w:val="0"/>
        <w:spacing w:line="560" w:lineRule="exact"/>
        <w:ind w:firstLine="675" w:firstLineChars="200"/>
        <w:textAlignment w:val="auto"/>
        <w:rPr>
          <w:rFonts w:hint="eastAsia" w:ascii="楷体_GB2312" w:hAnsi="楷体_GB2312" w:eastAsia="楷体_GB2312" w:cs="楷体_GB2312"/>
          <w:b/>
          <w:bCs/>
          <w:color w:val="000000" w:themeColor="text1"/>
          <w:spacing w:val="8"/>
          <w:sz w:val="32"/>
          <w:szCs w:val="32"/>
        </w:rPr>
      </w:pPr>
      <w:r>
        <w:rPr>
          <w:rFonts w:hint="eastAsia" w:ascii="楷体_GB2312" w:hAnsi="楷体_GB2312" w:eastAsia="楷体_GB2312" w:cs="楷体_GB2312"/>
          <w:b/>
          <w:bCs/>
          <w:color w:val="000000" w:themeColor="text1"/>
          <w:spacing w:val="8"/>
          <w:sz w:val="32"/>
          <w:szCs w:val="32"/>
        </w:rPr>
        <w:t>（二）规范收费</w:t>
      </w:r>
    </w:p>
    <w:p>
      <w:pPr>
        <w:pStyle w:val="2"/>
        <w:keepNext w:val="0"/>
        <w:keepLines w:val="0"/>
        <w:pageBreakBefore w:val="0"/>
        <w:kinsoku/>
        <w:wordWrap/>
        <w:overflowPunct/>
        <w:topLinePunct w:val="0"/>
        <w:bidi w:val="0"/>
        <w:spacing w:line="560" w:lineRule="exact"/>
        <w:ind w:firstLine="672" w:firstLineChars="200"/>
        <w:textAlignment w:val="auto"/>
        <w:rPr>
          <w:rFonts w:hint="eastAsia" w:ascii="仿宋" w:hAnsi="仿宋" w:eastAsia="仿宋" w:cs="仿宋_GB2312"/>
          <w:color w:val="000000" w:themeColor="text1"/>
          <w:spacing w:val="8"/>
          <w:sz w:val="32"/>
          <w:szCs w:val="32"/>
        </w:rPr>
      </w:pPr>
      <w:r>
        <w:rPr>
          <w:rFonts w:hint="eastAsia" w:ascii="仿宋" w:hAnsi="仿宋" w:eastAsia="仿宋" w:cs="仿宋_GB2312"/>
          <w:color w:val="000000" w:themeColor="text1"/>
          <w:spacing w:val="8"/>
          <w:sz w:val="32"/>
          <w:szCs w:val="32"/>
        </w:rPr>
        <w:t>托育机构应与家长签署书面收托合同，明确双方权利责任，开具发票收据。收费项目和标准、服务内容、退费规则等应当向家长公示，接受社会监督。保育费按月收取，一次性收费最长不超过</w:t>
      </w:r>
      <w:r>
        <w:rPr>
          <w:rFonts w:hint="eastAsia" w:ascii="仿宋" w:hAnsi="仿宋" w:eastAsia="仿宋" w:cs="仿宋_GB2312"/>
          <w:color w:val="000000" w:themeColor="text1"/>
          <w:spacing w:val="8"/>
          <w:sz w:val="32"/>
          <w:szCs w:val="32"/>
          <w:lang w:val="en-US" w:eastAsia="zh-CN"/>
        </w:rPr>
        <w:t>3</w:t>
      </w:r>
      <w:r>
        <w:rPr>
          <w:rFonts w:hint="eastAsia" w:ascii="仿宋" w:hAnsi="仿宋" w:eastAsia="仿宋" w:cs="仿宋_GB2312"/>
          <w:color w:val="000000" w:themeColor="text1"/>
          <w:spacing w:val="8"/>
          <w:sz w:val="32"/>
          <w:szCs w:val="32"/>
        </w:rPr>
        <w:t>个月，不得以虚构原价、一次性付款优惠价等诱导家长缴费。儿童膳食费不得挪作他用，不得用于员工餐费，账目每月公布。</w:t>
      </w:r>
    </w:p>
    <w:p>
      <w:pPr>
        <w:pStyle w:val="2"/>
        <w:keepNext w:val="0"/>
        <w:keepLines w:val="0"/>
        <w:pageBreakBefore w:val="0"/>
        <w:kinsoku/>
        <w:wordWrap/>
        <w:overflowPunct/>
        <w:topLinePunct w:val="0"/>
        <w:bidi w:val="0"/>
        <w:spacing w:line="560" w:lineRule="exact"/>
        <w:ind w:firstLine="675" w:firstLineChars="200"/>
        <w:textAlignment w:val="auto"/>
        <w:rPr>
          <w:rFonts w:hint="eastAsia" w:ascii="楷体_GB2312" w:hAnsi="楷体_GB2312" w:eastAsia="楷体_GB2312" w:cs="楷体_GB2312"/>
          <w:b/>
          <w:bCs/>
          <w:color w:val="000000" w:themeColor="text1"/>
          <w:spacing w:val="8"/>
          <w:sz w:val="32"/>
          <w:szCs w:val="32"/>
          <w:lang w:val="en-US" w:eastAsia="zh-CN"/>
        </w:rPr>
      </w:pPr>
      <w:r>
        <w:rPr>
          <w:rFonts w:hint="eastAsia" w:ascii="楷体_GB2312" w:hAnsi="楷体_GB2312" w:eastAsia="楷体_GB2312" w:cs="楷体_GB2312"/>
          <w:b/>
          <w:bCs/>
          <w:color w:val="000000" w:themeColor="text1"/>
          <w:spacing w:val="8"/>
          <w:sz w:val="32"/>
          <w:szCs w:val="32"/>
        </w:rPr>
        <w:t>（三）</w:t>
      </w:r>
      <w:r>
        <w:rPr>
          <w:rFonts w:hint="eastAsia" w:ascii="楷体_GB2312" w:hAnsi="楷体_GB2312" w:eastAsia="楷体_GB2312" w:cs="楷体_GB2312"/>
          <w:b/>
          <w:bCs/>
          <w:color w:val="000000" w:themeColor="text1"/>
          <w:spacing w:val="8"/>
          <w:sz w:val="32"/>
          <w:szCs w:val="32"/>
          <w:lang w:eastAsia="zh-CN"/>
        </w:rPr>
        <w:t>服务质量</w:t>
      </w:r>
    </w:p>
    <w:p>
      <w:pPr>
        <w:pStyle w:val="2"/>
        <w:keepNext w:val="0"/>
        <w:keepLines w:val="0"/>
        <w:pageBreakBefore w:val="0"/>
        <w:kinsoku/>
        <w:wordWrap/>
        <w:overflowPunct/>
        <w:topLinePunct w:val="0"/>
        <w:bidi w:val="0"/>
        <w:spacing w:line="560" w:lineRule="exact"/>
        <w:ind w:firstLine="672" w:firstLineChars="200"/>
        <w:textAlignment w:val="auto"/>
        <w:rPr>
          <w:rFonts w:hint="eastAsia" w:ascii="仿宋" w:hAnsi="仿宋" w:eastAsia="仿宋" w:cs="仿宋_GB2312"/>
          <w:color w:val="000000" w:themeColor="text1"/>
          <w:spacing w:val="8"/>
          <w:sz w:val="32"/>
          <w:szCs w:val="32"/>
        </w:rPr>
      </w:pPr>
      <w:r>
        <w:rPr>
          <w:rFonts w:hint="eastAsia" w:ascii="仿宋" w:hAnsi="仿宋" w:eastAsia="仿宋" w:cs="仿宋_GB2312"/>
          <w:color w:val="000000" w:themeColor="text1"/>
          <w:spacing w:val="8"/>
          <w:sz w:val="32"/>
          <w:szCs w:val="32"/>
        </w:rPr>
        <w:t>托育机构应把保护婴幼儿生命安全和身心健康放在首位。按照托育机构等级评定相关标准，实行等级评估分类，</w:t>
      </w:r>
      <w:r>
        <w:rPr>
          <w:rFonts w:hint="eastAsia" w:ascii="仿宋" w:hAnsi="仿宋" w:eastAsia="仿宋" w:cs="仿宋_GB2312"/>
          <w:color w:val="000000" w:themeColor="text1"/>
          <w:spacing w:val="8"/>
          <w:sz w:val="32"/>
          <w:szCs w:val="32"/>
          <w:lang w:eastAsia="zh-CN"/>
        </w:rPr>
        <w:t>从高到低</w:t>
      </w:r>
      <w:r>
        <w:rPr>
          <w:rFonts w:hint="eastAsia" w:ascii="仿宋" w:hAnsi="仿宋" w:eastAsia="仿宋" w:cs="仿宋_GB2312"/>
          <w:color w:val="000000" w:themeColor="text1"/>
          <w:spacing w:val="8"/>
          <w:sz w:val="32"/>
          <w:szCs w:val="32"/>
        </w:rPr>
        <w:t>分</w:t>
      </w:r>
      <w:r>
        <w:rPr>
          <w:rFonts w:hint="eastAsia" w:ascii="仿宋" w:hAnsi="仿宋" w:eastAsia="仿宋" w:cs="仿宋_GB2312"/>
          <w:color w:val="000000" w:themeColor="text1"/>
          <w:spacing w:val="8"/>
          <w:sz w:val="32"/>
          <w:szCs w:val="32"/>
          <w:lang w:eastAsia="zh-CN"/>
        </w:rPr>
        <w:t>为</w:t>
      </w:r>
      <w:r>
        <w:rPr>
          <w:rFonts w:hint="eastAsia" w:ascii="仿宋" w:hAnsi="仿宋" w:eastAsia="仿宋" w:cs="仿宋_GB2312"/>
          <w:color w:val="000000" w:themeColor="text1"/>
          <w:spacing w:val="8"/>
          <w:sz w:val="32"/>
          <w:szCs w:val="32"/>
        </w:rPr>
        <w:t>示范、一级、二级、三级托育机构，积极引导普惠托育机构达到三级标准及以上。</w:t>
      </w:r>
    </w:p>
    <w:p>
      <w:pPr>
        <w:pStyle w:val="2"/>
        <w:keepNext w:val="0"/>
        <w:keepLines w:val="0"/>
        <w:pageBreakBefore w:val="0"/>
        <w:kinsoku/>
        <w:wordWrap/>
        <w:overflowPunct/>
        <w:topLinePunct w:val="0"/>
        <w:bidi w:val="0"/>
        <w:spacing w:line="560" w:lineRule="exact"/>
        <w:ind w:left="640"/>
        <w:jc w:val="both"/>
        <w:textAlignment w:val="auto"/>
        <w:rPr>
          <w:rFonts w:ascii="黑体" w:hAnsi="黑体" w:eastAsia="黑体" w:cs="仿宋"/>
          <w:bCs/>
          <w:color w:val="000000" w:themeColor="text1"/>
          <w:kern w:val="2"/>
          <w:sz w:val="32"/>
          <w:szCs w:val="32"/>
        </w:rPr>
      </w:pPr>
      <w:r>
        <w:rPr>
          <w:rFonts w:hint="eastAsia" w:ascii="黑体" w:hAnsi="黑体" w:eastAsia="黑体" w:cs="仿宋"/>
          <w:bCs/>
          <w:color w:val="000000" w:themeColor="text1"/>
          <w:kern w:val="2"/>
          <w:sz w:val="32"/>
          <w:szCs w:val="32"/>
          <w:lang w:eastAsia="zh-CN"/>
        </w:rPr>
        <w:t>三</w:t>
      </w:r>
      <w:r>
        <w:rPr>
          <w:rFonts w:hint="eastAsia" w:ascii="黑体" w:hAnsi="黑体" w:eastAsia="黑体" w:cs="仿宋"/>
          <w:bCs/>
          <w:color w:val="000000" w:themeColor="text1"/>
          <w:kern w:val="2"/>
          <w:sz w:val="32"/>
          <w:szCs w:val="32"/>
        </w:rPr>
        <w:t>、认定程序</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（一）申请认定</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有意向开展普惠托育服务的托育机构，可自愿向</w:t>
      </w:r>
      <w:r>
        <w:rPr>
          <w:rFonts w:hint="eastAsia" w:ascii="仿宋" w:hAnsi="仿宋" w:eastAsia="仿宋" w:cs="Times New Roman"/>
          <w:color w:val="000000" w:themeColor="text1"/>
          <w:sz w:val="32"/>
          <w:szCs w:val="32"/>
          <w:lang w:eastAsia="zh-CN"/>
        </w:rPr>
        <w:t>县</w:t>
      </w:r>
      <w:r>
        <w:rPr>
          <w:rFonts w:hint="eastAsia" w:ascii="仿宋" w:hAnsi="仿宋" w:eastAsia="仿宋" w:cs="Times New Roman"/>
          <w:color w:val="000000" w:themeColor="text1"/>
          <w:sz w:val="32"/>
          <w:szCs w:val="32"/>
        </w:rPr>
        <w:t>卫生健康局申请认定。申请材料包括申请表、相关办托证件资料、拟实施的收托价格等。已备案机构组织集中申请认定，新备案机构在备案时即可同步申请。</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（二）审核公示</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lang w:eastAsia="zh-CN"/>
        </w:rPr>
        <w:t>县</w:t>
      </w:r>
      <w:r>
        <w:rPr>
          <w:rFonts w:hint="eastAsia" w:ascii="仿宋" w:hAnsi="仿宋" w:eastAsia="仿宋" w:cs="Times New Roman"/>
          <w:color w:val="000000" w:themeColor="text1"/>
          <w:sz w:val="32"/>
          <w:szCs w:val="32"/>
        </w:rPr>
        <w:t>卫生健康局对托育机构提交的认定申请材料进行审核、公示，公示期不少于</w:t>
      </w:r>
      <w:r>
        <w:rPr>
          <w:rFonts w:hint="eastAsia" w:ascii="仿宋" w:hAnsi="仿宋" w:eastAsia="仿宋" w:cs="Times New Roman"/>
          <w:color w:val="000000" w:themeColor="text1"/>
          <w:sz w:val="32"/>
          <w:szCs w:val="32"/>
          <w:lang w:val="en-US" w:eastAsia="zh-CN"/>
        </w:rPr>
        <w:t>5</w:t>
      </w:r>
      <w:r>
        <w:rPr>
          <w:rFonts w:hint="eastAsia" w:ascii="仿宋" w:hAnsi="仿宋" w:eastAsia="仿宋" w:cs="Times New Roman"/>
          <w:color w:val="000000" w:themeColor="text1"/>
          <w:sz w:val="32"/>
          <w:szCs w:val="32"/>
        </w:rPr>
        <w:t>个工作日，接受家长和社会监督。</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（三）签署协议</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公示后无异议的，</w:t>
      </w:r>
      <w:r>
        <w:rPr>
          <w:rFonts w:hint="eastAsia" w:ascii="仿宋" w:hAnsi="仿宋" w:eastAsia="仿宋" w:cs="Times New Roman"/>
          <w:color w:val="000000" w:themeColor="text1"/>
          <w:sz w:val="32"/>
          <w:szCs w:val="32"/>
          <w:lang w:eastAsia="zh-CN"/>
        </w:rPr>
        <w:t>县</w:t>
      </w:r>
      <w:r>
        <w:rPr>
          <w:rFonts w:hint="eastAsia" w:ascii="仿宋" w:hAnsi="仿宋" w:eastAsia="仿宋" w:cs="Times New Roman"/>
          <w:color w:val="000000" w:themeColor="text1"/>
          <w:sz w:val="32"/>
          <w:szCs w:val="32"/>
        </w:rPr>
        <w:t>卫生健康局应与拟认定的托育机构</w:t>
      </w:r>
    </w:p>
    <w:p>
      <w:pPr>
        <w:keepNext w:val="0"/>
        <w:keepLines w:val="0"/>
        <w:pageBreakBefore w:val="0"/>
        <w:kinsoku/>
        <w:wordWrap/>
        <w:overflowPunct/>
        <w:topLinePunct w:val="0"/>
        <w:bidi w:val="0"/>
        <w:spacing w:line="560" w:lineRule="exact"/>
        <w:textAlignment w:val="auto"/>
        <w:rPr>
          <w:rFonts w:hint="eastAsia" w:ascii="仿宋" w:hAnsi="仿宋" w:eastAsia="仿宋" w:cs="Times New Roman"/>
          <w:color w:val="000000" w:themeColor="text1"/>
          <w:sz w:val="32"/>
          <w:szCs w:val="32"/>
          <w:lang w:eastAsia="zh-CN"/>
        </w:rPr>
      </w:pPr>
      <w:r>
        <w:rPr>
          <w:rFonts w:hint="eastAsia" w:ascii="仿宋" w:hAnsi="仿宋" w:eastAsia="仿宋" w:cs="Times New Roman"/>
          <w:color w:val="000000" w:themeColor="text1"/>
          <w:sz w:val="32"/>
          <w:szCs w:val="32"/>
        </w:rPr>
        <w:t>应签订《普惠性托育机构办托</w:t>
      </w:r>
      <w:r>
        <w:rPr>
          <w:rFonts w:hint="eastAsia" w:ascii="仿宋" w:hAnsi="仿宋" w:eastAsia="仿宋" w:cs="Times New Roman"/>
          <w:color w:val="000000" w:themeColor="text1"/>
          <w:sz w:val="32"/>
          <w:szCs w:val="32"/>
          <w:lang w:eastAsia="zh-CN"/>
        </w:rPr>
        <w:t>承诺</w:t>
      </w:r>
      <w:r>
        <w:rPr>
          <w:rFonts w:hint="eastAsia" w:ascii="仿宋" w:hAnsi="仿宋" w:eastAsia="仿宋" w:cs="Times New Roman"/>
          <w:color w:val="000000" w:themeColor="text1"/>
          <w:sz w:val="32"/>
          <w:szCs w:val="32"/>
        </w:rPr>
        <w:t>书》一式三份，分别由</w:t>
      </w:r>
      <w:r>
        <w:rPr>
          <w:rFonts w:hint="eastAsia" w:ascii="仿宋" w:hAnsi="仿宋" w:eastAsia="仿宋" w:cs="Times New Roman"/>
          <w:color w:val="000000" w:themeColor="text1"/>
          <w:sz w:val="32"/>
          <w:szCs w:val="32"/>
          <w:lang w:eastAsia="zh-CN"/>
        </w:rPr>
        <w:t>县</w:t>
      </w:r>
    </w:p>
    <w:p>
      <w:pPr>
        <w:keepNext w:val="0"/>
        <w:keepLines w:val="0"/>
        <w:pageBreakBefore w:val="0"/>
        <w:kinsoku/>
        <w:wordWrap/>
        <w:overflowPunct/>
        <w:topLinePunct w:val="0"/>
        <w:bidi w:val="0"/>
        <w:spacing w:line="560" w:lineRule="exact"/>
        <w:textAlignment w:val="auto"/>
        <w:rPr>
          <w:rFonts w:hint="eastAsia"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卫生健康局、托育机构及办托主体备存。</w:t>
      </w:r>
    </w:p>
    <w:p>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（四）结果公布</w:t>
      </w:r>
    </w:p>
    <w:p>
      <w:pPr>
        <w:keepNext w:val="0"/>
        <w:keepLines w:val="0"/>
        <w:pageBreakBefore w:val="0"/>
        <w:kinsoku/>
        <w:wordWrap/>
        <w:overflowPunct/>
        <w:topLinePunct w:val="0"/>
        <w:bidi w:val="0"/>
        <w:spacing w:line="560" w:lineRule="exact"/>
        <w:ind w:firstLine="320" w:firstLineChars="100"/>
        <w:textAlignment w:val="auto"/>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lang w:eastAsia="zh-CN"/>
        </w:rPr>
        <w:t>县</w:t>
      </w:r>
      <w:r>
        <w:rPr>
          <w:rFonts w:hint="eastAsia" w:ascii="仿宋" w:hAnsi="仿宋" w:eastAsia="仿宋" w:cs="Times New Roman"/>
          <w:color w:val="000000" w:themeColor="text1"/>
          <w:sz w:val="32"/>
          <w:szCs w:val="32"/>
        </w:rPr>
        <w:t>卫生健康局将普惠性托育机构的名单、收托标准和联系方式等信息汇总后，向社会公布。普惠性托育机构认定后，无重大备案事项变更的，有效期</w:t>
      </w:r>
      <w:r>
        <w:rPr>
          <w:rFonts w:hint="eastAsia" w:ascii="仿宋" w:hAnsi="仿宋" w:eastAsia="仿宋" w:cs="Times New Roman"/>
          <w:color w:val="000000" w:themeColor="text1"/>
          <w:sz w:val="32"/>
          <w:szCs w:val="32"/>
          <w:lang w:val="en-US" w:eastAsia="zh-CN"/>
        </w:rPr>
        <w:t>3</w:t>
      </w:r>
      <w:r>
        <w:rPr>
          <w:rFonts w:hint="eastAsia" w:ascii="仿宋" w:hAnsi="仿宋" w:eastAsia="仿宋" w:cs="Times New Roman"/>
          <w:color w:val="000000" w:themeColor="text1"/>
          <w:sz w:val="32"/>
          <w:szCs w:val="32"/>
        </w:rPr>
        <w:t>年；如期间发生举办者、运营地点等重大变更，应根据具体情形签订补充协议或重新进行普惠认定。</w:t>
      </w:r>
    </w:p>
    <w:p>
      <w:pPr>
        <w:keepNext w:val="0"/>
        <w:keepLines w:val="0"/>
        <w:pageBreakBefore w:val="0"/>
        <w:kinsoku/>
        <w:wordWrap/>
        <w:overflowPunct/>
        <w:topLinePunct w:val="0"/>
        <w:bidi w:val="0"/>
        <w:spacing w:line="560" w:lineRule="exact"/>
        <w:ind w:firstLine="640" w:firstLineChars="200"/>
        <w:textAlignment w:val="auto"/>
        <w:rPr>
          <w:color w:val="000000" w:themeColor="text1"/>
        </w:rPr>
      </w:pPr>
      <w:r>
        <w:rPr>
          <w:rFonts w:hint="eastAsia" w:ascii="黑体" w:hAnsi="黑体" w:eastAsia="黑体"/>
          <w:color w:val="000000" w:themeColor="text1"/>
          <w:sz w:val="32"/>
          <w:szCs w:val="32"/>
          <w:lang w:eastAsia="zh-CN"/>
        </w:rPr>
        <w:t>四</w:t>
      </w:r>
      <w:r>
        <w:rPr>
          <w:rFonts w:hint="eastAsia" w:ascii="黑体" w:hAnsi="黑体" w:eastAsia="黑体"/>
          <w:color w:val="000000" w:themeColor="text1"/>
          <w:sz w:val="32"/>
          <w:szCs w:val="32"/>
        </w:rPr>
        <w:t>、</w:t>
      </w:r>
      <w:r>
        <w:rPr>
          <w:rFonts w:hint="eastAsia" w:ascii="黑体" w:hAnsi="黑体" w:eastAsia="黑体"/>
          <w:color w:val="000000" w:themeColor="text1"/>
          <w:sz w:val="32"/>
          <w:szCs w:val="32"/>
          <w:lang w:eastAsia="zh-CN"/>
        </w:rPr>
        <w:t>组织实施</w:t>
      </w:r>
    </w:p>
    <w:p>
      <w:pPr>
        <w:pStyle w:val="2"/>
        <w:keepNext w:val="0"/>
        <w:keepLines w:val="0"/>
        <w:pageBreakBefore w:val="0"/>
        <w:numPr>
          <w:ilvl w:val="0"/>
          <w:numId w:val="0"/>
        </w:numPr>
        <w:kinsoku/>
        <w:wordWrap/>
        <w:overflowPunct/>
        <w:topLinePunct w:val="0"/>
        <w:bidi w:val="0"/>
        <w:spacing w:line="560" w:lineRule="exact"/>
        <w:ind w:firstLine="640" w:firstLineChars="200"/>
        <w:textAlignment w:val="auto"/>
        <w:rPr>
          <w:rFonts w:hint="default" w:ascii="仿宋" w:hAnsi="仿宋" w:eastAsia="仿宋" w:cs="仿宋"/>
          <w:bCs/>
          <w:strike/>
          <w:dstrike w:val="0"/>
          <w:color w:val="FF0000"/>
          <w:kern w:val="2"/>
          <w:sz w:val="32"/>
          <w:szCs w:val="32"/>
          <w:lang w:val="en-US" w:eastAsia="zh-CN" w:bidi="ar-SA"/>
        </w:rPr>
      </w:pPr>
      <w:r>
        <w:rPr>
          <w:rFonts w:hint="eastAsia" w:ascii="Times New Roman" w:hAnsi="Times New Roman" w:eastAsia="仿宋_GB2312" w:cs="Times New Roman"/>
          <w:color w:val="000000" w:themeColor="text1"/>
          <w:spacing w:val="0"/>
          <w:kern w:val="0"/>
          <w:sz w:val="32"/>
          <w:szCs w:val="32"/>
          <w:lang w:eastAsia="zh-CN"/>
        </w:rPr>
        <w:t>大力发展</w:t>
      </w:r>
      <w:bookmarkStart w:id="0" w:name="OLE_LINK2"/>
      <w:r>
        <w:rPr>
          <w:rFonts w:hint="eastAsia" w:ascii="Times New Roman" w:hAnsi="Times New Roman" w:eastAsia="仿宋_GB2312" w:cs="Times New Roman"/>
          <w:color w:val="000000" w:themeColor="text1"/>
          <w:spacing w:val="0"/>
          <w:kern w:val="0"/>
          <w:sz w:val="32"/>
          <w:szCs w:val="32"/>
          <w:lang w:eastAsia="zh-CN"/>
        </w:rPr>
        <w:t>普惠托育服务</w:t>
      </w:r>
      <w:bookmarkEnd w:id="0"/>
      <w:r>
        <w:rPr>
          <w:rFonts w:hint="eastAsia" w:ascii="Times New Roman" w:hAnsi="Times New Roman" w:eastAsia="仿宋_GB2312" w:cs="Times New Roman"/>
          <w:color w:val="000000" w:themeColor="text1"/>
          <w:spacing w:val="0"/>
          <w:kern w:val="0"/>
          <w:sz w:val="32"/>
          <w:szCs w:val="32"/>
          <w:lang w:eastAsia="zh-CN"/>
        </w:rPr>
        <w:t>，是建立健全生育支持政策体系的重要保障，各相关部门要</w:t>
      </w:r>
      <w:r>
        <w:rPr>
          <w:rFonts w:hint="default" w:ascii="Times New Roman" w:hAnsi="Times New Roman" w:eastAsia="仿宋_GB2312" w:cs="Times New Roman"/>
          <w:b w:val="0"/>
          <w:bCs w:val="0"/>
          <w:color w:val="000000" w:themeColor="text1"/>
          <w:spacing w:val="0"/>
          <w:kern w:val="21"/>
          <w:sz w:val="32"/>
          <w:szCs w:val="32"/>
          <w:highlight w:val="none"/>
          <w:lang w:val="en-US" w:eastAsia="zh-CN"/>
        </w:rPr>
        <w:t>按照各自职责加强对婴幼儿照护服务</w:t>
      </w:r>
      <w:r>
        <w:rPr>
          <w:rFonts w:hint="eastAsia" w:ascii="Times New Roman" w:hAnsi="Times New Roman" w:eastAsia="仿宋_GB2312" w:cs="Times New Roman"/>
          <w:b w:val="0"/>
          <w:bCs w:val="0"/>
          <w:color w:val="000000" w:themeColor="text1"/>
          <w:spacing w:val="0"/>
          <w:kern w:val="21"/>
          <w:sz w:val="32"/>
          <w:szCs w:val="32"/>
          <w:highlight w:val="none"/>
          <w:lang w:val="en-US" w:eastAsia="zh-CN"/>
        </w:rPr>
        <w:t>工作</w:t>
      </w:r>
      <w:r>
        <w:rPr>
          <w:rFonts w:hint="default" w:ascii="Times New Roman" w:hAnsi="Times New Roman" w:eastAsia="仿宋_GB2312" w:cs="Times New Roman"/>
          <w:b w:val="0"/>
          <w:bCs w:val="0"/>
          <w:color w:val="000000" w:themeColor="text1"/>
          <w:spacing w:val="0"/>
          <w:kern w:val="21"/>
          <w:sz w:val="32"/>
          <w:szCs w:val="32"/>
          <w:highlight w:val="none"/>
          <w:lang w:val="en-US" w:eastAsia="zh-CN"/>
        </w:rPr>
        <w:t>的指导、服务和监管，合力推进</w:t>
      </w:r>
      <w:r>
        <w:rPr>
          <w:rFonts w:hint="eastAsia" w:ascii="Times New Roman" w:hAnsi="Times New Roman" w:eastAsia="仿宋_GB2312" w:cs="宋体"/>
          <w:color w:val="000000" w:themeColor="text1"/>
          <w:kern w:val="2"/>
          <w:sz w:val="32"/>
          <w:szCs w:val="32"/>
          <w:lang w:val="en-US" w:eastAsia="zh-CN" w:bidi="ar-SA"/>
        </w:rPr>
        <w:t>婴幼儿照护服务事业</w:t>
      </w:r>
      <w:r>
        <w:rPr>
          <w:rFonts w:hint="default" w:ascii="Times New Roman" w:hAnsi="Times New Roman" w:eastAsia="仿宋_GB2312" w:cs="Times New Roman"/>
          <w:b w:val="0"/>
          <w:bCs w:val="0"/>
          <w:color w:val="000000" w:themeColor="text1"/>
          <w:spacing w:val="0"/>
          <w:kern w:val="21"/>
          <w:sz w:val="32"/>
          <w:szCs w:val="32"/>
          <w:highlight w:val="none"/>
          <w:lang w:val="en-US" w:eastAsia="zh-CN"/>
        </w:rPr>
        <w:t>高质量发展</w:t>
      </w:r>
      <w:r>
        <w:rPr>
          <w:rFonts w:hint="eastAsia" w:ascii="Times New Roman" w:hAnsi="Times New Roman" w:eastAsia="仿宋_GB2312" w:cs="Times New Roman"/>
          <w:b w:val="0"/>
          <w:bCs w:val="0"/>
          <w:color w:val="000000" w:themeColor="text1"/>
          <w:spacing w:val="0"/>
          <w:kern w:val="21"/>
          <w:sz w:val="32"/>
          <w:szCs w:val="32"/>
          <w:highlight w:val="none"/>
          <w:lang w:val="en-US" w:eastAsia="zh-CN"/>
        </w:rPr>
        <w:t>。</w:t>
      </w:r>
      <w:r>
        <w:rPr>
          <w:rFonts w:hint="eastAsia" w:ascii="仿宋" w:hAnsi="仿宋" w:eastAsia="仿宋" w:cs="仿宋"/>
          <w:bCs/>
          <w:color w:val="000000" w:themeColor="text1"/>
          <w:kern w:val="2"/>
          <w:sz w:val="32"/>
          <w:szCs w:val="32"/>
          <w:lang w:val="en-US" w:eastAsia="zh-CN" w:bidi="ar-SA"/>
        </w:rPr>
        <w:t>县卫生健康局负责牵头托育机构普惠认定管理工作，并利用数字化改革负责对享受补助对象的资格认定、补助资金审核、绩效管理与评价等。县发改局牵头制定辖区内公办托育机构政府定价项目收费标准。</w:t>
      </w:r>
    </w:p>
    <w:p>
      <w:pPr>
        <w:pStyle w:val="2"/>
        <w:keepNext w:val="0"/>
        <w:keepLines w:val="0"/>
        <w:pageBreakBefore w:val="0"/>
        <w:numPr>
          <w:ilvl w:val="0"/>
          <w:numId w:val="0"/>
        </w:numPr>
        <w:kinsoku/>
        <w:wordWrap/>
        <w:overflowPunct/>
        <w:topLinePunct w:val="0"/>
        <w:bidi w:val="0"/>
        <w:spacing w:line="560" w:lineRule="exact"/>
        <w:textAlignment w:val="auto"/>
        <w:rPr>
          <w:rFonts w:hint="default" w:ascii="仿宋" w:hAnsi="仿宋" w:eastAsia="仿宋" w:cs="仿宋"/>
          <w:bCs/>
          <w:color w:val="000000" w:themeColor="text1"/>
          <w:kern w:val="2"/>
          <w:sz w:val="32"/>
          <w:szCs w:val="32"/>
          <w:lang w:val="en-US" w:eastAsia="zh-CN" w:bidi="ar-SA"/>
        </w:rPr>
      </w:pPr>
      <w:r>
        <w:rPr>
          <w:rFonts w:hint="eastAsia" w:ascii="仿宋" w:hAnsi="仿宋" w:eastAsia="仿宋" w:cs="仿宋"/>
          <w:bCs/>
          <w:color w:val="000000" w:themeColor="text1"/>
          <w:kern w:val="2"/>
          <w:sz w:val="32"/>
          <w:szCs w:val="32"/>
          <w:lang w:val="en-US" w:eastAsia="zh-CN" w:bidi="ar-SA"/>
        </w:rPr>
        <w:t xml:space="preserve">     本办法自2025年1月1日起施行。《新昌县高质量推进“浙有善育”普惠性托育机构认定及管理办法》（新卫健[2022]23号文件）同时作废。</w:t>
      </w:r>
    </w:p>
    <w:p>
      <w:pPr>
        <w:pStyle w:val="2"/>
        <w:ind w:firstLine="465"/>
        <w:rPr>
          <w:rFonts w:hint="eastAsia"/>
          <w:color w:val="000000" w:themeColor="text1"/>
        </w:rPr>
      </w:pPr>
      <w:r>
        <w:rPr>
          <w:rFonts w:hint="eastAsia"/>
          <w:color w:val="000000" w:themeColor="text1"/>
        </w:rPr>
        <w:t xml:space="preserve">   </w:t>
      </w:r>
    </w:p>
    <w:p>
      <w:pPr>
        <w:pStyle w:val="2"/>
        <w:ind w:firstLine="465"/>
        <w:rPr>
          <w:rFonts w:hint="eastAsia"/>
          <w:color w:val="000000" w:themeColor="text1"/>
        </w:rPr>
      </w:pPr>
    </w:p>
    <w:p>
      <w:pPr>
        <w:pStyle w:val="2"/>
        <w:ind w:firstLine="465"/>
        <w:rPr>
          <w:rFonts w:ascii="仿宋" w:hAnsi="仿宋" w:eastAsia="仿宋" w:cs="Times New Roman"/>
          <w:color w:val="000000" w:themeColor="text1"/>
          <w:kern w:val="2"/>
          <w:sz w:val="32"/>
          <w:szCs w:val="32"/>
        </w:rPr>
      </w:pPr>
      <w:r>
        <w:rPr>
          <w:rFonts w:hint="eastAsia" w:ascii="仿宋" w:hAnsi="仿宋" w:eastAsia="仿宋" w:cs="Times New Roman"/>
          <w:color w:val="000000" w:themeColor="text1"/>
          <w:kern w:val="2"/>
          <w:sz w:val="32"/>
          <w:szCs w:val="32"/>
        </w:rPr>
        <w:t>附件：1.新昌县普惠托育机构申报表</w:t>
      </w:r>
    </w:p>
    <w:p>
      <w:pPr>
        <w:pStyle w:val="2"/>
        <w:ind w:firstLine="465"/>
        <w:rPr>
          <w:rFonts w:ascii="仿宋" w:hAnsi="仿宋" w:eastAsia="仿宋" w:cs="Times New Roman"/>
          <w:color w:val="000000" w:themeColor="text1"/>
          <w:kern w:val="2"/>
          <w:sz w:val="32"/>
          <w:szCs w:val="32"/>
        </w:rPr>
      </w:pPr>
      <w:r>
        <w:rPr>
          <w:rFonts w:hint="eastAsia" w:ascii="仿宋" w:hAnsi="仿宋" w:eastAsia="仿宋" w:cs="Times New Roman"/>
          <w:color w:val="000000" w:themeColor="text1"/>
          <w:kern w:val="2"/>
          <w:sz w:val="32"/>
          <w:szCs w:val="32"/>
        </w:rPr>
        <w:t xml:space="preserve">      2.新昌县普惠托育机构收费承诺书</w:t>
      </w:r>
    </w:p>
    <w:p>
      <w:pPr>
        <w:pStyle w:val="2"/>
      </w:pPr>
      <w:r>
        <w:rPr>
          <w:rFonts w:hint="eastAsia"/>
        </w:rPr>
        <w:t xml:space="preserve"> </w:t>
      </w:r>
    </w:p>
    <w:p>
      <w:pPr>
        <w:pStyle w:val="2"/>
        <w:jc w:val="both"/>
        <w:rPr>
          <w:rFonts w:ascii="仿宋" w:hAnsi="仿宋" w:eastAsia="仿宋" w:cs="Times New Roman"/>
          <w:kern w:val="2"/>
          <w:sz w:val="32"/>
          <w:szCs w:val="32"/>
        </w:rPr>
      </w:pPr>
    </w:p>
    <w:p>
      <w:pPr>
        <w:pStyle w:val="2"/>
        <w:jc w:val="both"/>
        <w:rPr>
          <w:rFonts w:ascii="仿宋" w:hAnsi="仿宋" w:eastAsia="仿宋" w:cs="Times New Roman"/>
          <w:kern w:val="2"/>
          <w:sz w:val="32"/>
          <w:szCs w:val="32"/>
        </w:rPr>
      </w:pPr>
    </w:p>
    <w:p>
      <w:pPr>
        <w:pStyle w:val="2"/>
        <w:jc w:val="both"/>
        <w:rPr>
          <w:rFonts w:ascii="仿宋" w:hAnsi="仿宋" w:eastAsia="仿宋" w:cs="Times New Roman"/>
          <w:kern w:val="2"/>
          <w:sz w:val="32"/>
          <w:szCs w:val="32"/>
        </w:rPr>
      </w:pPr>
    </w:p>
    <w:p>
      <w:pPr>
        <w:pStyle w:val="2"/>
        <w:jc w:val="both"/>
        <w:rPr>
          <w:rFonts w:ascii="仿宋" w:hAnsi="仿宋" w:eastAsia="仿宋" w:cs="Times New Roman"/>
          <w:kern w:val="2"/>
          <w:sz w:val="32"/>
          <w:szCs w:val="32"/>
        </w:rPr>
      </w:pPr>
    </w:p>
    <w:p>
      <w:pPr>
        <w:pStyle w:val="2"/>
        <w:jc w:val="both"/>
        <w:rPr>
          <w:rFonts w:ascii="仿宋" w:hAnsi="仿宋" w:eastAsia="仿宋" w:cs="Times New Roman"/>
          <w:kern w:val="2"/>
          <w:sz w:val="32"/>
          <w:szCs w:val="32"/>
        </w:rPr>
      </w:pPr>
    </w:p>
    <w:p>
      <w:pPr>
        <w:pStyle w:val="2"/>
        <w:jc w:val="both"/>
        <w:rPr>
          <w:rFonts w:ascii="仿宋" w:hAnsi="仿宋" w:eastAsia="仿宋" w:cs="Times New Roman"/>
          <w:kern w:val="2"/>
          <w:sz w:val="32"/>
          <w:szCs w:val="32"/>
        </w:rPr>
      </w:pPr>
    </w:p>
    <w:p>
      <w:pPr>
        <w:pStyle w:val="2"/>
        <w:jc w:val="both"/>
        <w:rPr>
          <w:rFonts w:ascii="仿宋" w:hAnsi="仿宋" w:eastAsia="仿宋" w:cs="Times New Roman"/>
          <w:kern w:val="2"/>
          <w:sz w:val="32"/>
          <w:szCs w:val="32"/>
        </w:rPr>
      </w:pPr>
    </w:p>
    <w:p>
      <w:pPr>
        <w:pStyle w:val="2"/>
        <w:jc w:val="both"/>
        <w:rPr>
          <w:rFonts w:ascii="仿宋" w:hAnsi="仿宋" w:eastAsia="仿宋" w:cs="Times New Roman"/>
          <w:kern w:val="2"/>
          <w:sz w:val="32"/>
          <w:szCs w:val="32"/>
        </w:rPr>
      </w:pPr>
    </w:p>
    <w:p>
      <w:pPr>
        <w:pStyle w:val="2"/>
        <w:jc w:val="both"/>
        <w:rPr>
          <w:rFonts w:ascii="仿宋" w:hAnsi="仿宋" w:eastAsia="仿宋" w:cs="Times New Roman"/>
          <w:kern w:val="2"/>
          <w:sz w:val="32"/>
          <w:szCs w:val="32"/>
        </w:rPr>
      </w:pPr>
    </w:p>
    <w:p>
      <w:pPr>
        <w:pStyle w:val="2"/>
        <w:jc w:val="both"/>
        <w:rPr>
          <w:rFonts w:ascii="仿宋" w:hAnsi="仿宋" w:eastAsia="仿宋" w:cs="Times New Roman"/>
          <w:kern w:val="2"/>
          <w:sz w:val="32"/>
          <w:szCs w:val="32"/>
        </w:rPr>
      </w:pPr>
    </w:p>
    <w:p>
      <w:pPr>
        <w:pStyle w:val="2"/>
        <w:jc w:val="both"/>
        <w:rPr>
          <w:rFonts w:ascii="仿宋" w:hAnsi="仿宋" w:eastAsia="仿宋" w:cs="Times New Roman"/>
          <w:kern w:val="2"/>
          <w:sz w:val="32"/>
          <w:szCs w:val="32"/>
        </w:rPr>
      </w:pPr>
    </w:p>
    <w:p>
      <w:pPr>
        <w:pStyle w:val="2"/>
        <w:jc w:val="both"/>
        <w:rPr>
          <w:rFonts w:ascii="仿宋" w:hAnsi="仿宋" w:eastAsia="仿宋" w:cs="Times New Roman"/>
          <w:kern w:val="2"/>
          <w:sz w:val="32"/>
          <w:szCs w:val="32"/>
        </w:rPr>
      </w:pPr>
    </w:p>
    <w:p>
      <w:pPr>
        <w:pStyle w:val="2"/>
        <w:jc w:val="both"/>
        <w:rPr>
          <w:rFonts w:ascii="仿宋" w:hAnsi="仿宋" w:eastAsia="仿宋" w:cs="Times New Roman"/>
          <w:kern w:val="2"/>
          <w:sz w:val="32"/>
          <w:szCs w:val="32"/>
        </w:rPr>
      </w:pPr>
    </w:p>
    <w:p>
      <w:pPr>
        <w:pStyle w:val="2"/>
        <w:jc w:val="both"/>
        <w:rPr>
          <w:rFonts w:ascii="仿宋" w:hAnsi="仿宋" w:eastAsia="仿宋" w:cs="Times New Roman"/>
          <w:kern w:val="2"/>
          <w:sz w:val="32"/>
          <w:szCs w:val="32"/>
        </w:rPr>
      </w:pPr>
    </w:p>
    <w:p>
      <w:pPr>
        <w:pStyle w:val="2"/>
        <w:jc w:val="both"/>
        <w:rPr>
          <w:rFonts w:ascii="仿宋" w:hAnsi="仿宋" w:eastAsia="仿宋" w:cs="Times New Roman"/>
          <w:kern w:val="2"/>
          <w:sz w:val="32"/>
          <w:szCs w:val="32"/>
        </w:rPr>
      </w:pPr>
    </w:p>
    <w:p>
      <w:pPr>
        <w:pStyle w:val="2"/>
        <w:jc w:val="both"/>
        <w:rPr>
          <w:rFonts w:ascii="仿宋" w:hAnsi="仿宋" w:eastAsia="仿宋" w:cs="Times New Roman"/>
          <w:kern w:val="2"/>
          <w:sz w:val="32"/>
          <w:szCs w:val="32"/>
        </w:rPr>
      </w:pPr>
      <w:r>
        <w:rPr>
          <w:rFonts w:hint="eastAsia" w:ascii="仿宋" w:hAnsi="仿宋" w:eastAsia="仿宋" w:cs="Times New Roman"/>
          <w:kern w:val="2"/>
          <w:sz w:val="32"/>
          <w:szCs w:val="32"/>
        </w:rPr>
        <w:t>附件1</w:t>
      </w:r>
    </w:p>
    <w:p>
      <w:pPr>
        <w:autoSpaceDE w:val="0"/>
        <w:autoSpaceDN w:val="0"/>
        <w:adjustRightInd w:val="0"/>
        <w:spacing w:line="560" w:lineRule="exact"/>
        <w:jc w:val="center"/>
        <w:rPr>
          <w:rFonts w:ascii="新宋体" w:hAnsi="新宋体" w:eastAsia="新宋体" w:cs="仿宋_GB2312"/>
          <w:b/>
          <w:bCs/>
          <w:spacing w:val="-16"/>
          <w:sz w:val="44"/>
          <w:szCs w:val="44"/>
        </w:rPr>
      </w:pPr>
      <w:r>
        <w:rPr>
          <w:rFonts w:hint="eastAsia" w:ascii="新宋体" w:hAnsi="新宋体" w:eastAsia="新宋体" w:cs="仿宋_GB2312"/>
          <w:b/>
          <w:bCs/>
          <w:spacing w:val="3"/>
          <w:sz w:val="44"/>
          <w:szCs w:val="44"/>
        </w:rPr>
        <w:t>新昌县普惠性托育机构申报</w:t>
      </w:r>
      <w:r>
        <w:rPr>
          <w:rFonts w:hint="eastAsia" w:ascii="新宋体" w:hAnsi="新宋体" w:eastAsia="新宋体" w:cs="仿宋_GB2312"/>
          <w:b/>
          <w:bCs/>
          <w:spacing w:val="-16"/>
          <w:sz w:val="44"/>
          <w:szCs w:val="44"/>
        </w:rPr>
        <w:t>表</w:t>
      </w:r>
    </w:p>
    <w:tbl>
      <w:tblPr>
        <w:tblStyle w:val="9"/>
        <w:tblW w:w="8336" w:type="dxa"/>
        <w:tblInd w:w="93" w:type="dxa"/>
        <w:tblLayout w:type="autofit"/>
        <w:tblCellMar>
          <w:top w:w="0" w:type="dxa"/>
          <w:left w:w="108" w:type="dxa"/>
          <w:bottom w:w="0" w:type="dxa"/>
          <w:right w:w="108" w:type="dxa"/>
        </w:tblCellMar>
      </w:tblPr>
      <w:tblGrid>
        <w:gridCol w:w="1713"/>
        <w:gridCol w:w="1037"/>
        <w:gridCol w:w="1756"/>
        <w:gridCol w:w="1080"/>
        <w:gridCol w:w="1756"/>
        <w:gridCol w:w="994"/>
      </w:tblGrid>
      <w:tr>
        <w:tblPrEx>
          <w:tblCellMar>
            <w:top w:w="0" w:type="dxa"/>
            <w:left w:w="108" w:type="dxa"/>
            <w:bottom w:w="0" w:type="dxa"/>
            <w:right w:w="108" w:type="dxa"/>
          </w:tblCellMar>
        </w:tblPrEx>
        <w:trPr>
          <w:trHeight w:val="88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举办人</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szCs w:val="24"/>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联系电话</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szCs w:val="24"/>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等级</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72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入托人数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szCs w:val="24"/>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班级数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szCs w:val="24"/>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从业人员数</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68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每人每月收费</w:t>
            </w:r>
          </w:p>
        </w:tc>
        <w:tc>
          <w:tcPr>
            <w:tcW w:w="66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624" w:hRule="atLeast"/>
        </w:trPr>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申报理由</w:t>
            </w:r>
          </w:p>
        </w:tc>
        <w:tc>
          <w:tcPr>
            <w:tcW w:w="6623" w:type="dxa"/>
            <w:gridSpan w:val="5"/>
            <w:vMerge w:val="restart"/>
            <w:tcBorders>
              <w:top w:val="single" w:color="000000" w:sz="4" w:space="0"/>
              <w:left w:val="nil"/>
              <w:bottom w:val="single" w:color="000000" w:sz="4" w:space="0"/>
              <w:right w:val="single" w:color="000000" w:sz="4" w:space="0"/>
            </w:tcBorders>
            <w:shd w:val="clear" w:color="auto" w:fill="auto"/>
            <w:noWrap/>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 xml:space="preserve">              申报单位：        (公章)</w:t>
            </w:r>
            <w:r>
              <w:rPr>
                <w:rFonts w:hint="eastAsia" w:ascii="等线" w:hAnsi="等线" w:eastAsia="等线" w:cs="宋体"/>
                <w:color w:val="000000"/>
                <w:kern w:val="0"/>
                <w:sz w:val="24"/>
                <w:szCs w:val="24"/>
              </w:rPr>
              <w:br w:type="textWrapping"/>
            </w:r>
            <w:r>
              <w:rPr>
                <w:rFonts w:hint="eastAsia" w:ascii="等线" w:hAnsi="等线" w:eastAsia="等线" w:cs="宋体"/>
                <w:color w:val="000000"/>
                <w:kern w:val="0"/>
                <w:sz w:val="24"/>
                <w:szCs w:val="24"/>
              </w:rPr>
              <w:t xml:space="preserve">             申报时间：    年   月   日</w:t>
            </w:r>
          </w:p>
        </w:tc>
      </w:tr>
      <w:tr>
        <w:tblPrEx>
          <w:tblCellMar>
            <w:top w:w="0" w:type="dxa"/>
            <w:left w:w="108" w:type="dxa"/>
            <w:bottom w:w="0" w:type="dxa"/>
            <w:right w:w="108" w:type="dxa"/>
          </w:tblCellMar>
        </w:tblPrEx>
        <w:trPr>
          <w:trHeight w:val="624" w:hRule="atLeast"/>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szCs w:val="24"/>
              </w:rPr>
            </w:pPr>
          </w:p>
        </w:tc>
        <w:tc>
          <w:tcPr>
            <w:tcW w:w="6623" w:type="dxa"/>
            <w:gridSpan w:val="5"/>
            <w:vMerge w:val="continue"/>
            <w:tcBorders>
              <w:top w:val="single" w:color="000000" w:sz="4" w:space="0"/>
              <w:left w:val="nil"/>
              <w:bottom w:val="single" w:color="000000" w:sz="4" w:space="0"/>
              <w:right w:val="single" w:color="000000" w:sz="4" w:space="0"/>
            </w:tcBorders>
            <w:vAlign w:val="center"/>
          </w:tcPr>
          <w:p>
            <w:pPr>
              <w:widowControl/>
              <w:jc w:val="left"/>
              <w:rPr>
                <w:rFonts w:ascii="等线" w:hAnsi="等线" w:eastAsia="等线" w:cs="宋体"/>
                <w:color w:val="000000"/>
                <w:kern w:val="0"/>
                <w:sz w:val="24"/>
                <w:szCs w:val="24"/>
              </w:rPr>
            </w:pPr>
          </w:p>
        </w:tc>
      </w:tr>
      <w:tr>
        <w:tblPrEx>
          <w:tblCellMar>
            <w:top w:w="0" w:type="dxa"/>
            <w:left w:w="108" w:type="dxa"/>
            <w:bottom w:w="0" w:type="dxa"/>
            <w:right w:w="108" w:type="dxa"/>
          </w:tblCellMar>
        </w:tblPrEx>
        <w:trPr>
          <w:trHeight w:val="624" w:hRule="atLeast"/>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szCs w:val="24"/>
              </w:rPr>
            </w:pPr>
          </w:p>
        </w:tc>
        <w:tc>
          <w:tcPr>
            <w:tcW w:w="6623" w:type="dxa"/>
            <w:gridSpan w:val="5"/>
            <w:vMerge w:val="continue"/>
            <w:tcBorders>
              <w:top w:val="single" w:color="000000" w:sz="4" w:space="0"/>
              <w:left w:val="nil"/>
              <w:bottom w:val="single" w:color="000000" w:sz="4" w:space="0"/>
              <w:right w:val="single" w:color="000000" w:sz="4" w:space="0"/>
            </w:tcBorders>
            <w:vAlign w:val="center"/>
          </w:tcPr>
          <w:p>
            <w:pPr>
              <w:widowControl/>
              <w:jc w:val="left"/>
              <w:rPr>
                <w:rFonts w:ascii="等线" w:hAnsi="等线" w:eastAsia="等线" w:cs="宋体"/>
                <w:color w:val="000000"/>
                <w:kern w:val="0"/>
                <w:sz w:val="24"/>
                <w:szCs w:val="24"/>
              </w:rPr>
            </w:pPr>
          </w:p>
        </w:tc>
      </w:tr>
      <w:tr>
        <w:tblPrEx>
          <w:tblCellMar>
            <w:top w:w="0" w:type="dxa"/>
            <w:left w:w="108" w:type="dxa"/>
            <w:bottom w:w="0" w:type="dxa"/>
            <w:right w:w="108" w:type="dxa"/>
          </w:tblCellMar>
        </w:tblPrEx>
        <w:trPr>
          <w:trHeight w:val="1860" w:hRule="atLeast"/>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szCs w:val="24"/>
              </w:rPr>
            </w:pPr>
          </w:p>
        </w:tc>
        <w:tc>
          <w:tcPr>
            <w:tcW w:w="6623" w:type="dxa"/>
            <w:gridSpan w:val="5"/>
            <w:vMerge w:val="continue"/>
            <w:tcBorders>
              <w:top w:val="single" w:color="000000" w:sz="4" w:space="0"/>
              <w:left w:val="nil"/>
              <w:bottom w:val="single" w:color="000000" w:sz="4" w:space="0"/>
              <w:right w:val="single" w:color="000000" w:sz="4" w:space="0"/>
            </w:tcBorders>
            <w:vAlign w:val="center"/>
          </w:tcPr>
          <w:p>
            <w:pPr>
              <w:widowControl/>
              <w:jc w:val="left"/>
              <w:rPr>
                <w:rFonts w:ascii="等线" w:hAnsi="等线" w:eastAsia="等线" w:cs="宋体"/>
                <w:color w:val="000000"/>
                <w:kern w:val="0"/>
                <w:sz w:val="24"/>
                <w:szCs w:val="24"/>
              </w:rPr>
            </w:pPr>
          </w:p>
        </w:tc>
      </w:tr>
      <w:tr>
        <w:tblPrEx>
          <w:tblCellMar>
            <w:top w:w="0" w:type="dxa"/>
            <w:left w:w="108" w:type="dxa"/>
            <w:bottom w:w="0" w:type="dxa"/>
            <w:right w:w="108" w:type="dxa"/>
          </w:tblCellMar>
        </w:tblPrEx>
        <w:trPr>
          <w:trHeight w:val="624" w:hRule="atLeast"/>
        </w:trPr>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乡镇（街道）</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意见</w:t>
            </w:r>
          </w:p>
        </w:tc>
        <w:tc>
          <w:tcPr>
            <w:tcW w:w="6623" w:type="dxa"/>
            <w:gridSpan w:val="5"/>
            <w:vMerge w:val="restart"/>
            <w:tcBorders>
              <w:top w:val="single" w:color="000000" w:sz="4" w:space="0"/>
              <w:left w:val="nil"/>
              <w:bottom w:val="single" w:color="000000" w:sz="4" w:space="0"/>
              <w:right w:val="single" w:color="000000" w:sz="4" w:space="0"/>
            </w:tcBorders>
            <w:shd w:val="clear" w:color="auto" w:fill="auto"/>
            <w:noWrap/>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 xml:space="preserve">                 （盖章）    年   月   日</w:t>
            </w:r>
          </w:p>
        </w:tc>
      </w:tr>
      <w:tr>
        <w:tblPrEx>
          <w:tblCellMar>
            <w:top w:w="0" w:type="dxa"/>
            <w:left w:w="108" w:type="dxa"/>
            <w:bottom w:w="0" w:type="dxa"/>
            <w:right w:w="108" w:type="dxa"/>
          </w:tblCellMar>
        </w:tblPrEx>
        <w:trPr>
          <w:trHeight w:val="1820" w:hRule="atLeast"/>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szCs w:val="24"/>
              </w:rPr>
            </w:pPr>
          </w:p>
        </w:tc>
        <w:tc>
          <w:tcPr>
            <w:tcW w:w="6623" w:type="dxa"/>
            <w:gridSpan w:val="5"/>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7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县卫生健康局</w:t>
            </w:r>
          </w:p>
        </w:tc>
        <w:tc>
          <w:tcPr>
            <w:tcW w:w="6623" w:type="dxa"/>
            <w:gridSpan w:val="5"/>
            <w:tcBorders>
              <w:top w:val="single" w:color="000000" w:sz="4" w:space="0"/>
              <w:left w:val="single" w:color="000000" w:sz="4" w:space="0"/>
              <w:bottom w:val="single" w:color="000000" w:sz="4" w:space="0"/>
              <w:right w:val="single" w:color="000000" w:sz="4" w:space="0"/>
            </w:tcBorders>
            <w:shd w:val="clear" w:color="auto" w:fill="auto"/>
            <w:noWrap/>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br w:type="textWrapping"/>
            </w:r>
          </w:p>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 xml:space="preserve">                     （盖章）       年   月   日</w:t>
            </w:r>
          </w:p>
        </w:tc>
      </w:tr>
    </w:tbl>
    <w:p>
      <w:pPr>
        <w:autoSpaceDE w:val="0"/>
        <w:autoSpaceDN w:val="0"/>
        <w:adjustRightInd w:val="0"/>
        <w:spacing w:line="560" w:lineRule="exact"/>
        <w:rPr>
          <w:rFonts w:ascii="黑体" w:hAnsi="黑体" w:eastAsia="黑体"/>
          <w:sz w:val="32"/>
          <w:szCs w:val="32"/>
        </w:rPr>
      </w:pPr>
    </w:p>
    <w:p>
      <w:pPr>
        <w:pStyle w:val="2"/>
      </w:pPr>
    </w:p>
    <w:p>
      <w:pPr>
        <w:pStyle w:val="2"/>
      </w:pPr>
    </w:p>
    <w:p>
      <w:pPr>
        <w:pStyle w:val="2"/>
      </w:pPr>
    </w:p>
    <w:p>
      <w:pPr>
        <w:pStyle w:val="2"/>
      </w:pPr>
    </w:p>
    <w:p>
      <w:pPr>
        <w:pStyle w:val="2"/>
      </w:pPr>
    </w:p>
    <w:p>
      <w:pPr>
        <w:pStyle w:val="2"/>
      </w:pPr>
    </w:p>
    <w:p>
      <w:pPr>
        <w:autoSpaceDE w:val="0"/>
        <w:autoSpaceDN w:val="0"/>
        <w:adjustRightInd w:val="0"/>
        <w:spacing w:line="560" w:lineRule="exact"/>
        <w:rPr>
          <w:rFonts w:ascii="黑体" w:hAnsi="黑体" w:eastAsia="黑体"/>
          <w:sz w:val="32"/>
          <w:szCs w:val="32"/>
        </w:rPr>
      </w:pPr>
      <w:r>
        <w:rPr>
          <w:rFonts w:hint="eastAsia" w:ascii="黑体" w:hAnsi="黑体" w:eastAsia="黑体"/>
          <w:sz w:val="32"/>
          <w:szCs w:val="32"/>
        </w:rPr>
        <w:t>附件2</w:t>
      </w:r>
    </w:p>
    <w:p>
      <w:pPr>
        <w:autoSpaceDE w:val="0"/>
        <w:autoSpaceDN w:val="0"/>
        <w:adjustRightInd w:val="0"/>
        <w:spacing w:line="560" w:lineRule="exact"/>
        <w:jc w:val="center"/>
        <w:rPr>
          <w:rFonts w:ascii="仿宋_GB2312" w:eastAsia="仿宋_GB2312"/>
          <w:sz w:val="28"/>
          <w:szCs w:val="28"/>
        </w:rPr>
      </w:pPr>
      <w:r>
        <w:rPr>
          <w:rFonts w:hint="eastAsia" w:ascii="新宋体" w:hAnsi="新宋体" w:eastAsia="新宋体" w:cs="仿宋_GB2312"/>
          <w:b/>
          <w:bCs/>
          <w:spacing w:val="3"/>
          <w:sz w:val="44"/>
          <w:szCs w:val="44"/>
        </w:rPr>
        <w:t>新昌县普惠</w:t>
      </w:r>
      <w:r>
        <w:rPr>
          <w:rFonts w:hint="eastAsia" w:ascii="新宋体" w:hAnsi="新宋体" w:eastAsia="新宋体" w:cs="仿宋_GB2312"/>
          <w:b/>
          <w:bCs/>
          <w:spacing w:val="3"/>
          <w:sz w:val="44"/>
          <w:szCs w:val="44"/>
          <w:lang w:eastAsia="zh-CN"/>
        </w:rPr>
        <w:t>性</w:t>
      </w:r>
      <w:r>
        <w:rPr>
          <w:rFonts w:hint="eastAsia" w:ascii="新宋体" w:hAnsi="新宋体" w:eastAsia="新宋体" w:cs="仿宋_GB2312"/>
          <w:b/>
          <w:bCs/>
          <w:spacing w:val="3"/>
          <w:sz w:val="44"/>
          <w:szCs w:val="44"/>
        </w:rPr>
        <w:t>托育机构收费承诺</w:t>
      </w:r>
      <w:r>
        <w:rPr>
          <w:rFonts w:hint="eastAsia" w:ascii="新宋体" w:hAnsi="新宋体" w:eastAsia="新宋体" w:cs="仿宋_GB2312"/>
          <w:b/>
          <w:bCs/>
          <w:spacing w:val="-19"/>
          <w:sz w:val="44"/>
          <w:szCs w:val="44"/>
        </w:rPr>
        <w:t>书</w:t>
      </w:r>
    </w:p>
    <w:p>
      <w:pPr>
        <w:autoSpaceDE w:val="0"/>
        <w:autoSpaceDN w:val="0"/>
        <w:adjustRightInd w:val="0"/>
        <w:spacing w:line="560" w:lineRule="exact"/>
        <w:rPr>
          <w:rFonts w:ascii="仿宋_GB2312" w:eastAsia="仿宋_GB2312"/>
          <w:sz w:val="32"/>
          <w:szCs w:val="32"/>
        </w:rPr>
      </w:pPr>
      <w:r>
        <w:rPr>
          <w:rFonts w:hint="eastAsia" w:ascii="仿宋_GB2312" w:eastAsia="仿宋_GB2312"/>
          <w:sz w:val="32"/>
          <w:szCs w:val="32"/>
        </w:rPr>
        <w:t xml:space="preserve"> </w:t>
      </w:r>
    </w:p>
    <w:tbl>
      <w:tblPr>
        <w:tblStyle w:val="9"/>
        <w:tblW w:w="9141" w:type="dxa"/>
        <w:jc w:val="center"/>
        <w:tblLayout w:type="fixed"/>
        <w:tblCellMar>
          <w:top w:w="0" w:type="dxa"/>
          <w:left w:w="0" w:type="dxa"/>
          <w:bottom w:w="0" w:type="dxa"/>
          <w:right w:w="0" w:type="dxa"/>
        </w:tblCellMar>
      </w:tblPr>
      <w:tblGrid>
        <w:gridCol w:w="1836"/>
        <w:gridCol w:w="3129"/>
        <w:gridCol w:w="2435"/>
        <w:gridCol w:w="1741"/>
      </w:tblGrid>
      <w:tr>
        <w:tblPrEx>
          <w:tblCellMar>
            <w:top w:w="0" w:type="dxa"/>
            <w:left w:w="0" w:type="dxa"/>
            <w:bottom w:w="0" w:type="dxa"/>
            <w:right w:w="0" w:type="dxa"/>
          </w:tblCellMar>
        </w:tblPrEx>
        <w:trPr>
          <w:trHeight w:val="591" w:hRule="atLeast"/>
          <w:jc w:val="center"/>
        </w:trPr>
        <w:tc>
          <w:tcPr>
            <w:tcW w:w="1836" w:type="dxa"/>
            <w:tcBorders>
              <w:top w:val="single" w:color="auto" w:sz="12" w:space="0"/>
              <w:left w:val="single" w:color="auto" w:sz="12" w:space="0"/>
              <w:bottom w:val="single" w:color="auto" w:sz="8" w:space="0"/>
              <w:right w:val="single" w:color="auto" w:sz="8" w:space="0"/>
            </w:tcBorders>
            <w:noWrap/>
            <w:vAlign w:val="center"/>
          </w:tcPr>
          <w:p>
            <w:pPr>
              <w:spacing w:line="560" w:lineRule="exact"/>
              <w:rPr>
                <w:rFonts w:ascii="仿宋_GB2312" w:hAnsi="Calibri" w:eastAsia="仿宋_GB2312"/>
                <w:sz w:val="24"/>
                <w:szCs w:val="24"/>
              </w:rPr>
            </w:pPr>
            <w:r>
              <w:rPr>
                <w:rFonts w:hint="eastAsia" w:ascii="仿宋_GB2312" w:eastAsia="仿宋_GB2312"/>
                <w:sz w:val="24"/>
                <w:szCs w:val="24"/>
              </w:rPr>
              <w:t>承诺单位（盖章）</w:t>
            </w:r>
          </w:p>
        </w:tc>
        <w:tc>
          <w:tcPr>
            <w:tcW w:w="3129" w:type="dxa"/>
            <w:tcBorders>
              <w:top w:val="single" w:color="auto" w:sz="12" w:space="0"/>
              <w:left w:val="nil"/>
              <w:bottom w:val="single" w:color="auto" w:sz="8" w:space="0"/>
              <w:right w:val="single" w:color="auto" w:sz="4" w:space="0"/>
            </w:tcBorders>
            <w:noWrap/>
            <w:vAlign w:val="center"/>
          </w:tcPr>
          <w:p>
            <w:pPr>
              <w:spacing w:line="560" w:lineRule="exact"/>
              <w:rPr>
                <w:rFonts w:ascii="仿宋_GB2312" w:hAnsi="Calibri" w:eastAsia="仿宋_GB2312"/>
                <w:sz w:val="24"/>
                <w:szCs w:val="24"/>
              </w:rPr>
            </w:pPr>
          </w:p>
          <w:p>
            <w:pPr>
              <w:pStyle w:val="2"/>
            </w:pPr>
          </w:p>
        </w:tc>
        <w:tc>
          <w:tcPr>
            <w:tcW w:w="2435" w:type="dxa"/>
            <w:tcBorders>
              <w:top w:val="single" w:color="auto" w:sz="12" w:space="0"/>
              <w:left w:val="nil"/>
              <w:bottom w:val="single" w:color="auto" w:sz="8" w:space="0"/>
              <w:right w:val="single" w:color="auto" w:sz="4" w:space="0"/>
            </w:tcBorders>
            <w:noWrap/>
            <w:vAlign w:val="center"/>
          </w:tcPr>
          <w:p>
            <w:pPr>
              <w:spacing w:line="560" w:lineRule="exact"/>
              <w:jc w:val="center"/>
              <w:rPr>
                <w:rFonts w:ascii="仿宋_GB2312" w:hAnsi="Calibri" w:eastAsia="仿宋_GB2312"/>
                <w:sz w:val="24"/>
                <w:szCs w:val="24"/>
              </w:rPr>
            </w:pPr>
            <w:r>
              <w:rPr>
                <w:rFonts w:hint="eastAsia" w:ascii="仿宋_GB2312" w:eastAsia="仿宋_GB2312"/>
                <w:sz w:val="24"/>
                <w:szCs w:val="24"/>
              </w:rPr>
              <w:t>等   级</w:t>
            </w:r>
          </w:p>
        </w:tc>
        <w:tc>
          <w:tcPr>
            <w:tcW w:w="1741" w:type="dxa"/>
            <w:tcBorders>
              <w:top w:val="single" w:color="auto" w:sz="12" w:space="0"/>
              <w:left w:val="nil"/>
              <w:bottom w:val="single" w:color="auto" w:sz="8" w:space="0"/>
              <w:right w:val="single" w:color="auto" w:sz="12" w:space="0"/>
            </w:tcBorders>
            <w:noWrap/>
            <w:vAlign w:val="center"/>
          </w:tcPr>
          <w:p>
            <w:pPr>
              <w:spacing w:line="560" w:lineRule="exact"/>
              <w:rPr>
                <w:rFonts w:ascii="仿宋_GB2312" w:hAnsi="Calibri" w:eastAsia="仿宋_GB2312"/>
                <w:sz w:val="24"/>
                <w:szCs w:val="24"/>
              </w:rPr>
            </w:pPr>
          </w:p>
        </w:tc>
      </w:tr>
      <w:tr>
        <w:tblPrEx>
          <w:tblCellMar>
            <w:top w:w="0" w:type="dxa"/>
            <w:left w:w="0" w:type="dxa"/>
            <w:bottom w:w="0" w:type="dxa"/>
            <w:right w:w="0" w:type="dxa"/>
          </w:tblCellMar>
        </w:tblPrEx>
        <w:trPr>
          <w:trHeight w:val="618" w:hRule="atLeast"/>
          <w:jc w:val="center"/>
        </w:trPr>
        <w:tc>
          <w:tcPr>
            <w:tcW w:w="1836" w:type="dxa"/>
            <w:tcBorders>
              <w:top w:val="single" w:color="auto" w:sz="8" w:space="0"/>
              <w:left w:val="single" w:color="auto" w:sz="12" w:space="0"/>
              <w:bottom w:val="single" w:color="auto" w:sz="8" w:space="0"/>
              <w:right w:val="single" w:color="auto" w:sz="8" w:space="0"/>
            </w:tcBorders>
            <w:noWrap/>
            <w:vAlign w:val="center"/>
          </w:tcPr>
          <w:p>
            <w:pPr>
              <w:spacing w:line="560" w:lineRule="exact"/>
              <w:ind w:firstLine="360" w:firstLineChars="150"/>
              <w:rPr>
                <w:rFonts w:ascii="仿宋_GB2312" w:hAnsi="Calibri" w:eastAsia="仿宋_GB2312"/>
                <w:sz w:val="24"/>
                <w:szCs w:val="24"/>
              </w:rPr>
            </w:pPr>
            <w:r>
              <w:rPr>
                <w:rFonts w:hint="eastAsia" w:ascii="仿宋_GB2312" w:eastAsia="仿宋_GB2312"/>
                <w:sz w:val="24"/>
                <w:szCs w:val="24"/>
              </w:rPr>
              <w:t>入托人数</w:t>
            </w:r>
          </w:p>
        </w:tc>
        <w:tc>
          <w:tcPr>
            <w:tcW w:w="3129" w:type="dxa"/>
            <w:tcBorders>
              <w:top w:val="single" w:color="auto" w:sz="8" w:space="0"/>
              <w:left w:val="nil"/>
              <w:bottom w:val="single" w:color="auto" w:sz="8" w:space="0"/>
              <w:right w:val="single" w:color="auto" w:sz="4" w:space="0"/>
            </w:tcBorders>
            <w:noWrap/>
            <w:vAlign w:val="center"/>
          </w:tcPr>
          <w:p>
            <w:pPr>
              <w:spacing w:line="560" w:lineRule="exact"/>
              <w:rPr>
                <w:rFonts w:ascii="仿宋_GB2312" w:hAnsi="Calibri" w:eastAsia="仿宋_GB2312"/>
                <w:sz w:val="24"/>
                <w:szCs w:val="24"/>
              </w:rPr>
            </w:pPr>
          </w:p>
          <w:p>
            <w:pPr>
              <w:pStyle w:val="2"/>
            </w:pPr>
          </w:p>
        </w:tc>
        <w:tc>
          <w:tcPr>
            <w:tcW w:w="2435" w:type="dxa"/>
            <w:tcBorders>
              <w:top w:val="single" w:color="auto" w:sz="8" w:space="0"/>
              <w:left w:val="nil"/>
              <w:bottom w:val="single" w:color="auto" w:sz="8" w:space="0"/>
              <w:right w:val="single" w:color="auto" w:sz="8" w:space="0"/>
            </w:tcBorders>
            <w:noWrap/>
            <w:vAlign w:val="center"/>
          </w:tcPr>
          <w:p>
            <w:pPr>
              <w:spacing w:line="560" w:lineRule="exact"/>
              <w:jc w:val="center"/>
              <w:rPr>
                <w:rFonts w:ascii="仿宋_GB2312" w:hAnsi="Calibri" w:eastAsia="仿宋_GB2312"/>
                <w:sz w:val="24"/>
                <w:szCs w:val="24"/>
              </w:rPr>
            </w:pPr>
            <w:r>
              <w:rPr>
                <w:rFonts w:hint="eastAsia" w:ascii="仿宋_GB2312" w:hAnsi="Calibri" w:eastAsia="仿宋_GB2312"/>
                <w:sz w:val="24"/>
                <w:szCs w:val="24"/>
              </w:rPr>
              <w:t>收费标准</w:t>
            </w:r>
          </w:p>
        </w:tc>
        <w:tc>
          <w:tcPr>
            <w:tcW w:w="1741" w:type="dxa"/>
            <w:tcBorders>
              <w:top w:val="single" w:color="auto" w:sz="8" w:space="0"/>
              <w:left w:val="nil"/>
              <w:bottom w:val="single" w:color="auto" w:sz="8" w:space="0"/>
              <w:right w:val="single" w:color="auto" w:sz="12" w:space="0"/>
            </w:tcBorders>
            <w:noWrap/>
            <w:vAlign w:val="center"/>
          </w:tcPr>
          <w:p>
            <w:pPr>
              <w:spacing w:line="560" w:lineRule="exact"/>
              <w:rPr>
                <w:rFonts w:ascii="仿宋_GB2312" w:hAnsi="Calibri" w:eastAsia="仿宋_GB2312"/>
                <w:sz w:val="24"/>
                <w:szCs w:val="24"/>
              </w:rPr>
            </w:pPr>
          </w:p>
        </w:tc>
      </w:tr>
      <w:tr>
        <w:tblPrEx>
          <w:tblCellMar>
            <w:top w:w="0" w:type="dxa"/>
            <w:left w:w="0" w:type="dxa"/>
            <w:bottom w:w="0" w:type="dxa"/>
            <w:right w:w="0" w:type="dxa"/>
          </w:tblCellMar>
        </w:tblPrEx>
        <w:trPr>
          <w:trHeight w:val="7471" w:hRule="atLeast"/>
          <w:jc w:val="center"/>
        </w:trPr>
        <w:tc>
          <w:tcPr>
            <w:tcW w:w="1836" w:type="dxa"/>
            <w:tcBorders>
              <w:top w:val="single" w:color="auto" w:sz="8" w:space="0"/>
              <w:left w:val="single" w:color="auto" w:sz="12" w:space="0"/>
              <w:bottom w:val="single" w:color="auto" w:sz="8" w:space="0"/>
              <w:right w:val="single" w:color="auto" w:sz="8" w:space="0"/>
            </w:tcBorders>
            <w:noWrap/>
            <w:vAlign w:val="center"/>
          </w:tcPr>
          <w:p>
            <w:pPr>
              <w:spacing w:line="560" w:lineRule="exact"/>
              <w:jc w:val="center"/>
              <w:rPr>
                <w:rFonts w:ascii="仿宋_GB2312" w:hAnsi="Calibri" w:eastAsia="仿宋_GB2312"/>
                <w:sz w:val="24"/>
                <w:szCs w:val="24"/>
              </w:rPr>
            </w:pPr>
            <w:r>
              <w:rPr>
                <w:rFonts w:hint="eastAsia" w:ascii="仿宋_GB2312" w:eastAsia="仿宋_GB2312"/>
                <w:sz w:val="24"/>
                <w:szCs w:val="24"/>
              </w:rPr>
              <w:t>收费</w:t>
            </w:r>
          </w:p>
          <w:p>
            <w:pPr>
              <w:spacing w:line="560" w:lineRule="exact"/>
              <w:jc w:val="center"/>
              <w:rPr>
                <w:rFonts w:ascii="仿宋_GB2312" w:hAnsi="Calibri" w:eastAsia="仿宋_GB2312"/>
                <w:sz w:val="24"/>
                <w:szCs w:val="24"/>
              </w:rPr>
            </w:pPr>
            <w:r>
              <w:rPr>
                <w:rFonts w:hint="eastAsia" w:ascii="仿宋_GB2312" w:eastAsia="仿宋_GB2312"/>
                <w:sz w:val="24"/>
                <w:szCs w:val="24"/>
              </w:rPr>
              <w:t>承诺</w:t>
            </w:r>
          </w:p>
        </w:tc>
        <w:tc>
          <w:tcPr>
            <w:tcW w:w="7305" w:type="dxa"/>
            <w:gridSpan w:val="3"/>
            <w:tcBorders>
              <w:top w:val="single" w:color="auto" w:sz="8" w:space="0"/>
              <w:left w:val="nil"/>
              <w:bottom w:val="single" w:color="auto" w:sz="8" w:space="0"/>
              <w:right w:val="single" w:color="auto" w:sz="12" w:space="0"/>
            </w:tcBorders>
            <w:noWrap/>
          </w:tcPr>
          <w:p>
            <w:pPr>
              <w:spacing w:line="560" w:lineRule="exact"/>
              <w:ind w:firstLine="4440" w:firstLineChars="1850"/>
              <w:rPr>
                <w:rFonts w:ascii="仿宋_GB2312" w:hAnsi="Calibri" w:eastAsia="仿宋_GB2312"/>
                <w:sz w:val="24"/>
                <w:szCs w:val="24"/>
              </w:rPr>
            </w:pPr>
          </w:p>
          <w:p>
            <w:pPr>
              <w:spacing w:line="560" w:lineRule="exact"/>
              <w:ind w:firstLine="4440" w:firstLineChars="1850"/>
              <w:rPr>
                <w:rFonts w:ascii="仿宋_GB2312" w:eastAsia="仿宋_GB2312"/>
                <w:sz w:val="24"/>
                <w:szCs w:val="24"/>
              </w:rPr>
            </w:pPr>
          </w:p>
          <w:p>
            <w:pPr>
              <w:spacing w:line="560" w:lineRule="exact"/>
              <w:ind w:firstLine="4440" w:firstLineChars="1850"/>
              <w:rPr>
                <w:rFonts w:ascii="仿宋_GB2312" w:eastAsia="仿宋_GB2312"/>
                <w:sz w:val="24"/>
                <w:szCs w:val="24"/>
              </w:rPr>
            </w:pPr>
          </w:p>
          <w:p>
            <w:pPr>
              <w:spacing w:line="560" w:lineRule="exact"/>
              <w:ind w:firstLine="4440" w:firstLineChars="1850"/>
              <w:rPr>
                <w:rFonts w:ascii="仿宋_GB2312" w:eastAsia="仿宋_GB2312"/>
                <w:sz w:val="24"/>
                <w:szCs w:val="24"/>
              </w:rPr>
            </w:pPr>
          </w:p>
          <w:p>
            <w:pPr>
              <w:spacing w:line="560" w:lineRule="exact"/>
              <w:ind w:firstLine="4440" w:firstLineChars="1850"/>
              <w:rPr>
                <w:rFonts w:ascii="仿宋_GB2312" w:eastAsia="仿宋_GB2312"/>
                <w:sz w:val="24"/>
                <w:szCs w:val="24"/>
              </w:rPr>
            </w:pPr>
          </w:p>
          <w:p>
            <w:pPr>
              <w:spacing w:line="560" w:lineRule="exact"/>
              <w:ind w:firstLine="4440" w:firstLineChars="1850"/>
              <w:rPr>
                <w:rFonts w:ascii="仿宋_GB2312" w:eastAsia="仿宋_GB2312"/>
                <w:sz w:val="24"/>
                <w:szCs w:val="24"/>
              </w:rPr>
            </w:pPr>
          </w:p>
          <w:p>
            <w:pPr>
              <w:spacing w:line="560" w:lineRule="exact"/>
              <w:ind w:firstLine="3720" w:firstLineChars="1550"/>
              <w:rPr>
                <w:rFonts w:ascii="仿宋_GB2312" w:eastAsia="仿宋_GB2312"/>
                <w:sz w:val="24"/>
                <w:szCs w:val="24"/>
              </w:rPr>
            </w:pPr>
          </w:p>
          <w:p>
            <w:pPr>
              <w:spacing w:line="560" w:lineRule="exact"/>
              <w:ind w:firstLine="3720" w:firstLineChars="1550"/>
              <w:rPr>
                <w:rFonts w:ascii="仿宋_GB2312" w:eastAsia="仿宋_GB2312"/>
                <w:sz w:val="24"/>
                <w:szCs w:val="24"/>
              </w:rPr>
            </w:pPr>
          </w:p>
          <w:p>
            <w:pPr>
              <w:spacing w:line="560" w:lineRule="exact"/>
              <w:ind w:firstLine="3720" w:firstLineChars="1550"/>
              <w:rPr>
                <w:rFonts w:ascii="仿宋_GB2312" w:eastAsia="仿宋_GB2312"/>
                <w:sz w:val="24"/>
                <w:szCs w:val="24"/>
              </w:rPr>
            </w:pPr>
          </w:p>
          <w:p>
            <w:pPr>
              <w:spacing w:line="560" w:lineRule="exact"/>
              <w:ind w:firstLine="3720" w:firstLineChars="1550"/>
              <w:rPr>
                <w:rFonts w:ascii="仿宋_GB2312" w:eastAsia="仿宋_GB2312"/>
                <w:sz w:val="24"/>
                <w:szCs w:val="24"/>
              </w:rPr>
            </w:pPr>
          </w:p>
          <w:p>
            <w:pPr>
              <w:spacing w:line="560" w:lineRule="exact"/>
              <w:rPr>
                <w:rFonts w:ascii="仿宋_GB2312" w:eastAsia="仿宋_GB2312"/>
                <w:sz w:val="24"/>
                <w:szCs w:val="24"/>
              </w:rPr>
            </w:pPr>
          </w:p>
          <w:p>
            <w:pPr>
              <w:pStyle w:val="2"/>
            </w:pPr>
          </w:p>
          <w:p>
            <w:pPr>
              <w:pStyle w:val="2"/>
            </w:pPr>
          </w:p>
          <w:p>
            <w:pPr>
              <w:spacing w:line="560" w:lineRule="exact"/>
              <w:ind w:firstLine="1800" w:firstLineChars="750"/>
              <w:rPr>
                <w:rFonts w:ascii="仿宋_GB2312" w:hAnsi="Calibri" w:eastAsia="仿宋_GB2312"/>
                <w:sz w:val="24"/>
                <w:szCs w:val="24"/>
                <w:u w:val="single"/>
              </w:rPr>
            </w:pPr>
            <w:r>
              <w:rPr>
                <w:rFonts w:hint="eastAsia" w:ascii="仿宋_GB2312" w:eastAsia="仿宋_GB2312"/>
                <w:sz w:val="24"/>
                <w:szCs w:val="24"/>
              </w:rPr>
              <w:t>承诺单位法定代表人：</w:t>
            </w:r>
            <w:r>
              <w:rPr>
                <w:rFonts w:hint="eastAsia" w:ascii="仿宋_GB2312" w:eastAsia="仿宋_GB2312"/>
                <w:sz w:val="24"/>
                <w:szCs w:val="24"/>
                <w:u w:val="single"/>
              </w:rPr>
              <w:t xml:space="preserve">          (签字)</w:t>
            </w:r>
          </w:p>
        </w:tc>
      </w:tr>
    </w:tbl>
    <w:p>
      <w:pPr>
        <w:spacing w:line="540" w:lineRule="exact"/>
        <w:ind w:firstLine="640" w:firstLineChars="200"/>
        <w:rPr>
          <w:rFonts w:ascii="仿宋" w:hAnsi="仿宋" w:eastAsia="仿宋" w:cs="仿宋"/>
          <w:bCs/>
          <w:sz w:val="32"/>
          <w:szCs w:val="32"/>
        </w:rPr>
      </w:pPr>
    </w:p>
    <w:p>
      <w:pPr>
        <w:spacing w:line="540" w:lineRule="exact"/>
        <w:ind w:firstLine="640" w:firstLineChars="200"/>
        <w:rPr>
          <w:rFonts w:ascii="仿宋" w:hAnsi="仿宋" w:eastAsia="仿宋" w:cs="仿宋"/>
          <w:bCs/>
          <w:sz w:val="32"/>
          <w:szCs w:val="32"/>
        </w:rPr>
      </w:pPr>
    </w:p>
    <w:p>
      <w:pPr>
        <w:pStyle w:val="2"/>
        <w:jc w:val="both"/>
        <w:rPr>
          <w:rFonts w:ascii="仿宋" w:hAnsi="仿宋" w:eastAsia="仿宋" w:cs="Times New Roman"/>
          <w:kern w:val="2"/>
          <w:sz w:val="32"/>
          <w:szCs w:val="32"/>
        </w:rPr>
      </w:pPr>
      <w:bookmarkStart w:id="1" w:name="_GoBack"/>
      <w:bookmarkEnd w:id="1"/>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小标宋">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MxMDZjNTlkOWMzYzhiYjVlNDVhMmI0ODQyYmFkZmYifQ=="/>
  </w:docVars>
  <w:rsids>
    <w:rsidRoot w:val="00276F90"/>
    <w:rsid w:val="000070CE"/>
    <w:rsid w:val="000135F7"/>
    <w:rsid w:val="0001714E"/>
    <w:rsid w:val="00020973"/>
    <w:rsid w:val="000227E5"/>
    <w:rsid w:val="00024159"/>
    <w:rsid w:val="00024B9A"/>
    <w:rsid w:val="0003050B"/>
    <w:rsid w:val="00031983"/>
    <w:rsid w:val="00032D9B"/>
    <w:rsid w:val="00035000"/>
    <w:rsid w:val="0004105E"/>
    <w:rsid w:val="00045FDF"/>
    <w:rsid w:val="000537B1"/>
    <w:rsid w:val="00057877"/>
    <w:rsid w:val="00060486"/>
    <w:rsid w:val="00060C43"/>
    <w:rsid w:val="00060ECF"/>
    <w:rsid w:val="00061999"/>
    <w:rsid w:val="00066A79"/>
    <w:rsid w:val="00066B19"/>
    <w:rsid w:val="000706C3"/>
    <w:rsid w:val="00070839"/>
    <w:rsid w:val="00073E65"/>
    <w:rsid w:val="00076B64"/>
    <w:rsid w:val="00077DC3"/>
    <w:rsid w:val="00081E3E"/>
    <w:rsid w:val="00082725"/>
    <w:rsid w:val="00085284"/>
    <w:rsid w:val="0009029C"/>
    <w:rsid w:val="00095458"/>
    <w:rsid w:val="000A0FE6"/>
    <w:rsid w:val="000B08D0"/>
    <w:rsid w:val="000B0BF7"/>
    <w:rsid w:val="000B5EFB"/>
    <w:rsid w:val="000C2410"/>
    <w:rsid w:val="000D09D2"/>
    <w:rsid w:val="000D09EC"/>
    <w:rsid w:val="000D3EDF"/>
    <w:rsid w:val="000D5D76"/>
    <w:rsid w:val="000E45BB"/>
    <w:rsid w:val="000F1A1A"/>
    <w:rsid w:val="000F2B6F"/>
    <w:rsid w:val="000F3CDF"/>
    <w:rsid w:val="00106E57"/>
    <w:rsid w:val="00110D75"/>
    <w:rsid w:val="00120B41"/>
    <w:rsid w:val="00122D42"/>
    <w:rsid w:val="001269D7"/>
    <w:rsid w:val="001348EC"/>
    <w:rsid w:val="0014060B"/>
    <w:rsid w:val="00157842"/>
    <w:rsid w:val="00161005"/>
    <w:rsid w:val="00161B3F"/>
    <w:rsid w:val="00162AB4"/>
    <w:rsid w:val="001632CB"/>
    <w:rsid w:val="00165979"/>
    <w:rsid w:val="00165BFE"/>
    <w:rsid w:val="001745EE"/>
    <w:rsid w:val="0018158A"/>
    <w:rsid w:val="001815C2"/>
    <w:rsid w:val="00182A96"/>
    <w:rsid w:val="00183E52"/>
    <w:rsid w:val="00184183"/>
    <w:rsid w:val="001875FF"/>
    <w:rsid w:val="00190FEE"/>
    <w:rsid w:val="00191B91"/>
    <w:rsid w:val="001A60D9"/>
    <w:rsid w:val="001A6870"/>
    <w:rsid w:val="001B011A"/>
    <w:rsid w:val="001B0B3B"/>
    <w:rsid w:val="001B1DA5"/>
    <w:rsid w:val="001B36D3"/>
    <w:rsid w:val="001B3FA2"/>
    <w:rsid w:val="001B427D"/>
    <w:rsid w:val="001B4F09"/>
    <w:rsid w:val="001C4AA0"/>
    <w:rsid w:val="001C7678"/>
    <w:rsid w:val="001D1CBD"/>
    <w:rsid w:val="001D21C8"/>
    <w:rsid w:val="001D2C67"/>
    <w:rsid w:val="001D5266"/>
    <w:rsid w:val="001E38B0"/>
    <w:rsid w:val="001E7AB7"/>
    <w:rsid w:val="001F1380"/>
    <w:rsid w:val="00204B16"/>
    <w:rsid w:val="00211692"/>
    <w:rsid w:val="00211E0F"/>
    <w:rsid w:val="00214A28"/>
    <w:rsid w:val="00215D1B"/>
    <w:rsid w:val="002210A3"/>
    <w:rsid w:val="00222356"/>
    <w:rsid w:val="0022253C"/>
    <w:rsid w:val="00227CC3"/>
    <w:rsid w:val="0023049C"/>
    <w:rsid w:val="00230DD2"/>
    <w:rsid w:val="0023259F"/>
    <w:rsid w:val="00234901"/>
    <w:rsid w:val="002369A7"/>
    <w:rsid w:val="00241188"/>
    <w:rsid w:val="00242BF3"/>
    <w:rsid w:val="002439F6"/>
    <w:rsid w:val="00245AB8"/>
    <w:rsid w:val="00246AA3"/>
    <w:rsid w:val="00250F34"/>
    <w:rsid w:val="00251F5D"/>
    <w:rsid w:val="00253F95"/>
    <w:rsid w:val="00255636"/>
    <w:rsid w:val="002718C0"/>
    <w:rsid w:val="0027655A"/>
    <w:rsid w:val="00276F90"/>
    <w:rsid w:val="002804B5"/>
    <w:rsid w:val="00282C8A"/>
    <w:rsid w:val="002A1251"/>
    <w:rsid w:val="002B033C"/>
    <w:rsid w:val="002B0986"/>
    <w:rsid w:val="002B5DD7"/>
    <w:rsid w:val="002D1012"/>
    <w:rsid w:val="002D1A97"/>
    <w:rsid w:val="002F1C93"/>
    <w:rsid w:val="002F3C31"/>
    <w:rsid w:val="003009DD"/>
    <w:rsid w:val="003054D3"/>
    <w:rsid w:val="0031089B"/>
    <w:rsid w:val="003121E8"/>
    <w:rsid w:val="00322CAE"/>
    <w:rsid w:val="00323E20"/>
    <w:rsid w:val="0033669C"/>
    <w:rsid w:val="00343253"/>
    <w:rsid w:val="003434CB"/>
    <w:rsid w:val="00347B0E"/>
    <w:rsid w:val="00351429"/>
    <w:rsid w:val="0035142C"/>
    <w:rsid w:val="0035146B"/>
    <w:rsid w:val="00351BA0"/>
    <w:rsid w:val="00352A56"/>
    <w:rsid w:val="0035316B"/>
    <w:rsid w:val="0035427C"/>
    <w:rsid w:val="003576C7"/>
    <w:rsid w:val="0036089B"/>
    <w:rsid w:val="0037211D"/>
    <w:rsid w:val="00373C7D"/>
    <w:rsid w:val="003803B8"/>
    <w:rsid w:val="003848C3"/>
    <w:rsid w:val="00397854"/>
    <w:rsid w:val="003A01B7"/>
    <w:rsid w:val="003A11DD"/>
    <w:rsid w:val="003A21E8"/>
    <w:rsid w:val="003A2C32"/>
    <w:rsid w:val="003A4074"/>
    <w:rsid w:val="003A5368"/>
    <w:rsid w:val="003B6342"/>
    <w:rsid w:val="003B6B0D"/>
    <w:rsid w:val="003C0DBA"/>
    <w:rsid w:val="003C0E51"/>
    <w:rsid w:val="003C25AF"/>
    <w:rsid w:val="003C4B9C"/>
    <w:rsid w:val="003D0666"/>
    <w:rsid w:val="003D086D"/>
    <w:rsid w:val="003D1C13"/>
    <w:rsid w:val="003E2D3A"/>
    <w:rsid w:val="003E7C27"/>
    <w:rsid w:val="003F780D"/>
    <w:rsid w:val="0040103E"/>
    <w:rsid w:val="004068AA"/>
    <w:rsid w:val="004076F1"/>
    <w:rsid w:val="00410266"/>
    <w:rsid w:val="00411C82"/>
    <w:rsid w:val="00411C97"/>
    <w:rsid w:val="00413FE2"/>
    <w:rsid w:val="004149CD"/>
    <w:rsid w:val="00420842"/>
    <w:rsid w:val="004261C4"/>
    <w:rsid w:val="00430894"/>
    <w:rsid w:val="0043181A"/>
    <w:rsid w:val="004319F3"/>
    <w:rsid w:val="0043218E"/>
    <w:rsid w:val="00433DA3"/>
    <w:rsid w:val="00441176"/>
    <w:rsid w:val="00441265"/>
    <w:rsid w:val="00451256"/>
    <w:rsid w:val="00453DC0"/>
    <w:rsid w:val="00456A14"/>
    <w:rsid w:val="004578BC"/>
    <w:rsid w:val="0046436F"/>
    <w:rsid w:val="004650B1"/>
    <w:rsid w:val="00470332"/>
    <w:rsid w:val="00472639"/>
    <w:rsid w:val="004730CB"/>
    <w:rsid w:val="00483703"/>
    <w:rsid w:val="004867F9"/>
    <w:rsid w:val="00486B94"/>
    <w:rsid w:val="0049053D"/>
    <w:rsid w:val="0049266F"/>
    <w:rsid w:val="0049352A"/>
    <w:rsid w:val="004948BE"/>
    <w:rsid w:val="00495ABC"/>
    <w:rsid w:val="00496CB3"/>
    <w:rsid w:val="004A00D5"/>
    <w:rsid w:val="004A04AE"/>
    <w:rsid w:val="004A1CB2"/>
    <w:rsid w:val="004A5723"/>
    <w:rsid w:val="004B2450"/>
    <w:rsid w:val="004B2C1F"/>
    <w:rsid w:val="004B3CE9"/>
    <w:rsid w:val="004B3D84"/>
    <w:rsid w:val="004C1569"/>
    <w:rsid w:val="004C7C9E"/>
    <w:rsid w:val="004D2679"/>
    <w:rsid w:val="004D4AA4"/>
    <w:rsid w:val="004E0ED6"/>
    <w:rsid w:val="004E10B2"/>
    <w:rsid w:val="004E28A4"/>
    <w:rsid w:val="004E5839"/>
    <w:rsid w:val="004F05F2"/>
    <w:rsid w:val="004F6A0F"/>
    <w:rsid w:val="005039A5"/>
    <w:rsid w:val="00510FDD"/>
    <w:rsid w:val="005112AD"/>
    <w:rsid w:val="0052207F"/>
    <w:rsid w:val="00523D0D"/>
    <w:rsid w:val="00525407"/>
    <w:rsid w:val="0052613A"/>
    <w:rsid w:val="0052650F"/>
    <w:rsid w:val="00526A63"/>
    <w:rsid w:val="00530E64"/>
    <w:rsid w:val="00534A3D"/>
    <w:rsid w:val="00534BD6"/>
    <w:rsid w:val="00534C13"/>
    <w:rsid w:val="0054166A"/>
    <w:rsid w:val="00541A99"/>
    <w:rsid w:val="005421C0"/>
    <w:rsid w:val="0054789D"/>
    <w:rsid w:val="00547B24"/>
    <w:rsid w:val="005512D8"/>
    <w:rsid w:val="00551413"/>
    <w:rsid w:val="00556A61"/>
    <w:rsid w:val="00557CF1"/>
    <w:rsid w:val="00561170"/>
    <w:rsid w:val="0056259F"/>
    <w:rsid w:val="00567388"/>
    <w:rsid w:val="005737B1"/>
    <w:rsid w:val="00576A4D"/>
    <w:rsid w:val="00577A3F"/>
    <w:rsid w:val="0058686C"/>
    <w:rsid w:val="00590835"/>
    <w:rsid w:val="005916B7"/>
    <w:rsid w:val="00596A7C"/>
    <w:rsid w:val="005A136B"/>
    <w:rsid w:val="005A16A2"/>
    <w:rsid w:val="005A1F44"/>
    <w:rsid w:val="005A7B4E"/>
    <w:rsid w:val="005C20E0"/>
    <w:rsid w:val="005C4590"/>
    <w:rsid w:val="005C607A"/>
    <w:rsid w:val="005D110D"/>
    <w:rsid w:val="005D2394"/>
    <w:rsid w:val="005D2D76"/>
    <w:rsid w:val="005E05DD"/>
    <w:rsid w:val="005E1501"/>
    <w:rsid w:val="005E4AB7"/>
    <w:rsid w:val="005E68AC"/>
    <w:rsid w:val="005E7C47"/>
    <w:rsid w:val="005F088A"/>
    <w:rsid w:val="005F0BEF"/>
    <w:rsid w:val="005F1566"/>
    <w:rsid w:val="005F1EDD"/>
    <w:rsid w:val="0060013D"/>
    <w:rsid w:val="00605439"/>
    <w:rsid w:val="00611E9F"/>
    <w:rsid w:val="006122D5"/>
    <w:rsid w:val="00616371"/>
    <w:rsid w:val="0061739C"/>
    <w:rsid w:val="006204AE"/>
    <w:rsid w:val="00621F38"/>
    <w:rsid w:val="006237F2"/>
    <w:rsid w:val="00627CA0"/>
    <w:rsid w:val="0063015D"/>
    <w:rsid w:val="00630866"/>
    <w:rsid w:val="006330AD"/>
    <w:rsid w:val="006343C7"/>
    <w:rsid w:val="0064509C"/>
    <w:rsid w:val="0064770D"/>
    <w:rsid w:val="006503C4"/>
    <w:rsid w:val="00650C7A"/>
    <w:rsid w:val="0065139E"/>
    <w:rsid w:val="0065355A"/>
    <w:rsid w:val="00672479"/>
    <w:rsid w:val="006726DA"/>
    <w:rsid w:val="006734F5"/>
    <w:rsid w:val="00674B83"/>
    <w:rsid w:val="00676DC0"/>
    <w:rsid w:val="00682557"/>
    <w:rsid w:val="00683172"/>
    <w:rsid w:val="006924DB"/>
    <w:rsid w:val="006943D6"/>
    <w:rsid w:val="006A0623"/>
    <w:rsid w:val="006A5E65"/>
    <w:rsid w:val="006B2EDE"/>
    <w:rsid w:val="006B42DB"/>
    <w:rsid w:val="006B51F2"/>
    <w:rsid w:val="006C4048"/>
    <w:rsid w:val="006C5917"/>
    <w:rsid w:val="006D2875"/>
    <w:rsid w:val="006D4E46"/>
    <w:rsid w:val="006D5D6F"/>
    <w:rsid w:val="006D5E17"/>
    <w:rsid w:val="006D662D"/>
    <w:rsid w:val="006D7CBB"/>
    <w:rsid w:val="006E059F"/>
    <w:rsid w:val="006E1F9A"/>
    <w:rsid w:val="006F5FFA"/>
    <w:rsid w:val="006F712F"/>
    <w:rsid w:val="006F735A"/>
    <w:rsid w:val="006F7B47"/>
    <w:rsid w:val="007008D4"/>
    <w:rsid w:val="00700CD3"/>
    <w:rsid w:val="00720421"/>
    <w:rsid w:val="00720937"/>
    <w:rsid w:val="00722E0D"/>
    <w:rsid w:val="00723E66"/>
    <w:rsid w:val="0072611E"/>
    <w:rsid w:val="00726A63"/>
    <w:rsid w:val="00727BB3"/>
    <w:rsid w:val="00727E54"/>
    <w:rsid w:val="00732248"/>
    <w:rsid w:val="00733D13"/>
    <w:rsid w:val="00734D4D"/>
    <w:rsid w:val="00734E5A"/>
    <w:rsid w:val="00735994"/>
    <w:rsid w:val="00736B84"/>
    <w:rsid w:val="007418D9"/>
    <w:rsid w:val="00746955"/>
    <w:rsid w:val="00750DA4"/>
    <w:rsid w:val="00751453"/>
    <w:rsid w:val="0075180E"/>
    <w:rsid w:val="007526DF"/>
    <w:rsid w:val="0075570D"/>
    <w:rsid w:val="0075644F"/>
    <w:rsid w:val="00756BB0"/>
    <w:rsid w:val="00762C57"/>
    <w:rsid w:val="0076506B"/>
    <w:rsid w:val="007668E4"/>
    <w:rsid w:val="00767F23"/>
    <w:rsid w:val="0077059B"/>
    <w:rsid w:val="00771D3C"/>
    <w:rsid w:val="00773EF1"/>
    <w:rsid w:val="0078114C"/>
    <w:rsid w:val="007828A5"/>
    <w:rsid w:val="007840C6"/>
    <w:rsid w:val="007848A7"/>
    <w:rsid w:val="00792ECE"/>
    <w:rsid w:val="00795584"/>
    <w:rsid w:val="007976E0"/>
    <w:rsid w:val="007A0BAE"/>
    <w:rsid w:val="007A1A92"/>
    <w:rsid w:val="007A3A4E"/>
    <w:rsid w:val="007B3CAA"/>
    <w:rsid w:val="007B613E"/>
    <w:rsid w:val="007B6801"/>
    <w:rsid w:val="007C0403"/>
    <w:rsid w:val="007C07F3"/>
    <w:rsid w:val="007C2B81"/>
    <w:rsid w:val="007C2D96"/>
    <w:rsid w:val="007C3027"/>
    <w:rsid w:val="007D74D7"/>
    <w:rsid w:val="007D7FE9"/>
    <w:rsid w:val="007E39EF"/>
    <w:rsid w:val="007E6B30"/>
    <w:rsid w:val="007F008E"/>
    <w:rsid w:val="007F797B"/>
    <w:rsid w:val="007F7EC4"/>
    <w:rsid w:val="008049C3"/>
    <w:rsid w:val="008063D7"/>
    <w:rsid w:val="00810A6D"/>
    <w:rsid w:val="00811EA2"/>
    <w:rsid w:val="0081546D"/>
    <w:rsid w:val="008204B9"/>
    <w:rsid w:val="00834594"/>
    <w:rsid w:val="00835957"/>
    <w:rsid w:val="00835C93"/>
    <w:rsid w:val="00836BE9"/>
    <w:rsid w:val="00842762"/>
    <w:rsid w:val="008437E0"/>
    <w:rsid w:val="0084607B"/>
    <w:rsid w:val="00847E5A"/>
    <w:rsid w:val="008531F8"/>
    <w:rsid w:val="008537CB"/>
    <w:rsid w:val="008601F1"/>
    <w:rsid w:val="0086406C"/>
    <w:rsid w:val="00866D87"/>
    <w:rsid w:val="008716FC"/>
    <w:rsid w:val="008746B6"/>
    <w:rsid w:val="00876029"/>
    <w:rsid w:val="00880332"/>
    <w:rsid w:val="008876C4"/>
    <w:rsid w:val="00891261"/>
    <w:rsid w:val="008933B1"/>
    <w:rsid w:val="008A3660"/>
    <w:rsid w:val="008A3730"/>
    <w:rsid w:val="008A3878"/>
    <w:rsid w:val="008A6C03"/>
    <w:rsid w:val="008B0D7D"/>
    <w:rsid w:val="008B141C"/>
    <w:rsid w:val="008B5895"/>
    <w:rsid w:val="008B5FDB"/>
    <w:rsid w:val="008C04D7"/>
    <w:rsid w:val="008C60DD"/>
    <w:rsid w:val="008C7103"/>
    <w:rsid w:val="008D698C"/>
    <w:rsid w:val="008E52C7"/>
    <w:rsid w:val="008E64AB"/>
    <w:rsid w:val="008E7A19"/>
    <w:rsid w:val="008F72AD"/>
    <w:rsid w:val="00900FFD"/>
    <w:rsid w:val="00905374"/>
    <w:rsid w:val="00905923"/>
    <w:rsid w:val="00905A0B"/>
    <w:rsid w:val="00905F36"/>
    <w:rsid w:val="00914284"/>
    <w:rsid w:val="009148F4"/>
    <w:rsid w:val="009158B5"/>
    <w:rsid w:val="00920D1A"/>
    <w:rsid w:val="009223F5"/>
    <w:rsid w:val="00924143"/>
    <w:rsid w:val="0092506F"/>
    <w:rsid w:val="00931FD1"/>
    <w:rsid w:val="00932225"/>
    <w:rsid w:val="009377A4"/>
    <w:rsid w:val="00937D22"/>
    <w:rsid w:val="00940552"/>
    <w:rsid w:val="00940F1D"/>
    <w:rsid w:val="0094642D"/>
    <w:rsid w:val="00951A30"/>
    <w:rsid w:val="00956BCA"/>
    <w:rsid w:val="00962C2A"/>
    <w:rsid w:val="00963886"/>
    <w:rsid w:val="00963CAF"/>
    <w:rsid w:val="00966190"/>
    <w:rsid w:val="00966BA4"/>
    <w:rsid w:val="00973AFA"/>
    <w:rsid w:val="00973F0A"/>
    <w:rsid w:val="00974B21"/>
    <w:rsid w:val="0097591C"/>
    <w:rsid w:val="009760E7"/>
    <w:rsid w:val="00982E44"/>
    <w:rsid w:val="00994B7B"/>
    <w:rsid w:val="00995C08"/>
    <w:rsid w:val="009A274B"/>
    <w:rsid w:val="009A3BBD"/>
    <w:rsid w:val="009C0217"/>
    <w:rsid w:val="009C4AFE"/>
    <w:rsid w:val="009C5CEC"/>
    <w:rsid w:val="009D08EE"/>
    <w:rsid w:val="009D129E"/>
    <w:rsid w:val="009D1C9D"/>
    <w:rsid w:val="009D438B"/>
    <w:rsid w:val="009D4618"/>
    <w:rsid w:val="009E0E46"/>
    <w:rsid w:val="009E0EC3"/>
    <w:rsid w:val="009E4818"/>
    <w:rsid w:val="009E5878"/>
    <w:rsid w:val="009E621D"/>
    <w:rsid w:val="009F0BA9"/>
    <w:rsid w:val="009F2B30"/>
    <w:rsid w:val="009F7E99"/>
    <w:rsid w:val="00A0396A"/>
    <w:rsid w:val="00A10766"/>
    <w:rsid w:val="00A10D10"/>
    <w:rsid w:val="00A11D09"/>
    <w:rsid w:val="00A132C9"/>
    <w:rsid w:val="00A13C86"/>
    <w:rsid w:val="00A1525C"/>
    <w:rsid w:val="00A169A4"/>
    <w:rsid w:val="00A173BB"/>
    <w:rsid w:val="00A23B3A"/>
    <w:rsid w:val="00A24A4E"/>
    <w:rsid w:val="00A24B51"/>
    <w:rsid w:val="00A25C49"/>
    <w:rsid w:val="00A272D1"/>
    <w:rsid w:val="00A32A49"/>
    <w:rsid w:val="00A33750"/>
    <w:rsid w:val="00A363DF"/>
    <w:rsid w:val="00A37752"/>
    <w:rsid w:val="00A42CEC"/>
    <w:rsid w:val="00A468B8"/>
    <w:rsid w:val="00A46B87"/>
    <w:rsid w:val="00A52651"/>
    <w:rsid w:val="00A526EF"/>
    <w:rsid w:val="00A52EF7"/>
    <w:rsid w:val="00A54FC1"/>
    <w:rsid w:val="00A55856"/>
    <w:rsid w:val="00A606CE"/>
    <w:rsid w:val="00A60B59"/>
    <w:rsid w:val="00A6779E"/>
    <w:rsid w:val="00A7086A"/>
    <w:rsid w:val="00A7301B"/>
    <w:rsid w:val="00A8061E"/>
    <w:rsid w:val="00A848ED"/>
    <w:rsid w:val="00A84A29"/>
    <w:rsid w:val="00A85708"/>
    <w:rsid w:val="00A8654C"/>
    <w:rsid w:val="00A93784"/>
    <w:rsid w:val="00A9485D"/>
    <w:rsid w:val="00A94FB2"/>
    <w:rsid w:val="00A95777"/>
    <w:rsid w:val="00A95BD5"/>
    <w:rsid w:val="00A95C42"/>
    <w:rsid w:val="00A96521"/>
    <w:rsid w:val="00AA68D9"/>
    <w:rsid w:val="00AB0792"/>
    <w:rsid w:val="00AB2522"/>
    <w:rsid w:val="00AB4238"/>
    <w:rsid w:val="00AC2E69"/>
    <w:rsid w:val="00AC3689"/>
    <w:rsid w:val="00AC47B5"/>
    <w:rsid w:val="00AC6780"/>
    <w:rsid w:val="00AD33C2"/>
    <w:rsid w:val="00AD3D3E"/>
    <w:rsid w:val="00AE36B3"/>
    <w:rsid w:val="00AE6645"/>
    <w:rsid w:val="00AF05FE"/>
    <w:rsid w:val="00AF77D3"/>
    <w:rsid w:val="00B049A7"/>
    <w:rsid w:val="00B1032D"/>
    <w:rsid w:val="00B1535A"/>
    <w:rsid w:val="00B31715"/>
    <w:rsid w:val="00B33FE7"/>
    <w:rsid w:val="00B34B14"/>
    <w:rsid w:val="00B36F60"/>
    <w:rsid w:val="00B45F15"/>
    <w:rsid w:val="00B51DDA"/>
    <w:rsid w:val="00B523F6"/>
    <w:rsid w:val="00B5564A"/>
    <w:rsid w:val="00B55A5B"/>
    <w:rsid w:val="00B57A92"/>
    <w:rsid w:val="00B60BD3"/>
    <w:rsid w:val="00B6145D"/>
    <w:rsid w:val="00B64681"/>
    <w:rsid w:val="00B70440"/>
    <w:rsid w:val="00B74E91"/>
    <w:rsid w:val="00B8091D"/>
    <w:rsid w:val="00B822E6"/>
    <w:rsid w:val="00B85061"/>
    <w:rsid w:val="00B85154"/>
    <w:rsid w:val="00B91BD9"/>
    <w:rsid w:val="00B946CB"/>
    <w:rsid w:val="00B9560E"/>
    <w:rsid w:val="00BA3E8B"/>
    <w:rsid w:val="00BA66E7"/>
    <w:rsid w:val="00BB1CC7"/>
    <w:rsid w:val="00BC02A7"/>
    <w:rsid w:val="00BC119B"/>
    <w:rsid w:val="00BC4F27"/>
    <w:rsid w:val="00BC5E55"/>
    <w:rsid w:val="00BC67BA"/>
    <w:rsid w:val="00BC6B8B"/>
    <w:rsid w:val="00BD536F"/>
    <w:rsid w:val="00BD63A2"/>
    <w:rsid w:val="00BE0C4B"/>
    <w:rsid w:val="00BF41C6"/>
    <w:rsid w:val="00BF7CBC"/>
    <w:rsid w:val="00BF7DA1"/>
    <w:rsid w:val="00C038C0"/>
    <w:rsid w:val="00C10DA3"/>
    <w:rsid w:val="00C129BF"/>
    <w:rsid w:val="00C27D00"/>
    <w:rsid w:val="00C302A0"/>
    <w:rsid w:val="00C31E1F"/>
    <w:rsid w:val="00C34B0F"/>
    <w:rsid w:val="00C3644F"/>
    <w:rsid w:val="00C413AC"/>
    <w:rsid w:val="00C423F2"/>
    <w:rsid w:val="00C42E20"/>
    <w:rsid w:val="00C445A9"/>
    <w:rsid w:val="00C5394C"/>
    <w:rsid w:val="00C568E2"/>
    <w:rsid w:val="00C634B2"/>
    <w:rsid w:val="00C635D6"/>
    <w:rsid w:val="00C635F3"/>
    <w:rsid w:val="00C65FEA"/>
    <w:rsid w:val="00C67381"/>
    <w:rsid w:val="00C67B33"/>
    <w:rsid w:val="00C71264"/>
    <w:rsid w:val="00C80508"/>
    <w:rsid w:val="00C80E06"/>
    <w:rsid w:val="00C84550"/>
    <w:rsid w:val="00C85811"/>
    <w:rsid w:val="00C952F7"/>
    <w:rsid w:val="00C963CF"/>
    <w:rsid w:val="00C96A20"/>
    <w:rsid w:val="00CA54D8"/>
    <w:rsid w:val="00CB7845"/>
    <w:rsid w:val="00CC11B5"/>
    <w:rsid w:val="00CC6F87"/>
    <w:rsid w:val="00CC6FDF"/>
    <w:rsid w:val="00CD2084"/>
    <w:rsid w:val="00CD4019"/>
    <w:rsid w:val="00CE1301"/>
    <w:rsid w:val="00CE7A88"/>
    <w:rsid w:val="00D00613"/>
    <w:rsid w:val="00D0259D"/>
    <w:rsid w:val="00D07AB1"/>
    <w:rsid w:val="00D1016C"/>
    <w:rsid w:val="00D14D6C"/>
    <w:rsid w:val="00D255A3"/>
    <w:rsid w:val="00D26132"/>
    <w:rsid w:val="00D34FCB"/>
    <w:rsid w:val="00D3735F"/>
    <w:rsid w:val="00D37BEC"/>
    <w:rsid w:val="00D40BE4"/>
    <w:rsid w:val="00D41C7E"/>
    <w:rsid w:val="00D4375A"/>
    <w:rsid w:val="00D43D9A"/>
    <w:rsid w:val="00D454DC"/>
    <w:rsid w:val="00D51338"/>
    <w:rsid w:val="00D529DD"/>
    <w:rsid w:val="00D5381A"/>
    <w:rsid w:val="00D54AF3"/>
    <w:rsid w:val="00D560E8"/>
    <w:rsid w:val="00D67573"/>
    <w:rsid w:val="00D725EF"/>
    <w:rsid w:val="00D72838"/>
    <w:rsid w:val="00D728FB"/>
    <w:rsid w:val="00D72E9E"/>
    <w:rsid w:val="00D75B14"/>
    <w:rsid w:val="00D8363C"/>
    <w:rsid w:val="00D83C34"/>
    <w:rsid w:val="00D866BB"/>
    <w:rsid w:val="00D91219"/>
    <w:rsid w:val="00D92890"/>
    <w:rsid w:val="00D93542"/>
    <w:rsid w:val="00D94D32"/>
    <w:rsid w:val="00DA06B3"/>
    <w:rsid w:val="00DA1A0B"/>
    <w:rsid w:val="00DA52FF"/>
    <w:rsid w:val="00DA559A"/>
    <w:rsid w:val="00DB477A"/>
    <w:rsid w:val="00DB50B4"/>
    <w:rsid w:val="00DC7E4A"/>
    <w:rsid w:val="00DD0BA6"/>
    <w:rsid w:val="00DD143B"/>
    <w:rsid w:val="00DE15B1"/>
    <w:rsid w:val="00DE247A"/>
    <w:rsid w:val="00DF3168"/>
    <w:rsid w:val="00DF4CD9"/>
    <w:rsid w:val="00DF630E"/>
    <w:rsid w:val="00E00325"/>
    <w:rsid w:val="00E06E7B"/>
    <w:rsid w:val="00E12A4E"/>
    <w:rsid w:val="00E1662C"/>
    <w:rsid w:val="00E2311B"/>
    <w:rsid w:val="00E27272"/>
    <w:rsid w:val="00E27BCB"/>
    <w:rsid w:val="00E35890"/>
    <w:rsid w:val="00E35F83"/>
    <w:rsid w:val="00E448A3"/>
    <w:rsid w:val="00E52763"/>
    <w:rsid w:val="00E55EA0"/>
    <w:rsid w:val="00E6674C"/>
    <w:rsid w:val="00E677E9"/>
    <w:rsid w:val="00E73B46"/>
    <w:rsid w:val="00E74E00"/>
    <w:rsid w:val="00E81610"/>
    <w:rsid w:val="00E82801"/>
    <w:rsid w:val="00E82AA4"/>
    <w:rsid w:val="00E87CB8"/>
    <w:rsid w:val="00E90654"/>
    <w:rsid w:val="00E927A9"/>
    <w:rsid w:val="00E93297"/>
    <w:rsid w:val="00E9667D"/>
    <w:rsid w:val="00EA0FC1"/>
    <w:rsid w:val="00EA4809"/>
    <w:rsid w:val="00EB3DB9"/>
    <w:rsid w:val="00EB7CBB"/>
    <w:rsid w:val="00EC219E"/>
    <w:rsid w:val="00EC6A3B"/>
    <w:rsid w:val="00ED0049"/>
    <w:rsid w:val="00ED1FAE"/>
    <w:rsid w:val="00ED2186"/>
    <w:rsid w:val="00EE1573"/>
    <w:rsid w:val="00EE1BC2"/>
    <w:rsid w:val="00EE6123"/>
    <w:rsid w:val="00EE7890"/>
    <w:rsid w:val="00F03247"/>
    <w:rsid w:val="00F04C7A"/>
    <w:rsid w:val="00F05FD0"/>
    <w:rsid w:val="00F1040D"/>
    <w:rsid w:val="00F11E5F"/>
    <w:rsid w:val="00F13830"/>
    <w:rsid w:val="00F20C90"/>
    <w:rsid w:val="00F2214C"/>
    <w:rsid w:val="00F23736"/>
    <w:rsid w:val="00F2380B"/>
    <w:rsid w:val="00F26A99"/>
    <w:rsid w:val="00F27079"/>
    <w:rsid w:val="00F31E73"/>
    <w:rsid w:val="00F41499"/>
    <w:rsid w:val="00F42AB9"/>
    <w:rsid w:val="00F439D2"/>
    <w:rsid w:val="00F60BA4"/>
    <w:rsid w:val="00F61EDF"/>
    <w:rsid w:val="00F63D08"/>
    <w:rsid w:val="00F63D92"/>
    <w:rsid w:val="00F655E2"/>
    <w:rsid w:val="00F67AE0"/>
    <w:rsid w:val="00F7515C"/>
    <w:rsid w:val="00F75A1D"/>
    <w:rsid w:val="00F7674A"/>
    <w:rsid w:val="00F82F0D"/>
    <w:rsid w:val="00F84E8A"/>
    <w:rsid w:val="00F854D9"/>
    <w:rsid w:val="00F861E3"/>
    <w:rsid w:val="00F87621"/>
    <w:rsid w:val="00F8767A"/>
    <w:rsid w:val="00F91413"/>
    <w:rsid w:val="00F96E35"/>
    <w:rsid w:val="00FA0838"/>
    <w:rsid w:val="00FA1BC7"/>
    <w:rsid w:val="00FA2CC3"/>
    <w:rsid w:val="00FA2EE9"/>
    <w:rsid w:val="00FB3142"/>
    <w:rsid w:val="00FB3767"/>
    <w:rsid w:val="00FB6C81"/>
    <w:rsid w:val="00FC0746"/>
    <w:rsid w:val="00FC0C65"/>
    <w:rsid w:val="00FC1D9C"/>
    <w:rsid w:val="00FC265D"/>
    <w:rsid w:val="00FC2B52"/>
    <w:rsid w:val="00FC4CBA"/>
    <w:rsid w:val="00FC6502"/>
    <w:rsid w:val="00FD0AFF"/>
    <w:rsid w:val="00FD248B"/>
    <w:rsid w:val="00FE0B26"/>
    <w:rsid w:val="00FE28A4"/>
    <w:rsid w:val="00FE322D"/>
    <w:rsid w:val="00FE336E"/>
    <w:rsid w:val="00FF1541"/>
    <w:rsid w:val="00FF4F4E"/>
    <w:rsid w:val="00FF54EA"/>
    <w:rsid w:val="00FF5B5E"/>
    <w:rsid w:val="00FF673E"/>
    <w:rsid w:val="00FF7F01"/>
    <w:rsid w:val="01202AB2"/>
    <w:rsid w:val="012E5DBA"/>
    <w:rsid w:val="015469CA"/>
    <w:rsid w:val="016201AD"/>
    <w:rsid w:val="017C4FC0"/>
    <w:rsid w:val="017F2B85"/>
    <w:rsid w:val="01D90D1A"/>
    <w:rsid w:val="02483E92"/>
    <w:rsid w:val="02A92C23"/>
    <w:rsid w:val="02CE149B"/>
    <w:rsid w:val="02ED1C6E"/>
    <w:rsid w:val="032A1C43"/>
    <w:rsid w:val="03A22E9A"/>
    <w:rsid w:val="03C8671D"/>
    <w:rsid w:val="03DB65F5"/>
    <w:rsid w:val="0473739A"/>
    <w:rsid w:val="04E3209C"/>
    <w:rsid w:val="064C38B6"/>
    <w:rsid w:val="06661224"/>
    <w:rsid w:val="067B57E2"/>
    <w:rsid w:val="06894D6C"/>
    <w:rsid w:val="06A40F90"/>
    <w:rsid w:val="06BD6767"/>
    <w:rsid w:val="06E66C93"/>
    <w:rsid w:val="06EA5F7C"/>
    <w:rsid w:val="072E593B"/>
    <w:rsid w:val="08231BEF"/>
    <w:rsid w:val="08FE4DB2"/>
    <w:rsid w:val="08FF55BF"/>
    <w:rsid w:val="095F5467"/>
    <w:rsid w:val="096148E9"/>
    <w:rsid w:val="09924696"/>
    <w:rsid w:val="09972274"/>
    <w:rsid w:val="09F16AA5"/>
    <w:rsid w:val="0A253966"/>
    <w:rsid w:val="0A4E3E97"/>
    <w:rsid w:val="0A4E650E"/>
    <w:rsid w:val="0A69799C"/>
    <w:rsid w:val="0A9E1947"/>
    <w:rsid w:val="0AD11488"/>
    <w:rsid w:val="0AEF6E06"/>
    <w:rsid w:val="0B102D72"/>
    <w:rsid w:val="0B1D3347"/>
    <w:rsid w:val="0B9E764A"/>
    <w:rsid w:val="0C8925BB"/>
    <w:rsid w:val="0CDE07F9"/>
    <w:rsid w:val="0D6676D1"/>
    <w:rsid w:val="0E647AEF"/>
    <w:rsid w:val="0EFF1C7B"/>
    <w:rsid w:val="0F0945C7"/>
    <w:rsid w:val="0F667A56"/>
    <w:rsid w:val="0FAD1102"/>
    <w:rsid w:val="0FB35C89"/>
    <w:rsid w:val="0FFD00A0"/>
    <w:rsid w:val="0FFE452D"/>
    <w:rsid w:val="100E592A"/>
    <w:rsid w:val="101B30FC"/>
    <w:rsid w:val="10773AC6"/>
    <w:rsid w:val="10C24CCA"/>
    <w:rsid w:val="111A50ED"/>
    <w:rsid w:val="111D3A96"/>
    <w:rsid w:val="117672AF"/>
    <w:rsid w:val="11907B12"/>
    <w:rsid w:val="11AF014D"/>
    <w:rsid w:val="11F82DF6"/>
    <w:rsid w:val="12824E7F"/>
    <w:rsid w:val="128655EF"/>
    <w:rsid w:val="12D06C81"/>
    <w:rsid w:val="12D56101"/>
    <w:rsid w:val="13280AA0"/>
    <w:rsid w:val="13382AF6"/>
    <w:rsid w:val="13472446"/>
    <w:rsid w:val="138B4BBE"/>
    <w:rsid w:val="13E06C2A"/>
    <w:rsid w:val="14D46EBD"/>
    <w:rsid w:val="152E79B2"/>
    <w:rsid w:val="154F0367"/>
    <w:rsid w:val="15BA31D2"/>
    <w:rsid w:val="161F26CD"/>
    <w:rsid w:val="16225C7A"/>
    <w:rsid w:val="16416486"/>
    <w:rsid w:val="17EF7408"/>
    <w:rsid w:val="17F149DF"/>
    <w:rsid w:val="17FD634F"/>
    <w:rsid w:val="18206DC3"/>
    <w:rsid w:val="18891204"/>
    <w:rsid w:val="19F8799A"/>
    <w:rsid w:val="1A2B4456"/>
    <w:rsid w:val="1A4F1263"/>
    <w:rsid w:val="1A657A08"/>
    <w:rsid w:val="1A720E08"/>
    <w:rsid w:val="1A853DA9"/>
    <w:rsid w:val="1AAD1AC2"/>
    <w:rsid w:val="1AE04CB6"/>
    <w:rsid w:val="1B3843A1"/>
    <w:rsid w:val="1BCE1D45"/>
    <w:rsid w:val="1C285B61"/>
    <w:rsid w:val="1C332A9E"/>
    <w:rsid w:val="1CAD48C9"/>
    <w:rsid w:val="1CDF5F6A"/>
    <w:rsid w:val="1D1A6ACE"/>
    <w:rsid w:val="1D1B561F"/>
    <w:rsid w:val="1D73550D"/>
    <w:rsid w:val="1DA91C07"/>
    <w:rsid w:val="1DBC10B6"/>
    <w:rsid w:val="1DEC651E"/>
    <w:rsid w:val="1DFA687E"/>
    <w:rsid w:val="1E3A3622"/>
    <w:rsid w:val="1E7635AB"/>
    <w:rsid w:val="1EFF7353"/>
    <w:rsid w:val="1F305310"/>
    <w:rsid w:val="1F5940FA"/>
    <w:rsid w:val="1F922F0F"/>
    <w:rsid w:val="1F9E64C1"/>
    <w:rsid w:val="20040F8D"/>
    <w:rsid w:val="203A7B5A"/>
    <w:rsid w:val="20561292"/>
    <w:rsid w:val="20B37F60"/>
    <w:rsid w:val="20BB3CBF"/>
    <w:rsid w:val="20BF0CE2"/>
    <w:rsid w:val="20C24C8D"/>
    <w:rsid w:val="210975FF"/>
    <w:rsid w:val="215351B7"/>
    <w:rsid w:val="21BD193B"/>
    <w:rsid w:val="21EC0D5E"/>
    <w:rsid w:val="2201012D"/>
    <w:rsid w:val="22781093"/>
    <w:rsid w:val="22AB77BF"/>
    <w:rsid w:val="22E44AE3"/>
    <w:rsid w:val="231C6E6E"/>
    <w:rsid w:val="233C2B68"/>
    <w:rsid w:val="23446332"/>
    <w:rsid w:val="244B6D86"/>
    <w:rsid w:val="2453293B"/>
    <w:rsid w:val="245A08B9"/>
    <w:rsid w:val="248E790F"/>
    <w:rsid w:val="24F85D60"/>
    <w:rsid w:val="25692933"/>
    <w:rsid w:val="257D390C"/>
    <w:rsid w:val="25E33A01"/>
    <w:rsid w:val="26560C88"/>
    <w:rsid w:val="266B58F3"/>
    <w:rsid w:val="26987E09"/>
    <w:rsid w:val="26A96B4D"/>
    <w:rsid w:val="26B74925"/>
    <w:rsid w:val="274D173E"/>
    <w:rsid w:val="278411EB"/>
    <w:rsid w:val="27D52846"/>
    <w:rsid w:val="27E93390"/>
    <w:rsid w:val="282366F0"/>
    <w:rsid w:val="286F2736"/>
    <w:rsid w:val="2994181F"/>
    <w:rsid w:val="29B346CC"/>
    <w:rsid w:val="29FA0C70"/>
    <w:rsid w:val="2A4149B7"/>
    <w:rsid w:val="2A8F0A4F"/>
    <w:rsid w:val="2A9A7FE0"/>
    <w:rsid w:val="2A9E5C37"/>
    <w:rsid w:val="2AEF1ACF"/>
    <w:rsid w:val="2AF746B6"/>
    <w:rsid w:val="2BA52B2B"/>
    <w:rsid w:val="2BF54E22"/>
    <w:rsid w:val="2C111A86"/>
    <w:rsid w:val="2C44489D"/>
    <w:rsid w:val="2CA7029D"/>
    <w:rsid w:val="2D311F2E"/>
    <w:rsid w:val="2D440ADC"/>
    <w:rsid w:val="2D654F6F"/>
    <w:rsid w:val="2DE33848"/>
    <w:rsid w:val="2E1E78F7"/>
    <w:rsid w:val="2EB044F3"/>
    <w:rsid w:val="2EF87B74"/>
    <w:rsid w:val="2F1355A6"/>
    <w:rsid w:val="2F666452"/>
    <w:rsid w:val="2FB53766"/>
    <w:rsid w:val="2FE247C6"/>
    <w:rsid w:val="2FF4303F"/>
    <w:rsid w:val="30363168"/>
    <w:rsid w:val="308A3C8C"/>
    <w:rsid w:val="308F369E"/>
    <w:rsid w:val="309A37E4"/>
    <w:rsid w:val="30BB02A4"/>
    <w:rsid w:val="30BB1599"/>
    <w:rsid w:val="30E55B42"/>
    <w:rsid w:val="31430BA1"/>
    <w:rsid w:val="31E97CDC"/>
    <w:rsid w:val="3232053D"/>
    <w:rsid w:val="328D2C3D"/>
    <w:rsid w:val="329B60C7"/>
    <w:rsid w:val="32FE6C33"/>
    <w:rsid w:val="336D4328"/>
    <w:rsid w:val="339F7F84"/>
    <w:rsid w:val="34CE4902"/>
    <w:rsid w:val="34F2082B"/>
    <w:rsid w:val="34F411A7"/>
    <w:rsid w:val="357E2C8D"/>
    <w:rsid w:val="35DD61A4"/>
    <w:rsid w:val="35FE4F37"/>
    <w:rsid w:val="365B4145"/>
    <w:rsid w:val="37515126"/>
    <w:rsid w:val="377E5396"/>
    <w:rsid w:val="37AD6602"/>
    <w:rsid w:val="37C67AAB"/>
    <w:rsid w:val="37DA64E9"/>
    <w:rsid w:val="38164B62"/>
    <w:rsid w:val="381B4FD7"/>
    <w:rsid w:val="3857715A"/>
    <w:rsid w:val="388973BD"/>
    <w:rsid w:val="38AC53DD"/>
    <w:rsid w:val="38D50C4B"/>
    <w:rsid w:val="39003F69"/>
    <w:rsid w:val="394539F2"/>
    <w:rsid w:val="395949E9"/>
    <w:rsid w:val="39BA528A"/>
    <w:rsid w:val="3A1F62D7"/>
    <w:rsid w:val="3B2D7834"/>
    <w:rsid w:val="3B4B3530"/>
    <w:rsid w:val="3BB44155"/>
    <w:rsid w:val="3BBD718B"/>
    <w:rsid w:val="3C87272A"/>
    <w:rsid w:val="3C9263EC"/>
    <w:rsid w:val="3CBA22DA"/>
    <w:rsid w:val="3D0F4D89"/>
    <w:rsid w:val="3D9A6857"/>
    <w:rsid w:val="3DED6E46"/>
    <w:rsid w:val="3E2470CE"/>
    <w:rsid w:val="3E27707C"/>
    <w:rsid w:val="3E3A5232"/>
    <w:rsid w:val="3E4A70FE"/>
    <w:rsid w:val="3E545762"/>
    <w:rsid w:val="3E881BF0"/>
    <w:rsid w:val="3EA61516"/>
    <w:rsid w:val="3F2E6FAF"/>
    <w:rsid w:val="3F551BF5"/>
    <w:rsid w:val="3FAC67B5"/>
    <w:rsid w:val="3FB37E04"/>
    <w:rsid w:val="3FBF127C"/>
    <w:rsid w:val="3FC402D3"/>
    <w:rsid w:val="3FD27611"/>
    <w:rsid w:val="40320431"/>
    <w:rsid w:val="403E4938"/>
    <w:rsid w:val="404D2817"/>
    <w:rsid w:val="40CE261B"/>
    <w:rsid w:val="40DD0DF3"/>
    <w:rsid w:val="40EF7402"/>
    <w:rsid w:val="41A434F2"/>
    <w:rsid w:val="41E44985"/>
    <w:rsid w:val="41F05B26"/>
    <w:rsid w:val="42402D12"/>
    <w:rsid w:val="424A304A"/>
    <w:rsid w:val="42AD1879"/>
    <w:rsid w:val="42C20007"/>
    <w:rsid w:val="42E61AB3"/>
    <w:rsid w:val="42F16173"/>
    <w:rsid w:val="43767CC3"/>
    <w:rsid w:val="43CE0602"/>
    <w:rsid w:val="440303D4"/>
    <w:rsid w:val="449F7F2F"/>
    <w:rsid w:val="455E7A90"/>
    <w:rsid w:val="45864876"/>
    <w:rsid w:val="467138EA"/>
    <w:rsid w:val="467236AC"/>
    <w:rsid w:val="467B0EC5"/>
    <w:rsid w:val="467C4A9D"/>
    <w:rsid w:val="46893B3D"/>
    <w:rsid w:val="46F81069"/>
    <w:rsid w:val="4717308F"/>
    <w:rsid w:val="475E1A4B"/>
    <w:rsid w:val="4785220C"/>
    <w:rsid w:val="48236638"/>
    <w:rsid w:val="48531C72"/>
    <w:rsid w:val="486C0472"/>
    <w:rsid w:val="48742EC6"/>
    <w:rsid w:val="494B6CBB"/>
    <w:rsid w:val="496019E5"/>
    <w:rsid w:val="49624DE1"/>
    <w:rsid w:val="49AB38D3"/>
    <w:rsid w:val="49DD08D7"/>
    <w:rsid w:val="49E2782C"/>
    <w:rsid w:val="49F61570"/>
    <w:rsid w:val="4A3B4237"/>
    <w:rsid w:val="4A4216F4"/>
    <w:rsid w:val="4A521154"/>
    <w:rsid w:val="4A571CB7"/>
    <w:rsid w:val="4AAB3286"/>
    <w:rsid w:val="4B0D16F3"/>
    <w:rsid w:val="4B8B7826"/>
    <w:rsid w:val="4BE2371D"/>
    <w:rsid w:val="4C0F6F31"/>
    <w:rsid w:val="4C1A7856"/>
    <w:rsid w:val="4C3102C2"/>
    <w:rsid w:val="4D282D59"/>
    <w:rsid w:val="4D3F3973"/>
    <w:rsid w:val="4D50071B"/>
    <w:rsid w:val="4DED25B2"/>
    <w:rsid w:val="4E5E0A3C"/>
    <w:rsid w:val="4EE26B85"/>
    <w:rsid w:val="4F375C92"/>
    <w:rsid w:val="4F522154"/>
    <w:rsid w:val="4F6D4D06"/>
    <w:rsid w:val="507A1C34"/>
    <w:rsid w:val="50806CD1"/>
    <w:rsid w:val="50DA0CCD"/>
    <w:rsid w:val="51383A93"/>
    <w:rsid w:val="516C6C6B"/>
    <w:rsid w:val="51952ED5"/>
    <w:rsid w:val="521B3C12"/>
    <w:rsid w:val="52336286"/>
    <w:rsid w:val="529A631B"/>
    <w:rsid w:val="52A6610D"/>
    <w:rsid w:val="52C35ACC"/>
    <w:rsid w:val="52EC1C51"/>
    <w:rsid w:val="531D2E65"/>
    <w:rsid w:val="53A003D7"/>
    <w:rsid w:val="53F205A2"/>
    <w:rsid w:val="55010640"/>
    <w:rsid w:val="5506667D"/>
    <w:rsid w:val="553D00D4"/>
    <w:rsid w:val="55980F86"/>
    <w:rsid w:val="55D83EA7"/>
    <w:rsid w:val="560824D0"/>
    <w:rsid w:val="56162E10"/>
    <w:rsid w:val="56945BB0"/>
    <w:rsid w:val="56997A5B"/>
    <w:rsid w:val="57211402"/>
    <w:rsid w:val="572B1B8D"/>
    <w:rsid w:val="57824645"/>
    <w:rsid w:val="578903E9"/>
    <w:rsid w:val="583E0C74"/>
    <w:rsid w:val="58A05B98"/>
    <w:rsid w:val="58C452C0"/>
    <w:rsid w:val="58CC6A38"/>
    <w:rsid w:val="590D5D3B"/>
    <w:rsid w:val="59CB6EBF"/>
    <w:rsid w:val="5A446249"/>
    <w:rsid w:val="5AEF13DA"/>
    <w:rsid w:val="5B381C2C"/>
    <w:rsid w:val="5B592849"/>
    <w:rsid w:val="5B723C93"/>
    <w:rsid w:val="5C0644FD"/>
    <w:rsid w:val="5C2A5A45"/>
    <w:rsid w:val="5C603FE8"/>
    <w:rsid w:val="5D4412F3"/>
    <w:rsid w:val="5D8C306B"/>
    <w:rsid w:val="5D8D3DB0"/>
    <w:rsid w:val="5DFA7B97"/>
    <w:rsid w:val="5E474CD4"/>
    <w:rsid w:val="5E8D1C64"/>
    <w:rsid w:val="5EB27B0B"/>
    <w:rsid w:val="5EBF5639"/>
    <w:rsid w:val="5FB122DE"/>
    <w:rsid w:val="5FD85489"/>
    <w:rsid w:val="605B5635"/>
    <w:rsid w:val="60F367AE"/>
    <w:rsid w:val="612D6564"/>
    <w:rsid w:val="61B95293"/>
    <w:rsid w:val="62051298"/>
    <w:rsid w:val="620648EF"/>
    <w:rsid w:val="622C7679"/>
    <w:rsid w:val="6250691D"/>
    <w:rsid w:val="62B31668"/>
    <w:rsid w:val="62FB1C20"/>
    <w:rsid w:val="634901E4"/>
    <w:rsid w:val="63766B35"/>
    <w:rsid w:val="63DA7133"/>
    <w:rsid w:val="63FD14DF"/>
    <w:rsid w:val="64167DC7"/>
    <w:rsid w:val="641D1192"/>
    <w:rsid w:val="644F6CE7"/>
    <w:rsid w:val="64A023A4"/>
    <w:rsid w:val="64A248AD"/>
    <w:rsid w:val="64AF6B08"/>
    <w:rsid w:val="65835BB8"/>
    <w:rsid w:val="65885009"/>
    <w:rsid w:val="65920B0A"/>
    <w:rsid w:val="65AE7EFC"/>
    <w:rsid w:val="6615263F"/>
    <w:rsid w:val="667510F7"/>
    <w:rsid w:val="670030BF"/>
    <w:rsid w:val="67183D8B"/>
    <w:rsid w:val="671B2738"/>
    <w:rsid w:val="679A46EF"/>
    <w:rsid w:val="67AE649F"/>
    <w:rsid w:val="67D313D9"/>
    <w:rsid w:val="68DD0EDE"/>
    <w:rsid w:val="68E30088"/>
    <w:rsid w:val="69185226"/>
    <w:rsid w:val="693E02CB"/>
    <w:rsid w:val="6A565B2E"/>
    <w:rsid w:val="6AFF00E9"/>
    <w:rsid w:val="6B940F76"/>
    <w:rsid w:val="6BAD0029"/>
    <w:rsid w:val="6BB833F2"/>
    <w:rsid w:val="6BE40406"/>
    <w:rsid w:val="6C4B397F"/>
    <w:rsid w:val="6C524A33"/>
    <w:rsid w:val="6C697ACE"/>
    <w:rsid w:val="6C9F074F"/>
    <w:rsid w:val="6D4B50C8"/>
    <w:rsid w:val="6D59688D"/>
    <w:rsid w:val="6E5408A6"/>
    <w:rsid w:val="6EB917ED"/>
    <w:rsid w:val="6EBA3E17"/>
    <w:rsid w:val="6EFC33C4"/>
    <w:rsid w:val="6F0E7FAA"/>
    <w:rsid w:val="6F193B92"/>
    <w:rsid w:val="6FAB6ECF"/>
    <w:rsid w:val="701E2C13"/>
    <w:rsid w:val="707C31E7"/>
    <w:rsid w:val="70DC70EE"/>
    <w:rsid w:val="7134100B"/>
    <w:rsid w:val="71410C58"/>
    <w:rsid w:val="71520D7B"/>
    <w:rsid w:val="7160349C"/>
    <w:rsid w:val="7207603E"/>
    <w:rsid w:val="723127F6"/>
    <w:rsid w:val="727216A3"/>
    <w:rsid w:val="72C902BA"/>
    <w:rsid w:val="73247A02"/>
    <w:rsid w:val="738C70B8"/>
    <w:rsid w:val="73AA3339"/>
    <w:rsid w:val="73E57241"/>
    <w:rsid w:val="73E831D5"/>
    <w:rsid w:val="73ED26A7"/>
    <w:rsid w:val="7470037D"/>
    <w:rsid w:val="74D727C1"/>
    <w:rsid w:val="759400CE"/>
    <w:rsid w:val="75AD6AC7"/>
    <w:rsid w:val="75FD308E"/>
    <w:rsid w:val="7615015B"/>
    <w:rsid w:val="76470621"/>
    <w:rsid w:val="77BA091B"/>
    <w:rsid w:val="77DF285A"/>
    <w:rsid w:val="780A3DA5"/>
    <w:rsid w:val="781C12E0"/>
    <w:rsid w:val="784443E9"/>
    <w:rsid w:val="78507E58"/>
    <w:rsid w:val="78BE1839"/>
    <w:rsid w:val="78F22302"/>
    <w:rsid w:val="79724EEB"/>
    <w:rsid w:val="799373A6"/>
    <w:rsid w:val="79BB3F28"/>
    <w:rsid w:val="79FE5B60"/>
    <w:rsid w:val="7A3B5706"/>
    <w:rsid w:val="7A5B2E31"/>
    <w:rsid w:val="7A891E1E"/>
    <w:rsid w:val="7AE26034"/>
    <w:rsid w:val="7B4223F6"/>
    <w:rsid w:val="7B5F2572"/>
    <w:rsid w:val="7BB716BA"/>
    <w:rsid w:val="7BBA7205"/>
    <w:rsid w:val="7C063F88"/>
    <w:rsid w:val="7C4933E3"/>
    <w:rsid w:val="7CE541EE"/>
    <w:rsid w:val="7D432F26"/>
    <w:rsid w:val="7D795E35"/>
    <w:rsid w:val="7D95161A"/>
    <w:rsid w:val="7DD404B0"/>
    <w:rsid w:val="7DEA366D"/>
    <w:rsid w:val="7E3D4749"/>
    <w:rsid w:val="7E4B2C1D"/>
    <w:rsid w:val="7E5617B5"/>
    <w:rsid w:val="7E7F25B4"/>
    <w:rsid w:val="7F996636"/>
    <w:rsid w:val="7F9F2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Normal Indent"/>
    <w:basedOn w:val="1"/>
    <w:qFormat/>
    <w:uiPriority w:val="0"/>
    <w:pPr>
      <w:ind w:firstLine="420" w:firstLineChars="200"/>
    </w:pPr>
  </w:style>
  <w:style w:type="paragraph" w:styleId="4">
    <w:name w:val="Body Text"/>
    <w:basedOn w:val="1"/>
    <w:qFormat/>
    <w:uiPriority w:val="0"/>
    <w:pPr>
      <w:spacing w:line="0" w:lineRule="atLeast"/>
    </w:pPr>
    <w:rPr>
      <w:rFonts w:eastAsia="小标宋"/>
      <w:sz w:val="44"/>
      <w:szCs w:val="20"/>
    </w:rPr>
  </w:style>
  <w:style w:type="paragraph" w:styleId="5">
    <w:name w:val="Plain Text"/>
    <w:basedOn w:val="1"/>
    <w:link w:val="17"/>
    <w:qFormat/>
    <w:uiPriority w:val="0"/>
    <w:rPr>
      <w:rFonts w:ascii="宋体" w:hAnsi="Courier New"/>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rPr>
  </w:style>
  <w:style w:type="paragraph" w:customStyle="1" w:styleId="12">
    <w:name w:val="_Style 5"/>
    <w:basedOn w:val="1"/>
    <w:qFormat/>
    <w:uiPriority w:val="0"/>
    <w:rPr>
      <w:rFonts w:ascii="Times New Roman" w:hAnsi="Times New Roman" w:eastAsia="宋体" w:cs="Times New Roman"/>
      <w:szCs w:val="24"/>
    </w:rPr>
  </w:style>
  <w:style w:type="paragraph" w:customStyle="1" w:styleId="13">
    <w:name w:val="列出段落1"/>
    <w:basedOn w:val="1"/>
    <w:qFormat/>
    <w:uiPriority w:val="1"/>
    <w:pPr>
      <w:ind w:firstLine="420" w:firstLineChars="200"/>
    </w:pPr>
  </w:style>
  <w:style w:type="character" w:customStyle="1" w:styleId="14">
    <w:name w:val="页眉 Char"/>
    <w:basedOn w:val="10"/>
    <w:link w:val="7"/>
    <w:qFormat/>
    <w:uiPriority w:val="99"/>
    <w:rPr>
      <w:sz w:val="18"/>
      <w:szCs w:val="18"/>
    </w:rPr>
  </w:style>
  <w:style w:type="character" w:customStyle="1" w:styleId="15">
    <w:name w:val="页脚 Char"/>
    <w:basedOn w:val="10"/>
    <w:link w:val="6"/>
    <w:qFormat/>
    <w:uiPriority w:val="99"/>
    <w:rPr>
      <w:sz w:val="18"/>
      <w:szCs w:val="18"/>
    </w:rPr>
  </w:style>
  <w:style w:type="character" w:customStyle="1" w:styleId="16">
    <w:name w:val="fontstyle01"/>
    <w:basedOn w:val="10"/>
    <w:qFormat/>
    <w:uiPriority w:val="0"/>
    <w:rPr>
      <w:rFonts w:hint="eastAsia" w:ascii="仿宋_GB2312" w:eastAsia="仿宋_GB2312"/>
      <w:color w:val="000000"/>
      <w:sz w:val="32"/>
      <w:szCs w:val="32"/>
    </w:rPr>
  </w:style>
  <w:style w:type="character" w:customStyle="1" w:styleId="17">
    <w:name w:val="纯文本 Char"/>
    <w:basedOn w:val="10"/>
    <w:link w:val="5"/>
    <w:qFormat/>
    <w:uiPriority w:val="0"/>
    <w:rPr>
      <w:rFonts w:ascii="宋体" w:hAnsi="Courier New" w:eastAsiaTheme="minorEastAsia" w:cstheme="minorBidi"/>
      <w:kern w:val="2"/>
      <w:sz w:val="21"/>
      <w:szCs w:val="22"/>
    </w:rPr>
  </w:style>
  <w:style w:type="paragraph" w:customStyle="1" w:styleId="18">
    <w:name w:val="_Style 21"/>
    <w:basedOn w:val="1"/>
    <w:qFormat/>
    <w:uiPriority w:val="0"/>
    <w:rPr>
      <w:rFonts w:ascii="Times New Roman" w:hAnsi="Times New Roman" w:eastAsia="宋体" w:cs="Times New Roman"/>
      <w:szCs w:val="24"/>
    </w:rPr>
  </w:style>
  <w:style w:type="paragraph" w:customStyle="1" w:styleId="19">
    <w:name w:val="Char Char Char Char Char Char Char Char Char Char Char Char Char Char Char Char"/>
    <w:basedOn w:val="1"/>
    <w:qFormat/>
    <w:uiPriority w:val="0"/>
    <w:pPr>
      <w:tabs>
        <w:tab w:val="left" w:pos="360"/>
      </w:tabs>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64EBD3-191A-4639-896A-5CB726F0CF49}">
  <ds:schemaRefs/>
</ds:datastoreItem>
</file>

<file path=docProps/app.xml><?xml version="1.0" encoding="utf-8"?>
<Properties xmlns="http://schemas.openxmlformats.org/officeDocument/2006/extended-properties" xmlns:vt="http://schemas.openxmlformats.org/officeDocument/2006/docPropsVTypes">
  <Template>Normal</Template>
  <Pages>8</Pages>
  <Words>497</Words>
  <Characters>2835</Characters>
  <Lines>23</Lines>
  <Paragraphs>6</Paragraphs>
  <TotalTime>6</TotalTime>
  <ScaleCrop>false</ScaleCrop>
  <LinksUpToDate>false</LinksUpToDate>
  <CharactersWithSpaces>3326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2021-10-21T23:36:00Z</dcterms:created>
  <dc:creator>Administrator</dc:creator>
  <cp:lastModifiedBy>叶小爬 ♣</cp:lastModifiedBy>
  <cp:lastPrinted>2022-08-15T03:45:00Z</cp:lastPrinted>
  <dcterms:modified xsi:type="dcterms:W3CDTF">2025-02-05T07:11:50Z</dcterms:modified>
  <cp:revision>695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5497581F287640CDA4A8477C165C9B63</vt:lpwstr>
  </property>
</Properties>
</file>