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210" w:leftChars="100"/>
        <w:rPr>
          <w:rFonts w:hint="eastAsia" w:ascii="黑体" w:hAnsi="黑体" w:eastAsia="黑体"/>
          <w:bCs w:val="0"/>
          <w:sz w:val="44"/>
          <w:szCs w:val="44"/>
        </w:rPr>
      </w:pPr>
      <w:r>
        <w:rPr>
          <w:rFonts w:hint="eastAsia" w:ascii="黑体" w:hAnsi="黑体" w:eastAsia="黑体"/>
          <w:bCs w:val="0"/>
          <w:sz w:val="44"/>
          <w:szCs w:val="44"/>
        </w:rPr>
        <w:t>关于编制《</w:t>
      </w:r>
      <w:r>
        <w:rPr>
          <w:rFonts w:hint="eastAsia" w:ascii="黑体" w:hAnsi="黑体" w:eastAsia="黑体"/>
          <w:sz w:val="44"/>
          <w:szCs w:val="44"/>
        </w:rPr>
        <w:t>平阳县清洁能源项目“十四五”</w:t>
      </w:r>
    </w:p>
    <w:p>
      <w:pPr>
        <w:pStyle w:val="9"/>
        <w:ind w:left="210" w:leftChars="1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专项规划报告</w:t>
      </w:r>
      <w:r>
        <w:rPr>
          <w:rFonts w:hint="eastAsia" w:ascii="黑体" w:hAnsi="黑体" w:eastAsia="黑体"/>
          <w:bCs w:val="0"/>
          <w:sz w:val="44"/>
          <w:szCs w:val="44"/>
        </w:rPr>
        <w:t>》的起草说明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/>
          <w:sz w:val="32"/>
          <w:szCs w:val="32"/>
        </w:rPr>
      </w:pPr>
      <w:r>
        <w:rPr>
          <w:rFonts w:hint="eastAsia" w:ascii="黑体" w:hAnsi="Times New Roman"/>
          <w:sz w:val="32"/>
          <w:szCs w:val="32"/>
        </w:rPr>
        <w:t>一、编制背景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</w:rPr>
        <w:t>2021年5月，省发展改革委省能源局印发《浙江省可再生能源发展“十四五”规划》，规划中指出浙江省委、省政府以“八八战略”为统领，坚持一张蓝图绘到底，全面推行生态文明建设，大力发展可再生能源，全省可再生能源得到快速发展。为加快建立清洁低碳、安全高效的现代能源体系，尽早实现碳达峰碳中和目标，促进浙江省可再生能源高质量发展。</w:t>
      </w:r>
      <w:r>
        <w:rPr>
          <w:rFonts w:hint="eastAsia" w:ascii="仿宋_GB2312" w:eastAsia="仿宋_GB2312"/>
          <w:sz w:val="32"/>
          <w:szCs w:val="32"/>
        </w:rPr>
        <w:t>结合我县实际</w:t>
      </w:r>
      <w:r>
        <w:rPr>
          <w:rFonts w:hint="eastAsia" w:ascii="仿宋_GB2312" w:hAnsi="仿宋_GB2312" w:eastAsia="仿宋_GB2312"/>
          <w:sz w:val="32"/>
          <w:szCs w:val="32"/>
        </w:rPr>
        <w:t>，起草编制了《平阳县清洁能源项目“十四五”专项规划报告》（送审稿）（以下简称《规划》）。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/>
          <w:sz w:val="32"/>
          <w:szCs w:val="32"/>
        </w:rPr>
      </w:pPr>
      <w:r>
        <w:rPr>
          <w:rFonts w:hint="eastAsia" w:ascii="黑体" w:hAnsi="Times New Roman"/>
          <w:sz w:val="32"/>
          <w:szCs w:val="32"/>
        </w:rPr>
        <w:t>二、起草过程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我局于2023年2月初委托长江勘测规划设计研究有限责任公司起草编制《平阳县清洁能源项目“十四五”专项规划》内容，5月底完成该文件初稿，后经过我局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轮讨论修改意见后形成评审稿，2023年7月，经专家评审后形成送审稿。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/>
          <w:sz w:val="32"/>
          <w:szCs w:val="32"/>
        </w:rPr>
      </w:pPr>
      <w:r>
        <w:rPr>
          <w:rFonts w:hint="eastAsia" w:ascii="黑体" w:hAnsi="Times New Roman"/>
          <w:sz w:val="32"/>
          <w:szCs w:val="32"/>
        </w:rPr>
        <w:t>三、主要内容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eastAsia="仿宋_GB2312"/>
        </w:rPr>
      </w:pPr>
      <w:r>
        <w:rPr>
          <w:rFonts w:eastAsia="仿宋_GB2312"/>
        </w:rPr>
        <w:t>《</w:t>
      </w:r>
      <w:r>
        <w:rPr>
          <w:rFonts w:hint="eastAsia" w:ascii="仿宋_GB2312" w:hAnsi="仿宋_GB2312" w:eastAsia="仿宋_GB2312"/>
        </w:rPr>
        <w:t>规划</w:t>
      </w:r>
      <w:r>
        <w:rPr>
          <w:rFonts w:eastAsia="仿宋_GB2312"/>
        </w:rPr>
        <w:t>》</w:t>
      </w:r>
      <w:r>
        <w:rPr>
          <w:rFonts w:hint="eastAsia" w:eastAsia="仿宋_GB2312"/>
        </w:rPr>
        <w:t>内容</w:t>
      </w:r>
      <w:r>
        <w:rPr>
          <w:rFonts w:eastAsia="仿宋_GB2312"/>
        </w:rPr>
        <w:t>主要分</w:t>
      </w:r>
      <w:r>
        <w:rPr>
          <w:rFonts w:hint="eastAsia" w:eastAsia="仿宋_GB2312"/>
        </w:rPr>
        <w:t>十个部分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仿宋_GB2312" w:hAnsi="仿宋_GB2312" w:eastAsia="仿宋_GB2312"/>
          <w:b/>
          <w:sz w:val="32"/>
          <w:szCs w:val="32"/>
        </w:rPr>
        <w:t>概述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提出了规划编制的背景及规划意义。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（二）规划原则和编制依据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明确了规划编制原则及依据。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三）清洁能源建设条件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论述了平阳县清洁能源建设条件，通过数据分析相关风、光及水资源情况，为清洁能源开发规模等规划提供了依据。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四）清洁能源场选址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结合相关用地政策、资源条件、接入条件等对县域内土地进行了排查，最终生成场址选择结论</w:t>
      </w:r>
      <w:r>
        <w:rPr>
          <w:b w:val="0"/>
          <w:bCs w:val="0"/>
        </w:rPr>
        <w:t>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五）电网概况及接入消纳初步分析</w:t>
      </w:r>
    </w:p>
    <w:p>
      <w:pPr>
        <w:pStyle w:val="8"/>
        <w:pageBreakBefore w:val="0"/>
        <w:widowControl w:val="0"/>
        <w:tabs>
          <w:tab w:val="right" w:leader="dot" w:pos="8732"/>
          <w:tab w:val="clear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通过对电力系统的分析、电力需求平衡、电力系统远期规划、清洁能源消纳能力进行评估。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六）清洁能源规划装机规模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结合可利用土地、风光资源情况、电网消纳情况综合考虑，确定了清洁能源规划装机规模。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七）环境影响初步评价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通过规划区域环境现状、环境影响因素分析、环境保护目标等方面给出环境影响初评价。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八）投资匡算及预期效益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本阶段预估陆上集中式光伏基地2021-2025年单位千瓦静态投资（含储能）分别为4200元/kW、4000元/kW、3800元/kW、3600元/kW，3500元/kW。分散式陆上风电单位千瓦静态投资（含储能）分别为10000元/kW、11000元/kW。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光伏电站和分散式陆上风电的建设将吸引投资，运行期间可产生稳定的电量收入，促进当地经济发展，并成为地方稳定的税收来源；此外电力生产可为地方经济发展提供电力保障。其中，考虑“十四五”期间开发建设的规划项目全部实施后总装机规模达约4700MWp，吸引投资约300亿元，每年可向国家和地方上缴税收约25000万元，将极大推动当地经济发展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九）清洁能源开发顺序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结合《浙江省可再生能源发展“十四五”规划（发布稿）》、《浙江省能源发展</w:t>
      </w:r>
      <w:r>
        <w:rPr>
          <w:b w:val="0"/>
          <w:bCs w:val="0"/>
        </w:rPr>
        <w:t>“</w:t>
      </w:r>
      <w:r>
        <w:rPr>
          <w:rFonts w:hint="eastAsia"/>
          <w:b w:val="0"/>
          <w:bCs w:val="0"/>
        </w:rPr>
        <w:t>十四五</w:t>
      </w:r>
      <w:r>
        <w:rPr>
          <w:b w:val="0"/>
          <w:bCs w:val="0"/>
        </w:rPr>
        <w:t>”</w:t>
      </w:r>
      <w:r>
        <w:rPr>
          <w:rFonts w:hint="eastAsia"/>
          <w:b w:val="0"/>
          <w:bCs w:val="0"/>
        </w:rPr>
        <w:t>规划》以及电网负荷新增、消纳空间，给出合理的清洁能源开发顺序。</w:t>
      </w:r>
    </w:p>
    <w:p>
      <w:pPr>
        <w:pageBreakBefore w:val="0"/>
        <w:widowControl w:val="0"/>
        <w:tabs>
          <w:tab w:val="right" w:leader="do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十）结论与建议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对规划报告进行总结。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四、提请县政府研究决定的事项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以上就是《</w:t>
      </w:r>
      <w:r>
        <w:rPr>
          <w:rFonts w:hint="eastAsia" w:ascii="仿宋_GB2312" w:hAnsi="仿宋_GB2312" w:eastAsia="仿宋_GB2312"/>
          <w:sz w:val="32"/>
          <w:szCs w:val="32"/>
        </w:rPr>
        <w:t>平阳县清洁能源项目“十四五”专项规划报告</w:t>
      </w:r>
      <w:r>
        <w:rPr>
          <w:rFonts w:hint="eastAsia" w:ascii="仿宋_GB2312" w:eastAsia="仿宋_GB2312"/>
          <w:sz w:val="32"/>
          <w:szCs w:val="32"/>
        </w:rPr>
        <w:t>》编制的总体情况，请县政府常务会议予以审议。</w:t>
      </w:r>
      <w:r>
        <w:rPr>
          <w:rFonts w:hint="eastAsia" w:eastAsia="仿宋_GB2312"/>
          <w:kern w:val="0"/>
          <w:sz w:val="30"/>
          <w:szCs w:val="30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useFELayout/>
    <w:compatSetting w:name="compatibilityMode" w:uri="http://schemas.microsoft.com/office/word" w:val="11"/>
  </w:compat>
  <w:docVars>
    <w:docVar w:name="commondata" w:val="eyJoZGlkIjoiM2QzODNkODgyMmQyNzM1Mjk5MWYzMTFlZWU4MTM3MWYifQ=="/>
  </w:docVars>
  <w:rsids>
    <w:rsidRoot w:val="00000000"/>
    <w:rsid w:val="2B22746E"/>
    <w:rsid w:val="3073223B"/>
    <w:rsid w:val="505E2606"/>
    <w:rsid w:val="71D85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widowControl w:val="0"/>
      <w:tabs>
        <w:tab w:val="right" w:leader="dot" w:pos="9060"/>
      </w:tabs>
      <w:spacing w:before="0" w:after="0" w:line="360" w:lineRule="auto"/>
      <w:ind w:left="0" w:right="0"/>
      <w:jc w:val="left"/>
    </w:pPr>
    <w:rPr>
      <w:rFonts w:cs="Times New Roman"/>
      <w:smallCaps/>
    </w:rPr>
  </w:style>
  <w:style w:type="paragraph" w:customStyle="1" w:styleId="5">
    <w:name w:val="标题 21"/>
    <w:basedOn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目录 21"/>
    <w:basedOn w:val="1"/>
    <w:qFormat/>
    <w:uiPriority w:val="0"/>
    <w:pPr>
      <w:tabs>
        <w:tab w:val="right" w:leader="dot" w:pos="8722"/>
      </w:tabs>
      <w:spacing w:line="600" w:lineRule="exact"/>
    </w:pPr>
    <w:rPr>
      <w:rFonts w:ascii="仿宋_GB2312" w:hAnsi="仿宋_GB2312" w:eastAsia="仿宋_GB2312"/>
      <w:b/>
      <w:bCs/>
      <w:sz w:val="32"/>
      <w:szCs w:val="32"/>
    </w:rPr>
  </w:style>
  <w:style w:type="paragraph" w:customStyle="1" w:styleId="9">
    <w:name w:val="标题1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Arial" w:hAnsi="Arial" w:eastAsia="黑体"/>
      <w:szCs w:val="22"/>
    </w:rPr>
  </w:style>
  <w:style w:type="paragraph" w:customStyle="1" w:styleId="11">
    <w:name w:val="ＹＨ正文"/>
    <w:basedOn w:val="1"/>
    <w:qFormat/>
    <w:uiPriority w:val="0"/>
    <w:pPr>
      <w:ind w:firstLine="20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950</Words>
  <Characters>965</Characters>
  <Lines>0</Lines>
  <Paragraphs>0</Paragraphs>
  <TotalTime>2</TotalTime>
  <ScaleCrop>false</ScaleCrop>
  <LinksUpToDate>false</LinksUpToDate>
  <CharactersWithSpaces>974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2023-07-25T02:41:00Z</dcterms:created>
  <dc:creator>Archer HR</dc:creator>
  <cp:lastModifiedBy>Administrator</cp:lastModifiedBy>
  <dcterms:modified xsi:type="dcterms:W3CDTF">2023-07-25T02:55:16Z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5CF44D66317F43CFB669145775113072_13</vt:lpwstr>
  </property>
</Properties>
</file>