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黑体" w:hAnsi="黑体" w:eastAsia="黑体" w:cs="黑体"/>
          <w:b w:val="0"/>
          <w:bCs w:val="0"/>
          <w:color w:val="auto"/>
          <w:sz w:val="32"/>
          <w:szCs w:val="32"/>
          <w:lang w:val="en-US" w:eastAsia="zh-CN"/>
        </w:rPr>
      </w:pPr>
      <w:bookmarkStart w:id="0" w:name="_GoBack"/>
      <w:bookmarkEnd w:id="0"/>
      <w:r>
        <w:rPr>
          <w:rFonts w:hint="eastAsia" w:ascii="黑体" w:hAnsi="黑体" w:eastAsia="黑体" w:cs="黑体"/>
          <w:b w:val="0"/>
          <w:bCs w:val="0"/>
          <w:color w:val="auto"/>
          <w:sz w:val="32"/>
          <w:szCs w:val="32"/>
          <w:lang w:val="en-US" w:eastAsia="zh-CN"/>
        </w:rPr>
        <w:t>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95" w:afterLines="30" w:line="54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highlight w:val="none"/>
          <w:lang w:eastAsia="zh-CN"/>
        </w:rPr>
        <w:t>建设项目</w:t>
      </w:r>
      <w:r>
        <w:rPr>
          <w:rFonts w:hint="eastAsia" w:ascii="方正小标宋简体" w:hAnsi="方正小标宋简体" w:eastAsia="方正小标宋简体" w:cs="方正小标宋简体"/>
          <w:color w:val="auto"/>
          <w:sz w:val="36"/>
          <w:szCs w:val="36"/>
          <w:lang w:eastAsia="zh-CN"/>
        </w:rPr>
        <w:t>全周期用林</w:t>
      </w:r>
      <w:r>
        <w:rPr>
          <w:rFonts w:hint="eastAsia" w:ascii="方正小标宋简体" w:hAnsi="方正小标宋简体" w:eastAsia="方正小标宋简体" w:cs="方正小标宋简体"/>
          <w:color w:val="auto"/>
          <w:sz w:val="36"/>
          <w:szCs w:val="36"/>
          <w:lang w:val="en-US" w:eastAsia="zh-CN"/>
        </w:rPr>
        <w:t>审核</w:t>
      </w:r>
      <w:r>
        <w:rPr>
          <w:rFonts w:hint="eastAsia" w:ascii="方正小标宋简体" w:hAnsi="方正小标宋简体" w:eastAsia="方正小标宋简体" w:cs="方正小标宋简体"/>
          <w:color w:val="auto"/>
          <w:sz w:val="36"/>
          <w:szCs w:val="36"/>
          <w:lang w:eastAsia="zh-CN"/>
        </w:rPr>
        <w:t>审批事项一次性告知单</w:t>
      </w:r>
    </w:p>
    <w:tbl>
      <w:tblPr>
        <w:tblStyle w:val="10"/>
        <w:tblW w:w="14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46"/>
        <w:gridCol w:w="2947"/>
        <w:gridCol w:w="1373"/>
        <w:gridCol w:w="1004"/>
        <w:gridCol w:w="1050"/>
        <w:gridCol w:w="1479"/>
        <w:gridCol w:w="391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blHeader/>
          <w:jc w:val="center"/>
        </w:trPr>
        <w:tc>
          <w:tcPr>
            <w:tcW w:w="71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序号</w:t>
            </w:r>
          </w:p>
        </w:tc>
        <w:tc>
          <w:tcPr>
            <w:tcW w:w="1246"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事项名称</w:t>
            </w:r>
          </w:p>
        </w:tc>
        <w:tc>
          <w:tcPr>
            <w:tcW w:w="2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子项</w:t>
            </w:r>
          </w:p>
        </w:tc>
        <w:tc>
          <w:tcPr>
            <w:tcW w:w="137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审批权限</w:t>
            </w:r>
          </w:p>
        </w:tc>
        <w:tc>
          <w:tcPr>
            <w:tcW w:w="100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是否需公示</w:t>
            </w:r>
          </w:p>
        </w:tc>
        <w:tc>
          <w:tcPr>
            <w:tcW w:w="105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是否需查验</w:t>
            </w:r>
          </w:p>
        </w:tc>
        <w:tc>
          <w:tcPr>
            <w:tcW w:w="147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是否需要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评审</w:t>
            </w:r>
          </w:p>
        </w:tc>
        <w:tc>
          <w:tcPr>
            <w:tcW w:w="391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宋体" w:hAnsi="宋体" w:eastAsia="宋体" w:cs="宋体"/>
                <w:b/>
                <w:bCs/>
                <w:color w:val="auto"/>
                <w:kern w:val="2"/>
                <w:sz w:val="24"/>
                <w:szCs w:val="24"/>
                <w:vertAlign w:val="baseline"/>
                <w:lang w:val="en-US" w:eastAsia="zh-CN" w:bidi="ar-SA"/>
              </w:rPr>
            </w:pPr>
            <w:r>
              <w:rPr>
                <w:rFonts w:hint="eastAsia" w:ascii="宋体" w:hAnsi="宋体" w:eastAsia="宋体" w:cs="宋体"/>
                <w:b/>
                <w:bCs/>
                <w:color w:val="auto"/>
                <w:sz w:val="24"/>
                <w:szCs w:val="24"/>
                <w:vertAlign w:val="baseline"/>
                <w:lang w:val="en-US" w:eastAsia="zh-CN"/>
              </w:rPr>
              <w:t>所需材料</w:t>
            </w:r>
          </w:p>
        </w:tc>
        <w:tc>
          <w:tcPr>
            <w:tcW w:w="71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宋体" w:hAnsi="宋体" w:eastAsia="宋体" w:cs="宋体"/>
                <w:b/>
                <w:bCs/>
                <w:color w:val="auto"/>
                <w:kern w:val="2"/>
                <w:sz w:val="24"/>
                <w:szCs w:val="24"/>
                <w:vertAlign w:val="baseline"/>
                <w:lang w:val="en-US" w:eastAsia="zh-CN" w:bidi="ar-SA"/>
              </w:rPr>
            </w:pPr>
            <w:r>
              <w:rPr>
                <w:rFonts w:hint="eastAsia" w:ascii="宋体" w:hAnsi="宋体" w:eastAsia="宋体" w:cs="宋体"/>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12"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w:t>
            </w:r>
          </w:p>
        </w:tc>
        <w:tc>
          <w:tcPr>
            <w:tcW w:w="1246"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建设项目使用林地审核审批</w:t>
            </w:r>
          </w:p>
        </w:tc>
        <w:tc>
          <w:tcPr>
            <w:tcW w:w="2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color w:val="auto"/>
                <w:sz w:val="24"/>
                <w:szCs w:val="24"/>
                <w:lang w:eastAsia="zh-CN"/>
              </w:rPr>
              <w:t>矿藏勘查、开采以及其他各类工程建设占用林地审核（</w:t>
            </w:r>
            <w:r>
              <w:rPr>
                <w:rFonts w:hint="eastAsia" w:ascii="仿宋_GB2312" w:hAnsi="仿宋_GB2312" w:eastAsia="仿宋_GB2312" w:cs="仿宋_GB2312"/>
                <w:color w:val="auto"/>
                <w:sz w:val="24"/>
                <w:szCs w:val="24"/>
                <w:lang w:val="en-US" w:eastAsia="zh-CN"/>
              </w:rPr>
              <w:t>长期占用林地审核</w:t>
            </w:r>
            <w:r>
              <w:rPr>
                <w:rFonts w:hint="eastAsia" w:ascii="仿宋_GB2312" w:hAnsi="仿宋_GB2312" w:eastAsia="仿宋_GB2312" w:cs="仿宋_GB2312"/>
                <w:color w:val="auto"/>
                <w:sz w:val="24"/>
                <w:szCs w:val="24"/>
                <w:lang w:eastAsia="zh-CN"/>
              </w:rPr>
              <w:t>）</w:t>
            </w:r>
          </w:p>
        </w:tc>
        <w:tc>
          <w:tcPr>
            <w:tcW w:w="137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w:t>
            </w: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省级/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市级/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县级）</w:t>
            </w:r>
          </w:p>
        </w:tc>
        <w:tc>
          <w:tcPr>
            <w:tcW w:w="1004"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是</w:t>
            </w:r>
          </w:p>
        </w:tc>
        <w:tc>
          <w:tcPr>
            <w:tcW w:w="1050"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是</w:t>
            </w:r>
          </w:p>
        </w:tc>
        <w:tc>
          <w:tcPr>
            <w:tcW w:w="1479"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default" w:ascii="仿宋_GB2312" w:hAnsi="仿宋_GB2312" w:eastAsia="仿宋_GB2312" w:cs="仿宋_GB2312"/>
                <w:b w:val="0"/>
                <w:bCs w:val="0"/>
                <w:color w:val="auto"/>
                <w:sz w:val="24"/>
                <w:szCs w:val="24"/>
                <w:vertAlign w:val="baseline"/>
                <w:lang w:eastAsia="zh-CN"/>
              </w:rPr>
            </w:pPr>
            <w:r>
              <w:rPr>
                <w:rFonts w:hint="default" w:cs="仿宋_GB2312"/>
                <w:b w:val="0"/>
                <w:bCs w:val="0"/>
                <w:color w:val="auto"/>
                <w:sz w:val="24"/>
                <w:szCs w:val="24"/>
                <w:vertAlign w:val="baseline"/>
                <w:lang w:eastAsia="zh-CN"/>
              </w:rPr>
              <w:t>否</w:t>
            </w:r>
          </w:p>
        </w:tc>
        <w:tc>
          <w:tcPr>
            <w:tcW w:w="3910"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1、身份证明；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2、使用林地申请表；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3、项目批准文件；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4、《使用林地现状调查报告（表）》；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5.临时使用林地的需提供森林植被恢复方案。</w:t>
            </w:r>
          </w:p>
        </w:tc>
        <w:tc>
          <w:tcPr>
            <w:tcW w:w="719"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12"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color w:val="auto"/>
                <w:sz w:val="24"/>
                <w:szCs w:val="24"/>
              </w:rPr>
            </w:pPr>
          </w:p>
        </w:tc>
        <w:tc>
          <w:tcPr>
            <w:tcW w:w="124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sz w:val="24"/>
                <w:szCs w:val="24"/>
              </w:rPr>
            </w:pPr>
          </w:p>
        </w:tc>
        <w:tc>
          <w:tcPr>
            <w:tcW w:w="2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color w:val="auto"/>
                <w:sz w:val="24"/>
                <w:szCs w:val="24"/>
                <w:lang w:eastAsia="zh-CN"/>
              </w:rPr>
              <w:t>临时使用林地审批</w:t>
            </w:r>
          </w:p>
        </w:tc>
        <w:tc>
          <w:tcPr>
            <w:tcW w:w="1373" w:type="dxa"/>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w:t>
            </w: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市级/</w:t>
            </w:r>
          </w:p>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县级）</w:t>
            </w:r>
          </w:p>
        </w:tc>
        <w:tc>
          <w:tcPr>
            <w:tcW w:w="100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p>
        </w:tc>
        <w:tc>
          <w:tcPr>
            <w:tcW w:w="105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p>
        </w:tc>
        <w:tc>
          <w:tcPr>
            <w:tcW w:w="147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c>
          <w:tcPr>
            <w:tcW w:w="391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c>
          <w:tcPr>
            <w:tcW w:w="71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12"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p>
        </w:tc>
        <w:tc>
          <w:tcPr>
            <w:tcW w:w="124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c>
          <w:tcPr>
            <w:tcW w:w="2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color w:val="auto"/>
                <w:sz w:val="24"/>
                <w:szCs w:val="24"/>
                <w:lang w:eastAsia="zh-CN"/>
              </w:rPr>
              <w:t>修筑直接为林业生产经营服务的工程设施占用林地审批</w:t>
            </w:r>
          </w:p>
        </w:tc>
        <w:tc>
          <w:tcPr>
            <w:tcW w:w="1373" w:type="dxa"/>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w:t>
            </w: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市级/</w:t>
            </w:r>
          </w:p>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县级）</w:t>
            </w:r>
          </w:p>
        </w:tc>
        <w:tc>
          <w:tcPr>
            <w:tcW w:w="100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p>
        </w:tc>
        <w:tc>
          <w:tcPr>
            <w:tcW w:w="105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p>
        </w:tc>
        <w:tc>
          <w:tcPr>
            <w:tcW w:w="147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c>
          <w:tcPr>
            <w:tcW w:w="391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c>
          <w:tcPr>
            <w:tcW w:w="71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12"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2</w:t>
            </w:r>
          </w:p>
        </w:tc>
        <w:tc>
          <w:tcPr>
            <w:tcW w:w="1246"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color w:val="auto"/>
                <w:sz w:val="24"/>
                <w:szCs w:val="24"/>
                <w:lang w:eastAsia="zh-CN"/>
              </w:rPr>
              <w:t>林木采伐许可证核发</w:t>
            </w:r>
          </w:p>
        </w:tc>
        <w:tc>
          <w:tcPr>
            <w:tcW w:w="2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特殊林木采伐许可证核发</w:t>
            </w:r>
          </w:p>
        </w:tc>
        <w:tc>
          <w:tcPr>
            <w:tcW w:w="137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w:t>
            </w: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省级/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县级）</w:t>
            </w:r>
          </w:p>
        </w:tc>
        <w:tc>
          <w:tcPr>
            <w:tcW w:w="100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是</w:t>
            </w:r>
          </w:p>
        </w:tc>
        <w:tc>
          <w:tcPr>
            <w:tcW w:w="105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是</w:t>
            </w:r>
          </w:p>
        </w:tc>
        <w:tc>
          <w:tcPr>
            <w:tcW w:w="1479"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r>
              <w:rPr>
                <w:rFonts w:hint="default" w:cs="仿宋_GB2312"/>
                <w:b w:val="0"/>
                <w:bCs w:val="0"/>
                <w:color w:val="auto"/>
                <w:sz w:val="24"/>
                <w:szCs w:val="24"/>
                <w:vertAlign w:val="baseline"/>
                <w:lang w:eastAsia="zh-CN"/>
              </w:rPr>
              <w:t>采伐国有一级国家级公益林、改变规定方式或超强度采伐公益林</w:t>
            </w:r>
            <w:r>
              <w:rPr>
                <w:rFonts w:hint="eastAsia" w:ascii="仿宋_GB2312" w:hAnsi="仿宋_GB2312" w:eastAsia="仿宋_GB2312" w:cs="仿宋_GB2312"/>
                <w:b w:val="0"/>
                <w:bCs w:val="0"/>
                <w:color w:val="auto"/>
                <w:sz w:val="24"/>
                <w:szCs w:val="24"/>
                <w:vertAlign w:val="baseline"/>
                <w:lang w:val="en-US" w:eastAsia="zh-CN"/>
              </w:rPr>
              <w:t>需要评审</w:t>
            </w:r>
          </w:p>
        </w:tc>
        <w:tc>
          <w:tcPr>
            <w:tcW w:w="3910"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1.林木采伐许可证申请表；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2.身份证明材料；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3.采伐作业设计；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4.使用林地审核同意书；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5.林木权属证明材料；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b w:val="0"/>
                <w:bCs w:val="0"/>
                <w:color w:val="auto"/>
                <w:sz w:val="24"/>
                <w:szCs w:val="24"/>
                <w:vertAlign w:val="baseline"/>
                <w:lang w:val="en-US" w:eastAsia="zh-CN"/>
              </w:rPr>
              <w:t>6.涉及珍贵树木的，还需要提供彩色照片、列入重点工程文件、迁移方案。</w:t>
            </w:r>
          </w:p>
        </w:tc>
        <w:tc>
          <w:tcPr>
            <w:tcW w:w="719"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712"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color w:val="auto"/>
                <w:sz w:val="24"/>
                <w:szCs w:val="24"/>
              </w:rPr>
            </w:pPr>
          </w:p>
        </w:tc>
        <w:tc>
          <w:tcPr>
            <w:tcW w:w="124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sz w:val="24"/>
                <w:szCs w:val="24"/>
              </w:rPr>
            </w:pPr>
          </w:p>
        </w:tc>
        <w:tc>
          <w:tcPr>
            <w:tcW w:w="2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一般林木采伐许可证核发</w:t>
            </w:r>
          </w:p>
        </w:tc>
        <w:tc>
          <w:tcPr>
            <w:tcW w:w="137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w:t>
            </w: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市级/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县级）</w:t>
            </w:r>
          </w:p>
        </w:tc>
        <w:tc>
          <w:tcPr>
            <w:tcW w:w="100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是</w:t>
            </w:r>
          </w:p>
        </w:tc>
        <w:tc>
          <w:tcPr>
            <w:tcW w:w="105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否</w:t>
            </w:r>
          </w:p>
        </w:tc>
        <w:tc>
          <w:tcPr>
            <w:tcW w:w="147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c>
          <w:tcPr>
            <w:tcW w:w="391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c>
          <w:tcPr>
            <w:tcW w:w="71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2"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highlight w:val="none"/>
                <w:vertAlign w:val="baseline"/>
                <w:lang w:eastAsia="zh-CN" w:bidi="ar-SA"/>
              </w:rPr>
            </w:pPr>
            <w:r>
              <w:rPr>
                <w:rFonts w:hint="eastAsia" w:ascii="仿宋_GB2312" w:hAnsi="仿宋_GB2312" w:eastAsia="仿宋_GB2312" w:cs="仿宋_GB2312"/>
                <w:b w:val="0"/>
                <w:bCs w:val="0"/>
                <w:color w:val="auto"/>
                <w:kern w:val="2"/>
                <w:sz w:val="24"/>
                <w:szCs w:val="24"/>
                <w:highlight w:val="none"/>
                <w:vertAlign w:val="baseline"/>
                <w:lang w:eastAsia="zh-CN" w:bidi="ar-SA"/>
              </w:rPr>
              <w:t>3</w:t>
            </w:r>
          </w:p>
        </w:tc>
        <w:tc>
          <w:tcPr>
            <w:tcW w:w="1246"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color w:val="auto"/>
                <w:spacing w:val="10"/>
                <w:sz w:val="24"/>
                <w:szCs w:val="24"/>
                <w:highlight w:val="none"/>
                <w:lang w:eastAsia="zh-CN"/>
              </w:rPr>
              <w:t>风景名胜区内</w:t>
            </w:r>
            <w:r>
              <w:rPr>
                <w:rFonts w:hint="eastAsia" w:ascii="仿宋_GB2312" w:hAnsi="仿宋_GB2312" w:eastAsia="仿宋_GB2312" w:cs="仿宋_GB2312"/>
                <w:color w:val="auto"/>
                <w:spacing w:val="10"/>
                <w:sz w:val="24"/>
                <w:szCs w:val="24"/>
                <w:highlight w:val="none"/>
                <w:lang w:val="en-US" w:eastAsia="zh-CN"/>
              </w:rPr>
              <w:t>建设活动</w:t>
            </w:r>
            <w:r>
              <w:rPr>
                <w:rFonts w:hint="eastAsia" w:ascii="仿宋_GB2312" w:hAnsi="仿宋_GB2312" w:eastAsia="仿宋_GB2312" w:cs="仿宋_GB2312"/>
                <w:color w:val="auto"/>
                <w:spacing w:val="10"/>
                <w:sz w:val="24"/>
                <w:szCs w:val="24"/>
                <w:highlight w:val="none"/>
                <w:lang w:eastAsia="zh-CN"/>
              </w:rPr>
              <w:t>审批（审核）</w:t>
            </w:r>
          </w:p>
        </w:tc>
        <w:tc>
          <w:tcPr>
            <w:tcW w:w="294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strike/>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color w:val="auto"/>
                <w:kern w:val="0"/>
                <w:sz w:val="24"/>
                <w:szCs w:val="24"/>
                <w:lang w:val="en-US" w:eastAsia="zh-CN"/>
              </w:rPr>
              <w:t>在国家级风景名胜区内修建缆车、索道等重大建设工程项目选址方案核准</w:t>
            </w:r>
          </w:p>
        </w:tc>
        <w:tc>
          <w:tcPr>
            <w:tcW w:w="137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w:t>
            </w: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省级/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市级/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b w:val="0"/>
                <w:bCs w:val="0"/>
                <w:color w:val="auto"/>
                <w:sz w:val="24"/>
                <w:szCs w:val="24"/>
                <w:vertAlign w:val="baseline"/>
                <w:lang w:val="en-US" w:eastAsia="zh-CN"/>
              </w:rPr>
              <w:t>县级）</w:t>
            </w:r>
          </w:p>
        </w:tc>
        <w:tc>
          <w:tcPr>
            <w:tcW w:w="100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是</w:t>
            </w:r>
          </w:p>
        </w:tc>
        <w:tc>
          <w:tcPr>
            <w:tcW w:w="105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是</w:t>
            </w:r>
          </w:p>
        </w:tc>
        <w:tc>
          <w:tcPr>
            <w:tcW w:w="147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仿宋_GB2312" w:hAnsi="仿宋_GB2312" w:eastAsia="仿宋_GB2312" w:cs="仿宋_GB2312"/>
                <w:b w:val="0"/>
                <w:bCs w:val="0"/>
                <w:color w:val="auto"/>
                <w:kern w:val="2"/>
                <w:sz w:val="24"/>
                <w:szCs w:val="24"/>
                <w:highlight w:val="none"/>
                <w:vertAlign w:val="baseline"/>
                <w:lang w:eastAsia="zh-CN" w:bidi="ar-SA"/>
              </w:rPr>
            </w:pPr>
            <w:r>
              <w:rPr>
                <w:rFonts w:hint="default" w:cs="仿宋_GB2312"/>
                <w:b w:val="0"/>
                <w:bCs w:val="0"/>
                <w:color w:val="auto"/>
                <w:kern w:val="2"/>
                <w:sz w:val="24"/>
                <w:szCs w:val="24"/>
                <w:highlight w:val="none"/>
                <w:vertAlign w:val="baseline"/>
                <w:lang w:eastAsia="zh-CN" w:bidi="ar-SA"/>
              </w:rPr>
              <w:t>是</w:t>
            </w:r>
          </w:p>
        </w:tc>
        <w:tc>
          <w:tcPr>
            <w:tcW w:w="3910"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1.风景名胜区内重大建设项目申报表(含所在风景名胜区管理机构审核意见)；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2.拟建项目选址方案报告(附专家审查意见)；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3.现场公告情况等</w:t>
            </w:r>
            <w:r>
              <w:rPr>
                <w:rFonts w:hint="default" w:cs="仿宋_GB2312"/>
                <w:b w:val="0"/>
                <w:bCs w:val="0"/>
                <w:color w:val="auto"/>
                <w:sz w:val="24"/>
                <w:szCs w:val="24"/>
                <w:vertAlign w:val="baseline"/>
                <w:lang w:eastAsia="zh-CN"/>
              </w:rPr>
              <w:t>。</w:t>
            </w:r>
          </w:p>
        </w:tc>
        <w:tc>
          <w:tcPr>
            <w:tcW w:w="71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2" w:type="dxa"/>
            <w:vMerge w:val="continue"/>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highlight w:val="none"/>
                <w:vertAlign w:val="baseline"/>
                <w:lang w:eastAsia="zh-CN" w:bidi="ar-SA"/>
              </w:rPr>
            </w:pPr>
          </w:p>
        </w:tc>
        <w:tc>
          <w:tcPr>
            <w:tcW w:w="1246" w:type="dxa"/>
            <w:vMerge w:val="continue"/>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c>
          <w:tcPr>
            <w:tcW w:w="294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default" w:ascii="仿宋_GB2312" w:hAnsi="仿宋_GB2312" w:eastAsia="仿宋_GB2312" w:cs="仿宋_GB2312"/>
                <w:color w:val="auto"/>
                <w:kern w:val="0"/>
                <w:sz w:val="24"/>
                <w:szCs w:val="24"/>
                <w:lang w:val="en-US" w:eastAsia="zh-CN"/>
              </w:rPr>
              <w:sym w:font="Wingdings" w:char="00A8"/>
            </w:r>
            <w:r>
              <w:rPr>
                <w:rFonts w:hint="eastAsia" w:ascii="仿宋_GB2312" w:hAnsi="仿宋_GB2312" w:eastAsia="仿宋_GB2312" w:cs="仿宋_GB2312"/>
                <w:color w:val="auto"/>
                <w:kern w:val="0"/>
                <w:sz w:val="24"/>
                <w:szCs w:val="24"/>
                <w:lang w:val="en-US" w:eastAsia="zh-CN"/>
              </w:rPr>
              <w:t>在风景名胜区内从事建设、设置广告、举办大型游乐活动以及其他影响生态和景观活动许可</w:t>
            </w:r>
          </w:p>
        </w:tc>
        <w:tc>
          <w:tcPr>
            <w:tcW w:w="13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kern w:val="2"/>
                <w:sz w:val="24"/>
                <w:szCs w:val="24"/>
                <w:vertAlign w:val="baseline"/>
                <w:lang w:val="en-US" w:eastAsia="zh-CN" w:bidi="ar-SA"/>
              </w:rPr>
              <w:t>（</w:t>
            </w:r>
            <w:r>
              <w:rPr>
                <w:rFonts w:hint="eastAsia" w:ascii="仿宋_GB2312" w:hAnsi="仿宋_GB2312" w:eastAsia="仿宋_GB2312" w:cs="仿宋_GB2312"/>
                <w:b w:val="0"/>
                <w:bCs w:val="0"/>
                <w:color w:val="auto"/>
                <w:kern w:val="2"/>
                <w:sz w:val="24"/>
                <w:szCs w:val="24"/>
                <w:vertAlign w:val="baseline"/>
                <w:lang w:val="en-US" w:eastAsia="zh-CN" w:bidi="ar-SA"/>
              </w:rPr>
              <w:sym w:font="Wingdings" w:char="00A8"/>
            </w:r>
            <w:r>
              <w:rPr>
                <w:rFonts w:hint="eastAsia" w:ascii="仿宋_GB2312" w:hAnsi="仿宋_GB2312" w:eastAsia="仿宋_GB2312" w:cs="仿宋_GB2312"/>
                <w:b w:val="0"/>
                <w:bCs w:val="0"/>
                <w:color w:val="auto"/>
                <w:kern w:val="2"/>
                <w:sz w:val="24"/>
                <w:szCs w:val="24"/>
                <w:vertAlign w:val="baseline"/>
                <w:lang w:val="en-US" w:eastAsia="zh-CN" w:bidi="ar-SA"/>
              </w:rPr>
              <w:t>省级/</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kern w:val="2"/>
                <w:sz w:val="24"/>
                <w:szCs w:val="24"/>
                <w:vertAlign w:val="baseline"/>
                <w:lang w:val="en-US" w:eastAsia="zh-CN" w:bidi="ar-SA"/>
              </w:rPr>
              <w:sym w:font="Wingdings" w:char="00A8"/>
            </w:r>
            <w:r>
              <w:rPr>
                <w:rFonts w:hint="eastAsia" w:ascii="仿宋_GB2312" w:hAnsi="仿宋_GB2312" w:eastAsia="仿宋_GB2312" w:cs="仿宋_GB2312"/>
                <w:b w:val="0"/>
                <w:bCs w:val="0"/>
                <w:color w:val="auto"/>
                <w:kern w:val="2"/>
                <w:sz w:val="24"/>
                <w:szCs w:val="24"/>
                <w:vertAlign w:val="baseline"/>
                <w:lang w:val="en-US" w:eastAsia="zh-CN" w:bidi="ar-SA"/>
              </w:rPr>
              <w:t>市级/</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kern w:val="2"/>
                <w:sz w:val="24"/>
                <w:szCs w:val="24"/>
                <w:vertAlign w:val="baseline"/>
                <w:lang w:val="en-US" w:eastAsia="zh-CN" w:bidi="ar-SA"/>
              </w:rPr>
              <w:sym w:font="Wingdings" w:char="00A8"/>
            </w:r>
            <w:r>
              <w:rPr>
                <w:rFonts w:hint="eastAsia" w:ascii="仿宋_GB2312" w:hAnsi="仿宋_GB2312" w:eastAsia="仿宋_GB2312" w:cs="仿宋_GB2312"/>
                <w:b w:val="0"/>
                <w:bCs w:val="0"/>
                <w:color w:val="auto"/>
                <w:kern w:val="2"/>
                <w:sz w:val="24"/>
                <w:szCs w:val="24"/>
                <w:vertAlign w:val="baseline"/>
                <w:lang w:val="en-US" w:eastAsia="zh-CN" w:bidi="ar-SA"/>
              </w:rPr>
              <w:t>县级）</w:t>
            </w:r>
          </w:p>
        </w:tc>
        <w:tc>
          <w:tcPr>
            <w:tcW w:w="10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kern w:val="2"/>
                <w:sz w:val="24"/>
                <w:szCs w:val="24"/>
                <w:vertAlign w:val="baseline"/>
                <w:lang w:val="en-US" w:eastAsia="zh-CN" w:bidi="ar-SA"/>
              </w:rPr>
              <w:t>是</w:t>
            </w:r>
          </w:p>
        </w:tc>
        <w:tc>
          <w:tcPr>
            <w:tcW w:w="10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kern w:val="2"/>
                <w:sz w:val="24"/>
                <w:szCs w:val="24"/>
                <w:vertAlign w:val="baseline"/>
                <w:lang w:val="en-US" w:eastAsia="zh-CN" w:bidi="ar-SA"/>
              </w:rPr>
              <w:t>是</w:t>
            </w:r>
          </w:p>
        </w:tc>
        <w:tc>
          <w:tcPr>
            <w:tcW w:w="14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cs="仿宋_GB2312"/>
                <w:b w:val="0"/>
                <w:bCs w:val="0"/>
                <w:color w:val="auto"/>
                <w:kern w:val="2"/>
                <w:sz w:val="24"/>
                <w:szCs w:val="24"/>
                <w:highlight w:val="none"/>
                <w:vertAlign w:val="baseline"/>
                <w:lang w:eastAsia="zh-CN" w:bidi="ar-SA"/>
              </w:rPr>
            </w:pPr>
            <w:r>
              <w:rPr>
                <w:rFonts w:hint="default" w:ascii="仿宋_GB2312" w:hAnsi="仿宋_GB2312" w:eastAsia="仿宋_GB2312" w:cs="仿宋_GB2312"/>
                <w:b w:val="0"/>
                <w:bCs w:val="0"/>
                <w:color w:val="auto"/>
                <w:kern w:val="2"/>
                <w:sz w:val="24"/>
                <w:szCs w:val="24"/>
                <w:highlight w:val="none"/>
                <w:vertAlign w:val="baseline"/>
                <w:lang w:eastAsia="zh-CN" w:bidi="ar-SA"/>
              </w:rPr>
              <w:t>是</w:t>
            </w:r>
          </w:p>
        </w:tc>
        <w:tc>
          <w:tcPr>
            <w:tcW w:w="391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c>
          <w:tcPr>
            <w:tcW w:w="71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jc w:val="center"/>
        </w:trPr>
        <w:tc>
          <w:tcPr>
            <w:tcW w:w="71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highlight w:val="none"/>
                <w:vertAlign w:val="baseline"/>
                <w:lang w:eastAsia="zh-CN" w:bidi="ar-SA"/>
              </w:rPr>
            </w:pPr>
            <w:r>
              <w:rPr>
                <w:rFonts w:hint="eastAsia" w:ascii="仿宋_GB2312" w:hAnsi="仿宋_GB2312" w:eastAsia="仿宋_GB2312" w:cs="仿宋_GB2312"/>
                <w:b w:val="0"/>
                <w:bCs w:val="0"/>
                <w:color w:val="auto"/>
                <w:kern w:val="2"/>
                <w:sz w:val="24"/>
                <w:szCs w:val="24"/>
                <w:highlight w:val="none"/>
                <w:vertAlign w:val="baseline"/>
                <w:lang w:eastAsia="zh-CN" w:bidi="ar-SA"/>
              </w:rPr>
              <w:t>4</w:t>
            </w:r>
          </w:p>
        </w:tc>
        <w:tc>
          <w:tcPr>
            <w:tcW w:w="1246"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sym w:font="Wingdings" w:char="00A8"/>
            </w:r>
            <w:r>
              <w:rPr>
                <w:rFonts w:hint="eastAsia" w:ascii="仿宋_GB2312" w:hAnsi="仿宋_GB2312" w:eastAsia="仿宋_GB2312" w:cs="仿宋_GB2312"/>
                <w:color w:val="auto"/>
                <w:sz w:val="24"/>
                <w:szCs w:val="24"/>
                <w:highlight w:val="none"/>
                <w:lang w:eastAsia="zh-CN"/>
              </w:rPr>
              <w:t>森林和野生动物类型自然保护区内修筑设施审批</w:t>
            </w:r>
          </w:p>
        </w:tc>
        <w:tc>
          <w:tcPr>
            <w:tcW w:w="294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val="en-US" w:eastAsia="zh-CN"/>
              </w:rPr>
              <w:sym w:font="Wingdings" w:char="00A8"/>
            </w:r>
            <w:r>
              <w:rPr>
                <w:rFonts w:hint="eastAsia" w:ascii="仿宋_GB2312" w:hAnsi="仿宋_GB2312" w:eastAsia="仿宋_GB2312" w:cs="仿宋_GB2312"/>
                <w:b w:val="0"/>
                <w:bCs w:val="0"/>
                <w:color w:val="auto"/>
                <w:sz w:val="24"/>
                <w:szCs w:val="24"/>
                <w:highlight w:val="none"/>
                <w:vertAlign w:val="baseline"/>
                <w:lang w:val="en-US" w:eastAsia="zh-CN"/>
              </w:rPr>
              <w:t>在森林和野生动物类型国家级自然保护区修筑设施审批</w:t>
            </w:r>
          </w:p>
        </w:tc>
        <w:tc>
          <w:tcPr>
            <w:tcW w:w="137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val="en-US" w:eastAsia="zh-CN"/>
              </w:rPr>
              <w:t>（</w:t>
            </w:r>
            <w:r>
              <w:rPr>
                <w:rFonts w:hint="eastAsia" w:ascii="仿宋_GB2312" w:hAnsi="仿宋_GB2312" w:eastAsia="仿宋_GB2312" w:cs="仿宋_GB2312"/>
                <w:b w:val="0"/>
                <w:bCs w:val="0"/>
                <w:color w:val="auto"/>
                <w:sz w:val="24"/>
                <w:szCs w:val="24"/>
                <w:highlight w:val="none"/>
                <w:vertAlign w:val="baseline"/>
                <w:lang w:val="en-US" w:eastAsia="zh-CN"/>
              </w:rPr>
              <w:sym w:font="Wingdings" w:char="00A8"/>
            </w:r>
            <w:r>
              <w:rPr>
                <w:rFonts w:hint="eastAsia" w:ascii="仿宋_GB2312" w:hAnsi="仿宋_GB2312" w:eastAsia="仿宋_GB2312" w:cs="仿宋_GB2312"/>
                <w:b w:val="0"/>
                <w:bCs w:val="0"/>
                <w:color w:val="auto"/>
                <w:sz w:val="24"/>
                <w:szCs w:val="24"/>
                <w:highlight w:val="none"/>
                <w:vertAlign w:val="baseline"/>
                <w:lang w:val="en-US" w:eastAsia="zh-CN"/>
              </w:rPr>
              <w:t>省级）</w:t>
            </w:r>
          </w:p>
        </w:tc>
        <w:tc>
          <w:tcPr>
            <w:tcW w:w="100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val="en-US" w:eastAsia="zh-CN"/>
              </w:rPr>
              <w:t>否</w:t>
            </w:r>
          </w:p>
        </w:tc>
        <w:tc>
          <w:tcPr>
            <w:tcW w:w="105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val="en-US" w:eastAsia="zh-CN"/>
              </w:rPr>
              <w:t>是</w:t>
            </w:r>
          </w:p>
        </w:tc>
        <w:tc>
          <w:tcPr>
            <w:tcW w:w="147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default" w:ascii="仿宋_GB2312" w:hAnsi="Calibri" w:eastAsia="仿宋_GB2312" w:cs="仿宋_GB2312"/>
                <w:b w:val="0"/>
                <w:kern w:val="2"/>
                <w:sz w:val="24"/>
                <w:szCs w:val="24"/>
                <w:lang w:val="en-US" w:eastAsia="zh-CN" w:bidi="ar"/>
              </w:rPr>
              <w:t>国家级自然保护区项目需要评审</w:t>
            </w:r>
          </w:p>
        </w:tc>
        <w:tc>
          <w:tcPr>
            <w:tcW w:w="391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1.申请表；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rightChars="0"/>
              <w:jc w:val="both"/>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2.县级以上人民政府及有关部门批准修筑设施的文件</w:t>
            </w:r>
            <w:r>
              <w:rPr>
                <w:rFonts w:hint="default" w:ascii="仿宋_GB2312" w:hAnsi="Calibri" w:eastAsia="仿宋_GB2312" w:cs="仿宋_GB2312"/>
                <w:b w:val="0"/>
                <w:kern w:val="2"/>
                <w:sz w:val="24"/>
                <w:szCs w:val="24"/>
                <w:lang w:val="en-US" w:eastAsia="zh-CN" w:bidi="ar"/>
              </w:rPr>
              <w:t>（国家级自然保护区提供）</w:t>
            </w:r>
            <w:r>
              <w:rPr>
                <w:rFonts w:hint="eastAsia" w:ascii="仿宋_GB2312" w:hAnsi="仿宋_GB2312" w:eastAsia="仿宋_GB2312" w:cs="仿宋_GB2312"/>
                <w:b w:val="0"/>
                <w:bCs w:val="0"/>
                <w:color w:val="auto"/>
                <w:sz w:val="24"/>
                <w:szCs w:val="24"/>
                <w:vertAlign w:val="baseline"/>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rightChars="0"/>
              <w:jc w:val="both"/>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3.拟修筑设施必须建设且无法避让国家级自然保护区的说明材料；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rightChars="0"/>
              <w:jc w:val="both"/>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4.拟修筑设施对国家级自然保护区主要保护对象和自然生态系统影响的评价报告或者评价登记表，以及减轻影响和恢复生态的补救性措施</w:t>
            </w:r>
            <w:r>
              <w:rPr>
                <w:rFonts w:hint="default" w:ascii="仿宋_GB2312" w:hAnsi="Calibri" w:eastAsia="仿宋_GB2312" w:cs="仿宋_GB2312"/>
                <w:b w:val="0"/>
                <w:kern w:val="2"/>
                <w:sz w:val="24"/>
                <w:szCs w:val="24"/>
                <w:lang w:val="en-US" w:eastAsia="zh-CN" w:bidi="ar"/>
              </w:rPr>
              <w:t>（省级自然保护区提供修筑点涉及野生动植物种类及分布情况）</w:t>
            </w:r>
            <w:r>
              <w:rPr>
                <w:rFonts w:hint="eastAsia" w:ascii="仿宋_GB2312" w:hAnsi="仿宋_GB2312" w:eastAsia="仿宋_GB2312" w:cs="仿宋_GB2312"/>
                <w:b w:val="0"/>
                <w:bCs w:val="0"/>
                <w:color w:val="auto"/>
                <w:sz w:val="24"/>
                <w:szCs w:val="24"/>
                <w:vertAlign w:val="baseline"/>
                <w:lang w:val="en-US" w:eastAsia="zh-CN"/>
              </w:rPr>
              <w:t>。</w:t>
            </w:r>
          </w:p>
        </w:tc>
        <w:tc>
          <w:tcPr>
            <w:tcW w:w="71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12"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lang w:val="en-US" w:eastAsia="zh-CN"/>
              </w:rPr>
            </w:pPr>
            <w:r>
              <w:rPr>
                <w:rFonts w:hint="eastAsia" w:cs="仿宋_GB2312"/>
                <w:color w:val="auto"/>
                <w:kern w:val="0"/>
                <w:sz w:val="24"/>
                <w:szCs w:val="24"/>
                <w:lang w:val="en-US" w:eastAsia="zh-CN"/>
              </w:rPr>
              <w:t>5</w:t>
            </w:r>
          </w:p>
        </w:tc>
        <w:tc>
          <w:tcPr>
            <w:tcW w:w="1246"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sym w:font="Wingdings" w:char="00A8"/>
            </w:r>
            <w:r>
              <w:rPr>
                <w:rFonts w:hint="eastAsia" w:ascii="仿宋_GB2312" w:hAnsi="仿宋_GB2312" w:eastAsia="仿宋_GB2312" w:cs="仿宋_GB2312"/>
                <w:color w:val="auto"/>
                <w:kern w:val="0"/>
                <w:sz w:val="24"/>
                <w:szCs w:val="24"/>
                <w:lang w:val="en-US" w:eastAsia="zh-CN"/>
              </w:rPr>
              <w:t>建设项目使用草原审批</w:t>
            </w:r>
          </w:p>
        </w:tc>
        <w:tc>
          <w:tcPr>
            <w:tcW w:w="2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sym w:font="Wingdings" w:char="00A8"/>
            </w:r>
            <w:r>
              <w:rPr>
                <w:rFonts w:hint="eastAsia" w:ascii="仿宋_GB2312" w:hAnsi="仿宋_GB2312" w:eastAsia="仿宋_GB2312" w:cs="仿宋_GB2312"/>
                <w:color w:val="auto"/>
                <w:sz w:val="24"/>
                <w:szCs w:val="24"/>
                <w:lang w:eastAsia="zh-CN"/>
              </w:rPr>
              <w:t>矿藏开采、</w:t>
            </w:r>
            <w:r>
              <w:rPr>
                <w:rFonts w:hint="eastAsia" w:ascii="仿宋_GB2312" w:hAnsi="仿宋_GB2312" w:eastAsia="仿宋_GB2312" w:cs="仿宋_GB2312"/>
                <w:color w:val="auto"/>
                <w:sz w:val="24"/>
                <w:szCs w:val="24"/>
                <w:lang w:val="en-US" w:eastAsia="zh-CN"/>
              </w:rPr>
              <w:t>工程建设等征收、征用或者使用七十公顷及其以下草原</w:t>
            </w:r>
            <w:r>
              <w:rPr>
                <w:rFonts w:hint="eastAsia" w:ascii="仿宋_GB2312" w:hAnsi="仿宋_GB2312" w:eastAsia="仿宋_GB2312" w:cs="仿宋_GB2312"/>
                <w:color w:val="auto"/>
                <w:sz w:val="24"/>
                <w:szCs w:val="24"/>
                <w:lang w:eastAsia="zh-CN"/>
              </w:rPr>
              <w:t>审核（</w:t>
            </w:r>
            <w:r>
              <w:rPr>
                <w:rFonts w:hint="eastAsia" w:ascii="仿宋_GB2312" w:hAnsi="仿宋_GB2312" w:eastAsia="仿宋_GB2312" w:cs="仿宋_GB2312"/>
                <w:color w:val="auto"/>
                <w:sz w:val="24"/>
                <w:szCs w:val="24"/>
                <w:lang w:val="en-US" w:eastAsia="zh-CN"/>
              </w:rPr>
              <w:t>长期占用草原审核</w:t>
            </w:r>
            <w:r>
              <w:rPr>
                <w:rFonts w:hint="eastAsia" w:ascii="仿宋_GB2312" w:hAnsi="仿宋_GB2312" w:eastAsia="仿宋_GB2312" w:cs="仿宋_GB2312"/>
                <w:color w:val="auto"/>
                <w:sz w:val="24"/>
                <w:szCs w:val="24"/>
                <w:lang w:eastAsia="zh-CN"/>
              </w:rPr>
              <w:t>）</w:t>
            </w:r>
          </w:p>
        </w:tc>
        <w:tc>
          <w:tcPr>
            <w:tcW w:w="137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w:t>
            </w:r>
            <w:r>
              <w:rPr>
                <w:rFonts w:hint="eastAsia" w:ascii="仿宋_GB2312" w:hAnsi="仿宋_GB2312" w:eastAsia="仿宋_GB2312" w:cs="仿宋_GB2312"/>
                <w:color w:val="auto"/>
                <w:kern w:val="0"/>
                <w:sz w:val="24"/>
                <w:szCs w:val="24"/>
                <w:lang w:val="en-US" w:eastAsia="zh-CN"/>
              </w:rPr>
              <w:sym w:font="Wingdings" w:char="00A8"/>
            </w:r>
            <w:r>
              <w:rPr>
                <w:rFonts w:hint="eastAsia" w:ascii="仿宋_GB2312" w:hAnsi="仿宋_GB2312" w:eastAsia="仿宋_GB2312" w:cs="仿宋_GB2312"/>
                <w:color w:val="auto"/>
                <w:kern w:val="0"/>
                <w:sz w:val="24"/>
                <w:szCs w:val="24"/>
                <w:lang w:val="en-US" w:eastAsia="zh-CN"/>
              </w:rPr>
              <w:t>省级/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sym w:font="Wingdings" w:char="00A8"/>
            </w:r>
            <w:r>
              <w:rPr>
                <w:rFonts w:hint="eastAsia" w:ascii="仿宋_GB2312" w:hAnsi="仿宋_GB2312" w:eastAsia="仿宋_GB2312" w:cs="仿宋_GB2312"/>
                <w:color w:val="auto"/>
                <w:kern w:val="0"/>
                <w:sz w:val="24"/>
                <w:szCs w:val="24"/>
                <w:lang w:val="en-US" w:eastAsia="zh-CN"/>
              </w:rPr>
              <w:t>市级）</w:t>
            </w:r>
          </w:p>
        </w:tc>
        <w:tc>
          <w:tcPr>
            <w:tcW w:w="1004"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b w:val="0"/>
                <w:bCs w:val="0"/>
                <w:color w:val="auto"/>
                <w:sz w:val="24"/>
                <w:szCs w:val="24"/>
                <w:vertAlign w:val="baseline"/>
                <w:lang w:val="en-US" w:eastAsia="zh-CN"/>
              </w:rPr>
              <w:t>是</w:t>
            </w:r>
          </w:p>
        </w:tc>
        <w:tc>
          <w:tcPr>
            <w:tcW w:w="1050"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b w:val="0"/>
                <w:bCs w:val="0"/>
                <w:color w:val="auto"/>
                <w:sz w:val="24"/>
                <w:szCs w:val="24"/>
                <w:vertAlign w:val="baseline"/>
                <w:lang w:val="en-US" w:eastAsia="zh-CN"/>
              </w:rPr>
              <w:t>是</w:t>
            </w:r>
          </w:p>
        </w:tc>
        <w:tc>
          <w:tcPr>
            <w:tcW w:w="1479"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lang w:val="en-US" w:eastAsia="zh-CN"/>
              </w:rPr>
            </w:pPr>
            <w:r>
              <w:rPr>
                <w:rFonts w:hint="default" w:cs="仿宋_GB2312"/>
                <w:b w:val="0"/>
                <w:bCs w:val="0"/>
                <w:color w:val="auto"/>
                <w:sz w:val="24"/>
                <w:szCs w:val="24"/>
                <w:vertAlign w:val="baseline"/>
                <w:lang w:eastAsia="zh-CN"/>
              </w:rPr>
              <w:t>否</w:t>
            </w:r>
          </w:p>
        </w:tc>
        <w:tc>
          <w:tcPr>
            <w:tcW w:w="3910"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1.身份证明；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2.《草原征占用申请表》；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3.项目批准文件；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4.申请人与草原所有权者、使用权者或者承包经营权者签订的补偿协议和对应的权属材料；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5.报省级审核，需提供《使用草原可行性报告》；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b w:val="0"/>
                <w:bCs w:val="0"/>
                <w:color w:val="auto"/>
                <w:sz w:val="24"/>
                <w:szCs w:val="24"/>
                <w:vertAlign w:val="baseline"/>
                <w:lang w:val="en-US" w:eastAsia="zh-CN"/>
              </w:rPr>
              <w:t>6.临时使用草原的需提供恢复草原植被的方案。</w:t>
            </w:r>
          </w:p>
        </w:tc>
        <w:tc>
          <w:tcPr>
            <w:tcW w:w="719"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12"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color w:val="auto"/>
                <w:kern w:val="0"/>
                <w:sz w:val="24"/>
                <w:szCs w:val="24"/>
                <w:lang w:val="en-US" w:eastAsia="zh-CN"/>
              </w:rPr>
            </w:pPr>
          </w:p>
        </w:tc>
        <w:tc>
          <w:tcPr>
            <w:tcW w:w="124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p>
        </w:tc>
        <w:tc>
          <w:tcPr>
            <w:tcW w:w="2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sym w:font="Wingdings" w:char="00A8"/>
            </w:r>
            <w:r>
              <w:rPr>
                <w:rFonts w:hint="eastAsia" w:ascii="仿宋_GB2312" w:hAnsi="仿宋_GB2312" w:eastAsia="仿宋_GB2312" w:cs="仿宋_GB2312"/>
                <w:color w:val="auto"/>
                <w:kern w:val="0"/>
                <w:sz w:val="24"/>
                <w:szCs w:val="24"/>
                <w:lang w:val="en-US" w:eastAsia="zh-CN"/>
              </w:rPr>
              <w:t>临时占用草原审批</w:t>
            </w:r>
          </w:p>
        </w:tc>
        <w:tc>
          <w:tcPr>
            <w:tcW w:w="1373" w:type="dxa"/>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w:t>
            </w:r>
            <w:r>
              <w:rPr>
                <w:rFonts w:hint="eastAsia" w:ascii="仿宋_GB2312" w:hAnsi="仿宋_GB2312" w:eastAsia="仿宋_GB2312" w:cs="仿宋_GB2312"/>
                <w:color w:val="auto"/>
                <w:kern w:val="0"/>
                <w:sz w:val="24"/>
                <w:szCs w:val="24"/>
                <w:lang w:val="en-US" w:eastAsia="zh-CN"/>
              </w:rPr>
              <w:sym w:font="Wingdings" w:char="00A8"/>
            </w:r>
            <w:r>
              <w:rPr>
                <w:rFonts w:hint="eastAsia" w:ascii="仿宋_GB2312" w:hAnsi="仿宋_GB2312" w:eastAsia="仿宋_GB2312" w:cs="仿宋_GB2312"/>
                <w:color w:val="auto"/>
                <w:kern w:val="0"/>
                <w:sz w:val="24"/>
                <w:szCs w:val="24"/>
                <w:lang w:val="en-US" w:eastAsia="zh-CN"/>
              </w:rPr>
              <w:t>市级/</w:t>
            </w:r>
          </w:p>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sym w:font="Wingdings" w:char="00A8"/>
            </w:r>
            <w:r>
              <w:rPr>
                <w:rFonts w:hint="eastAsia" w:ascii="仿宋_GB2312" w:hAnsi="仿宋_GB2312" w:eastAsia="仿宋_GB2312" w:cs="仿宋_GB2312"/>
                <w:color w:val="auto"/>
                <w:kern w:val="0"/>
                <w:sz w:val="24"/>
                <w:szCs w:val="24"/>
                <w:lang w:val="en-US" w:eastAsia="zh-CN"/>
              </w:rPr>
              <w:t>县级）</w:t>
            </w:r>
          </w:p>
        </w:tc>
        <w:tc>
          <w:tcPr>
            <w:tcW w:w="100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color w:val="auto"/>
                <w:kern w:val="0"/>
                <w:sz w:val="24"/>
                <w:szCs w:val="24"/>
                <w:lang w:val="en-US" w:eastAsia="zh-CN"/>
              </w:rPr>
            </w:pPr>
          </w:p>
        </w:tc>
        <w:tc>
          <w:tcPr>
            <w:tcW w:w="105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color w:val="auto"/>
                <w:kern w:val="0"/>
                <w:sz w:val="24"/>
                <w:szCs w:val="24"/>
                <w:lang w:val="en-US" w:eastAsia="zh-CN"/>
              </w:rPr>
            </w:pPr>
          </w:p>
        </w:tc>
        <w:tc>
          <w:tcPr>
            <w:tcW w:w="147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p>
        </w:tc>
        <w:tc>
          <w:tcPr>
            <w:tcW w:w="391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p>
        </w:tc>
        <w:tc>
          <w:tcPr>
            <w:tcW w:w="71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12"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color w:val="auto"/>
                <w:kern w:val="0"/>
                <w:sz w:val="24"/>
                <w:szCs w:val="24"/>
                <w:lang w:val="en-US" w:eastAsia="zh-CN"/>
              </w:rPr>
            </w:pPr>
          </w:p>
        </w:tc>
        <w:tc>
          <w:tcPr>
            <w:tcW w:w="124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p>
        </w:tc>
        <w:tc>
          <w:tcPr>
            <w:tcW w:w="2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sym w:font="Wingdings" w:char="00A8"/>
            </w:r>
            <w:r>
              <w:rPr>
                <w:rFonts w:hint="eastAsia" w:ascii="仿宋_GB2312" w:hAnsi="仿宋_GB2312" w:eastAsia="仿宋_GB2312" w:cs="仿宋_GB2312"/>
                <w:color w:val="auto"/>
                <w:kern w:val="0"/>
                <w:sz w:val="24"/>
                <w:szCs w:val="24"/>
                <w:lang w:val="en-US" w:eastAsia="zh-CN"/>
              </w:rPr>
              <w:t>在草原上修建直接为草原保护和畜牧业生产服务的工程设施审批</w:t>
            </w:r>
          </w:p>
        </w:tc>
        <w:tc>
          <w:tcPr>
            <w:tcW w:w="137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w:t>
            </w:r>
            <w:r>
              <w:rPr>
                <w:rFonts w:hint="eastAsia" w:ascii="仿宋_GB2312" w:hAnsi="仿宋_GB2312" w:eastAsia="仿宋_GB2312" w:cs="仿宋_GB2312"/>
                <w:color w:val="auto"/>
                <w:kern w:val="0"/>
                <w:sz w:val="24"/>
                <w:szCs w:val="24"/>
                <w:lang w:val="en-US" w:eastAsia="zh-CN"/>
              </w:rPr>
              <w:sym w:font="Wingdings" w:char="00A8"/>
            </w:r>
            <w:r>
              <w:rPr>
                <w:rFonts w:hint="eastAsia" w:ascii="仿宋_GB2312" w:hAnsi="仿宋_GB2312" w:eastAsia="仿宋_GB2312" w:cs="仿宋_GB2312"/>
                <w:color w:val="auto"/>
                <w:kern w:val="0"/>
                <w:sz w:val="24"/>
                <w:szCs w:val="24"/>
                <w:lang w:val="en-US" w:eastAsia="zh-CN"/>
              </w:rPr>
              <w:t>省级/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sym w:font="Wingdings" w:char="00A8"/>
            </w:r>
            <w:r>
              <w:rPr>
                <w:rFonts w:hint="eastAsia" w:ascii="仿宋_GB2312" w:hAnsi="仿宋_GB2312" w:eastAsia="仿宋_GB2312" w:cs="仿宋_GB2312"/>
                <w:color w:val="auto"/>
                <w:kern w:val="0"/>
                <w:sz w:val="24"/>
                <w:szCs w:val="24"/>
                <w:lang w:val="en-US" w:eastAsia="zh-CN"/>
              </w:rPr>
              <w:t>县级）</w:t>
            </w:r>
          </w:p>
        </w:tc>
        <w:tc>
          <w:tcPr>
            <w:tcW w:w="1004" w:type="dxa"/>
            <w:vMerge w:val="continue"/>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lang w:val="en-US" w:eastAsia="zh-CN"/>
              </w:rPr>
            </w:pPr>
          </w:p>
        </w:tc>
        <w:tc>
          <w:tcPr>
            <w:tcW w:w="105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仿宋_GB2312" w:hAnsi="仿宋_GB2312" w:eastAsia="仿宋_GB2312" w:cs="仿宋_GB2312"/>
                <w:color w:val="auto"/>
                <w:kern w:val="0"/>
                <w:sz w:val="24"/>
                <w:szCs w:val="24"/>
                <w:lang w:val="en-US" w:eastAsia="zh-CN"/>
              </w:rPr>
            </w:pPr>
          </w:p>
        </w:tc>
        <w:tc>
          <w:tcPr>
            <w:tcW w:w="147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p>
        </w:tc>
        <w:tc>
          <w:tcPr>
            <w:tcW w:w="391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p>
        </w:tc>
        <w:tc>
          <w:tcPr>
            <w:tcW w:w="71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12"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cs="仿宋_GB2312"/>
                <w:b w:val="0"/>
                <w:bCs w:val="0"/>
                <w:color w:val="auto"/>
                <w:sz w:val="24"/>
                <w:szCs w:val="24"/>
                <w:highlight w:val="none"/>
                <w:vertAlign w:val="baseline"/>
                <w:lang w:val="en-US" w:eastAsia="zh-CN"/>
              </w:rPr>
              <w:t>6</w:t>
            </w:r>
          </w:p>
        </w:tc>
        <w:tc>
          <w:tcPr>
            <w:tcW w:w="1246"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vertAlign w:val="baseline"/>
                <w:lang w:val="en-US" w:eastAsia="zh-CN"/>
              </w:rPr>
            </w:pPr>
            <w:r>
              <w:rPr>
                <w:rFonts w:hint="eastAsia" w:ascii="仿宋_GB2312" w:hAnsi="仿宋_GB2312" w:eastAsia="仿宋_GB2312" w:cs="仿宋_GB2312"/>
                <w:b w:val="0"/>
                <w:bCs w:val="0"/>
                <w:color w:val="auto"/>
                <w:kern w:val="0"/>
                <w:sz w:val="24"/>
                <w:szCs w:val="24"/>
                <w:highlight w:val="none"/>
                <w:vertAlign w:val="baseline"/>
                <w:lang w:val="en-US" w:eastAsia="zh-CN"/>
              </w:rPr>
              <w:sym w:font="Wingdings" w:char="00A8"/>
            </w:r>
            <w:r>
              <w:rPr>
                <w:rFonts w:hint="eastAsia" w:ascii="仿宋_GB2312" w:hAnsi="仿宋_GB2312" w:eastAsia="仿宋_GB2312" w:cs="仿宋_GB2312"/>
                <w:color w:val="auto"/>
                <w:kern w:val="0"/>
                <w:sz w:val="24"/>
                <w:szCs w:val="24"/>
                <w:highlight w:val="none"/>
                <w:lang w:eastAsia="zh-CN"/>
              </w:rPr>
              <w:t>采集野生植物审批</w:t>
            </w:r>
          </w:p>
        </w:tc>
        <w:tc>
          <w:tcPr>
            <w:tcW w:w="2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vertAlign w:val="baseline"/>
                <w:lang w:val="en-US" w:eastAsia="zh-CN"/>
              </w:rPr>
            </w:pPr>
            <w:r>
              <w:rPr>
                <w:rFonts w:hint="eastAsia" w:ascii="仿宋_GB2312" w:hAnsi="仿宋_GB2312" w:eastAsia="仿宋_GB2312" w:cs="仿宋_GB2312"/>
                <w:color w:val="auto"/>
                <w:kern w:val="0"/>
                <w:sz w:val="24"/>
                <w:szCs w:val="24"/>
                <w:lang w:val="en-US" w:eastAsia="zh-CN"/>
              </w:rPr>
              <w:sym w:font="Wingdings" w:char="00A8"/>
            </w:r>
            <w:r>
              <w:rPr>
                <w:rFonts w:hint="eastAsia"/>
                <w:color w:val="auto"/>
                <w:kern w:val="0"/>
                <w:sz w:val="24"/>
                <w:szCs w:val="24"/>
              </w:rPr>
              <w:t>采集国家一级保护野生植物审批</w:t>
            </w:r>
          </w:p>
        </w:tc>
        <w:tc>
          <w:tcPr>
            <w:tcW w:w="137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24"/>
                <w:szCs w:val="24"/>
                <w:highlight w:val="none"/>
                <w:vertAlign w:val="baseline"/>
                <w:lang w:val="en-US" w:eastAsia="zh-CN"/>
              </w:rPr>
            </w:pP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lang w:eastAsia="zh-CN"/>
              </w:rPr>
              <w:sym w:font="Wingdings" w:char="00A8"/>
            </w:r>
            <w:r>
              <w:rPr>
                <w:rFonts w:hint="eastAsia" w:ascii="仿宋_GB2312" w:hAnsi="仿宋_GB2312" w:eastAsia="仿宋_GB2312" w:cs="仿宋_GB2312"/>
                <w:color w:val="auto"/>
                <w:kern w:val="0"/>
                <w:sz w:val="24"/>
                <w:szCs w:val="24"/>
                <w:highlight w:val="none"/>
                <w:lang w:eastAsia="zh-CN"/>
              </w:rPr>
              <w:t>省级）</w:t>
            </w:r>
          </w:p>
        </w:tc>
        <w:tc>
          <w:tcPr>
            <w:tcW w:w="1004" w:type="dxa"/>
            <w:vMerge w:val="restart"/>
            <w:vAlign w:val="center"/>
          </w:tcPr>
          <w:p>
            <w:pPr>
              <w:pStyle w:val="2"/>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否</w:t>
            </w:r>
          </w:p>
        </w:tc>
        <w:tc>
          <w:tcPr>
            <w:tcW w:w="1050" w:type="dxa"/>
            <w:vMerge w:val="restart"/>
            <w:vAlign w:val="center"/>
          </w:tcPr>
          <w:p>
            <w:pPr>
              <w:pStyle w:val="2"/>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是</w:t>
            </w:r>
          </w:p>
        </w:tc>
        <w:tc>
          <w:tcPr>
            <w:tcW w:w="1479" w:type="dxa"/>
            <w:vMerge w:val="restart"/>
            <w:vAlign w:val="center"/>
          </w:tcPr>
          <w:p>
            <w:pPr>
              <w:pStyle w:val="2"/>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4"/>
                <w:szCs w:val="24"/>
                <w:highlight w:val="none"/>
                <w:vertAlign w:val="baseline"/>
                <w:lang w:val="en-US" w:eastAsia="zh-CN"/>
              </w:rPr>
            </w:pPr>
            <w:r>
              <w:rPr>
                <w:rFonts w:hint="default" w:cs="仿宋_GB2312"/>
                <w:b w:val="0"/>
                <w:bCs w:val="0"/>
                <w:color w:val="auto"/>
                <w:sz w:val="24"/>
                <w:szCs w:val="24"/>
                <w:vertAlign w:val="baseline"/>
                <w:lang w:eastAsia="zh-CN"/>
              </w:rPr>
              <w:t>否</w:t>
            </w:r>
          </w:p>
        </w:tc>
        <w:tc>
          <w:tcPr>
            <w:tcW w:w="3910"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kern w:val="0"/>
                <w:sz w:val="24"/>
                <w:szCs w:val="24"/>
                <w:highlight w:val="none"/>
                <w:vertAlign w:val="baseline"/>
                <w:lang w:val="en-US" w:eastAsia="zh-CN"/>
              </w:rPr>
            </w:pPr>
            <w:r>
              <w:rPr>
                <w:rFonts w:hint="eastAsia" w:ascii="仿宋_GB2312" w:hAnsi="仿宋_GB2312" w:eastAsia="仿宋_GB2312" w:cs="仿宋_GB2312"/>
                <w:b w:val="0"/>
                <w:bCs w:val="0"/>
                <w:color w:val="auto"/>
                <w:kern w:val="0"/>
                <w:sz w:val="24"/>
                <w:szCs w:val="24"/>
                <w:highlight w:val="none"/>
                <w:vertAlign w:val="baseline"/>
                <w:lang w:val="en-US" w:eastAsia="zh-CN"/>
              </w:rPr>
              <w:t>1.身份证明材料</w:t>
            </w:r>
            <w:r>
              <w:rPr>
                <w:rFonts w:hint="eastAsia" w:ascii="仿宋_GB2312" w:hAnsi="仿宋_GB2312" w:eastAsia="仿宋_GB2312" w:cs="仿宋_GB2312"/>
                <w:b w:val="0"/>
                <w:bCs w:val="0"/>
                <w:color w:val="auto"/>
                <w:kern w:val="0"/>
                <w:sz w:val="24"/>
                <w:szCs w:val="24"/>
                <w:vertAlign w:val="baseli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kern w:val="0"/>
                <w:sz w:val="24"/>
                <w:szCs w:val="24"/>
                <w:highlight w:val="none"/>
                <w:vertAlign w:val="baseline"/>
                <w:lang w:val="en-US" w:eastAsia="zh-CN"/>
              </w:rPr>
            </w:pPr>
            <w:r>
              <w:rPr>
                <w:rFonts w:hint="eastAsia" w:ascii="仿宋_GB2312" w:hAnsi="仿宋_GB2312" w:eastAsia="仿宋_GB2312" w:cs="仿宋_GB2312"/>
                <w:b w:val="0"/>
                <w:bCs w:val="0"/>
                <w:color w:val="auto"/>
                <w:kern w:val="0"/>
                <w:sz w:val="24"/>
                <w:szCs w:val="24"/>
                <w:highlight w:val="none"/>
                <w:vertAlign w:val="baseline"/>
                <w:lang w:val="en-US" w:eastAsia="zh-CN"/>
              </w:rPr>
              <w:t>2.野生植物采集证申请表</w:t>
            </w:r>
            <w:r>
              <w:rPr>
                <w:rFonts w:hint="eastAsia" w:ascii="仿宋_GB2312" w:hAnsi="仿宋_GB2312" w:eastAsia="仿宋_GB2312" w:cs="仿宋_GB2312"/>
                <w:b w:val="0"/>
                <w:bCs w:val="0"/>
                <w:color w:val="auto"/>
                <w:kern w:val="0"/>
                <w:sz w:val="24"/>
                <w:szCs w:val="24"/>
                <w:vertAlign w:val="baseli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kern w:val="0"/>
                <w:sz w:val="24"/>
                <w:szCs w:val="24"/>
                <w:highlight w:val="none"/>
                <w:vertAlign w:val="baseline"/>
                <w:lang w:val="en-US" w:eastAsia="zh-CN"/>
              </w:rPr>
            </w:pPr>
            <w:r>
              <w:rPr>
                <w:rFonts w:hint="eastAsia" w:ascii="仿宋_GB2312" w:hAnsi="仿宋_GB2312" w:eastAsia="仿宋_GB2312" w:cs="仿宋_GB2312"/>
                <w:b w:val="0"/>
                <w:bCs w:val="0"/>
                <w:color w:val="auto"/>
                <w:kern w:val="0"/>
                <w:sz w:val="24"/>
                <w:szCs w:val="24"/>
                <w:highlight w:val="none"/>
                <w:vertAlign w:val="baseline"/>
                <w:lang w:val="en-US" w:eastAsia="zh-CN"/>
              </w:rPr>
              <w:t>3.采集地权属情况</w:t>
            </w:r>
            <w:r>
              <w:rPr>
                <w:rFonts w:hint="eastAsia" w:ascii="仿宋_GB2312" w:hAnsi="仿宋_GB2312" w:eastAsia="仿宋_GB2312" w:cs="仿宋_GB2312"/>
                <w:b w:val="0"/>
                <w:bCs w:val="0"/>
                <w:color w:val="auto"/>
                <w:kern w:val="0"/>
                <w:sz w:val="24"/>
                <w:szCs w:val="24"/>
                <w:vertAlign w:val="baseli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kern w:val="0"/>
                <w:sz w:val="24"/>
                <w:szCs w:val="24"/>
                <w:highlight w:val="none"/>
                <w:vertAlign w:val="baseline"/>
                <w:lang w:val="en-US" w:eastAsia="zh-CN"/>
              </w:rPr>
            </w:pPr>
            <w:r>
              <w:rPr>
                <w:rFonts w:hint="eastAsia" w:ascii="仿宋_GB2312" w:hAnsi="仿宋_GB2312" w:eastAsia="仿宋_GB2312" w:cs="仿宋_GB2312"/>
                <w:b w:val="0"/>
                <w:bCs w:val="0"/>
                <w:color w:val="auto"/>
                <w:kern w:val="0"/>
                <w:sz w:val="24"/>
                <w:szCs w:val="24"/>
                <w:highlight w:val="none"/>
                <w:vertAlign w:val="baseline"/>
                <w:lang w:val="en-US" w:eastAsia="zh-CN"/>
              </w:rPr>
              <w:t>4.采集作业办法</w:t>
            </w:r>
            <w:r>
              <w:rPr>
                <w:rFonts w:hint="eastAsia" w:ascii="仿宋_GB2312" w:hAnsi="仿宋_GB2312" w:eastAsia="仿宋_GB2312" w:cs="仿宋_GB2312"/>
                <w:b w:val="0"/>
                <w:bCs w:val="0"/>
                <w:color w:val="auto"/>
                <w:kern w:val="0"/>
                <w:sz w:val="24"/>
                <w:szCs w:val="24"/>
                <w:vertAlign w:val="baseli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kern w:val="0"/>
                <w:sz w:val="24"/>
                <w:szCs w:val="24"/>
                <w:highlight w:val="none"/>
                <w:vertAlign w:val="baseline"/>
                <w:lang w:val="en-US" w:eastAsia="zh-CN"/>
              </w:rPr>
            </w:pPr>
            <w:r>
              <w:rPr>
                <w:rFonts w:hint="eastAsia" w:ascii="仿宋_GB2312" w:hAnsi="仿宋_GB2312" w:eastAsia="仿宋_GB2312" w:cs="仿宋_GB2312"/>
                <w:b w:val="0"/>
                <w:bCs w:val="0"/>
                <w:color w:val="auto"/>
                <w:kern w:val="0"/>
                <w:sz w:val="24"/>
                <w:szCs w:val="24"/>
                <w:highlight w:val="none"/>
                <w:vertAlign w:val="baseline"/>
                <w:lang w:val="en-US" w:eastAsia="zh-CN"/>
              </w:rPr>
              <w:t>5.采集方案</w:t>
            </w:r>
            <w:r>
              <w:rPr>
                <w:rFonts w:hint="eastAsia" w:ascii="仿宋_GB2312" w:hAnsi="仿宋_GB2312" w:eastAsia="仿宋_GB2312" w:cs="仿宋_GB2312"/>
                <w:b w:val="0"/>
                <w:bCs w:val="0"/>
                <w:color w:val="auto"/>
                <w:kern w:val="0"/>
                <w:sz w:val="24"/>
                <w:szCs w:val="24"/>
                <w:vertAlign w:val="baseli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highlight w:val="none"/>
                <w:vertAlign w:val="baseline"/>
                <w:lang w:val="en-US" w:eastAsia="zh-CN"/>
              </w:rPr>
            </w:pPr>
            <w:r>
              <w:rPr>
                <w:rFonts w:hint="eastAsia" w:ascii="仿宋_GB2312" w:hAnsi="仿宋_GB2312" w:eastAsia="仿宋_GB2312" w:cs="仿宋_GB2312"/>
                <w:b w:val="0"/>
                <w:bCs w:val="0"/>
                <w:color w:val="auto"/>
                <w:kern w:val="0"/>
                <w:sz w:val="24"/>
                <w:szCs w:val="24"/>
                <w:highlight w:val="none"/>
                <w:vertAlign w:val="baseline"/>
                <w:lang w:val="en-US" w:eastAsia="zh-CN"/>
              </w:rPr>
              <w:t>6.立项文件</w:t>
            </w:r>
            <w:r>
              <w:rPr>
                <w:rFonts w:hint="eastAsia" w:ascii="仿宋_GB2312" w:hAnsi="仿宋_GB2312" w:eastAsia="仿宋_GB2312" w:cs="仿宋_GB2312"/>
                <w:b w:val="0"/>
                <w:bCs w:val="0"/>
                <w:color w:val="auto"/>
                <w:kern w:val="0"/>
                <w:sz w:val="24"/>
                <w:szCs w:val="24"/>
                <w:vertAlign w:val="baseline"/>
                <w:lang w:val="en-US" w:eastAsia="zh-CN"/>
              </w:rPr>
              <w:t>。</w:t>
            </w:r>
          </w:p>
        </w:tc>
        <w:tc>
          <w:tcPr>
            <w:tcW w:w="719"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12" w:type="dxa"/>
            <w:vMerge w:val="continue"/>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vertAlign w:val="baseline"/>
                <w:lang w:val="en-US" w:eastAsia="zh-CN"/>
              </w:rPr>
            </w:pPr>
          </w:p>
        </w:tc>
        <w:tc>
          <w:tcPr>
            <w:tcW w:w="1246" w:type="dxa"/>
            <w:vMerge w:val="continue"/>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vertAlign w:val="baseline"/>
                <w:lang w:val="en-US" w:eastAsia="zh-CN"/>
              </w:rPr>
            </w:pPr>
          </w:p>
        </w:tc>
        <w:tc>
          <w:tcPr>
            <w:tcW w:w="294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kern w:val="0"/>
                <w:sz w:val="24"/>
                <w:szCs w:val="24"/>
                <w:vertAlign w:val="baseline"/>
                <w:lang w:val="en-US" w:eastAsia="zh-CN"/>
              </w:rPr>
            </w:pPr>
            <w:r>
              <w:rPr>
                <w:rFonts w:hint="eastAsia" w:ascii="仿宋_GB2312" w:hAnsi="仿宋_GB2312" w:eastAsia="仿宋_GB2312" w:cs="仿宋_GB2312"/>
                <w:color w:val="auto"/>
                <w:kern w:val="0"/>
                <w:sz w:val="24"/>
                <w:szCs w:val="24"/>
                <w:lang w:val="en-US" w:eastAsia="zh-CN"/>
              </w:rPr>
              <w:sym w:font="Wingdings" w:char="00A8"/>
            </w:r>
            <w:r>
              <w:rPr>
                <w:rFonts w:hint="eastAsia"/>
                <w:color w:val="auto"/>
                <w:kern w:val="0"/>
                <w:sz w:val="24"/>
                <w:szCs w:val="24"/>
              </w:rPr>
              <w:t>采集国家二级、省重点保护野生植物审批</w:t>
            </w:r>
          </w:p>
        </w:tc>
        <w:tc>
          <w:tcPr>
            <w:tcW w:w="137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lang w:eastAsia="zh-CN"/>
              </w:rPr>
              <w:sym w:font="Wingdings" w:char="00A8"/>
            </w:r>
            <w:r>
              <w:rPr>
                <w:rFonts w:hint="eastAsia" w:ascii="仿宋_GB2312" w:hAnsi="仿宋_GB2312" w:eastAsia="仿宋_GB2312" w:cs="仿宋_GB2312"/>
                <w:color w:val="auto"/>
                <w:kern w:val="0"/>
                <w:sz w:val="24"/>
                <w:szCs w:val="24"/>
                <w:lang w:eastAsia="zh-CN"/>
              </w:rPr>
              <w:t>县级</w:t>
            </w:r>
            <w:r>
              <w:rPr>
                <w:rFonts w:hint="eastAsia" w:ascii="仿宋_GB2312" w:hAnsi="仿宋_GB2312" w:eastAsia="仿宋_GB2312" w:cs="仿宋_GB2312"/>
                <w:color w:val="auto"/>
                <w:kern w:val="0"/>
                <w:sz w:val="24"/>
                <w:szCs w:val="24"/>
                <w:highlight w:val="none"/>
                <w:lang w:eastAsia="zh-CN"/>
              </w:rPr>
              <w:t>）</w:t>
            </w:r>
          </w:p>
        </w:tc>
        <w:tc>
          <w:tcPr>
            <w:tcW w:w="1004" w:type="dxa"/>
            <w:vMerge w:val="continue"/>
            <w:vAlign w:val="center"/>
          </w:tcPr>
          <w:p>
            <w:pPr>
              <w:pStyle w:val="2"/>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highlight w:val="none"/>
                <w:lang w:eastAsia="zh-CN"/>
              </w:rPr>
            </w:pPr>
          </w:p>
        </w:tc>
        <w:tc>
          <w:tcPr>
            <w:tcW w:w="1050" w:type="dxa"/>
            <w:vMerge w:val="continue"/>
            <w:vAlign w:val="center"/>
          </w:tcPr>
          <w:p>
            <w:pPr>
              <w:pStyle w:val="2"/>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highlight w:val="none"/>
                <w:lang w:eastAsia="zh-CN"/>
              </w:rPr>
            </w:pPr>
          </w:p>
        </w:tc>
        <w:tc>
          <w:tcPr>
            <w:tcW w:w="1479" w:type="dxa"/>
            <w:vMerge w:val="continue"/>
            <w:vAlign w:val="center"/>
          </w:tcPr>
          <w:p>
            <w:pPr>
              <w:pStyle w:val="2"/>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4"/>
                <w:szCs w:val="24"/>
                <w:highlight w:val="none"/>
                <w:vertAlign w:val="baseline"/>
                <w:lang w:val="en-US" w:eastAsia="zh-CN"/>
              </w:rPr>
            </w:pPr>
          </w:p>
        </w:tc>
        <w:tc>
          <w:tcPr>
            <w:tcW w:w="3910" w:type="dxa"/>
            <w:vMerge w:val="continue"/>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仿宋_GB2312" w:hAnsi="仿宋_GB2312" w:eastAsia="仿宋_GB2312" w:cs="仿宋_GB2312"/>
                <w:b w:val="0"/>
                <w:bCs w:val="0"/>
                <w:color w:val="auto"/>
                <w:sz w:val="24"/>
                <w:szCs w:val="24"/>
                <w:highlight w:val="none"/>
                <w:vertAlign w:val="baseline"/>
                <w:lang w:val="en-US" w:eastAsia="zh-CN"/>
              </w:rPr>
            </w:pPr>
          </w:p>
        </w:tc>
        <w:tc>
          <w:tcPr>
            <w:tcW w:w="719" w:type="dxa"/>
            <w:vMerge w:val="continue"/>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0" w:rightChars="0"/>
              <w:jc w:val="left"/>
              <w:textAlignment w:val="auto"/>
              <w:rPr>
                <w:rFonts w:hint="eastAsia" w:ascii="仿宋_GB2312" w:hAnsi="仿宋_GB2312" w:eastAsia="仿宋_GB2312" w:cs="仿宋_GB2312"/>
                <w:b w:val="0"/>
                <w:bCs w:val="0"/>
                <w:color w:val="auto"/>
                <w:sz w:val="24"/>
                <w:szCs w:val="24"/>
                <w:vertAlign w:val="baseline"/>
                <w:lang w:val="en-US" w:eastAsia="zh-CN"/>
              </w:rPr>
            </w:pPr>
          </w:p>
        </w:tc>
      </w:tr>
    </w:tbl>
    <w:p>
      <w:pPr>
        <w:rPr>
          <w:rFonts w:hint="default" w:ascii="方正小标宋简体" w:hAnsi="方正小标宋简体" w:eastAsia="方正小标宋简体" w:cs="方正小标宋简体"/>
          <w:color w:val="auto"/>
          <w:sz w:val="36"/>
          <w:szCs w:val="36"/>
          <w:lang w:val="en-US" w:eastAsia="zh-CN"/>
        </w:rPr>
      </w:pPr>
    </w:p>
    <w:p/>
    <w:p/>
    <w:sectPr>
      <w:headerReference r:id="rId3" w:type="default"/>
      <w:footerReference r:id="rId4" w:type="default"/>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9EpX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M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PRKV50QEAAJ4DAAAOAAAAAAAAAAEAIAAAAB8BAABk&#10;cnMvZTJvRG9jLnhtbFBLBQYAAAAABgAGAFkBAABi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MTFhYTkwYzRkYmExMTJlZDQ5ODQxZDBkYWUzZGYifQ=="/>
  </w:docVars>
  <w:rsids>
    <w:rsidRoot w:val="00000000"/>
    <w:rsid w:val="05F431BC"/>
    <w:rsid w:val="0704524A"/>
    <w:rsid w:val="185F73AA"/>
    <w:rsid w:val="1E4C7BDC"/>
    <w:rsid w:val="29815F14"/>
    <w:rsid w:val="2BF36BEF"/>
    <w:rsid w:val="2BFD3631"/>
    <w:rsid w:val="36CF04DB"/>
    <w:rsid w:val="36D33D91"/>
    <w:rsid w:val="38260AED"/>
    <w:rsid w:val="3A700D64"/>
    <w:rsid w:val="3D5F5E3F"/>
    <w:rsid w:val="3E7EEBCD"/>
    <w:rsid w:val="3FBD5728"/>
    <w:rsid w:val="460C6274"/>
    <w:rsid w:val="478251D0"/>
    <w:rsid w:val="4FCF2C77"/>
    <w:rsid w:val="512E0FA1"/>
    <w:rsid w:val="53FA6E80"/>
    <w:rsid w:val="57F569A6"/>
    <w:rsid w:val="58BE61F2"/>
    <w:rsid w:val="5BEA2F54"/>
    <w:rsid w:val="5CAB255E"/>
    <w:rsid w:val="5F9A48D1"/>
    <w:rsid w:val="62F9FA15"/>
    <w:rsid w:val="662A7D5E"/>
    <w:rsid w:val="69BF2A3F"/>
    <w:rsid w:val="6A813563"/>
    <w:rsid w:val="6CEA4333"/>
    <w:rsid w:val="73D07C25"/>
    <w:rsid w:val="787B57CA"/>
    <w:rsid w:val="7C6225B8"/>
    <w:rsid w:val="7EFFF381"/>
    <w:rsid w:val="7FE91879"/>
    <w:rsid w:val="B3EB0682"/>
    <w:rsid w:val="BEEF278B"/>
    <w:rsid w:val="D73FF600"/>
    <w:rsid w:val="EFDDF7B6"/>
    <w:rsid w:val="EFFEA67E"/>
    <w:rsid w:val="F67F93D8"/>
    <w:rsid w:val="F7FEFADA"/>
    <w:rsid w:val="FE5F6623"/>
    <w:rsid w:val="FFDF496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2"/>
    <w:basedOn w:val="1"/>
    <w:next w:val="1"/>
    <w:qFormat/>
    <w:uiPriority w:val="1"/>
    <w:pPr>
      <w:spacing w:before="190"/>
      <w:ind w:left="961"/>
      <w:outlineLvl w:val="1"/>
    </w:pPr>
    <w:rPr>
      <w:rFonts w:ascii="楷体_GB2312" w:hAnsi="楷体_GB2312" w:eastAsia="楷体_GB2312" w:cs="楷体_GB2312"/>
      <w:b/>
      <w:bCs/>
      <w:sz w:val="32"/>
      <w:szCs w:val="32"/>
    </w:rPr>
  </w:style>
  <w:style w:type="paragraph" w:styleId="5">
    <w:name w:val="heading 3"/>
    <w:basedOn w:val="1"/>
    <w:next w:val="1"/>
    <w:qFormat/>
    <w:uiPriority w:val="0"/>
    <w:pPr>
      <w:keepNext/>
      <w:keepLines/>
      <w:spacing w:before="260" w:beforeAutospacing="0" w:after="260" w:afterAutospacing="0" w:line="413" w:lineRule="auto"/>
      <w:outlineLvl w:val="2"/>
    </w:pPr>
    <w:rPr>
      <w:b/>
      <w:sz w:val="32"/>
    </w:rPr>
  </w:style>
  <w:style w:type="character" w:default="1" w:styleId="11">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rPr>
      <w:rFonts w:ascii="Times New Roman" w:hAnsi="Times New Roman" w:eastAsia="宋体" w:cs="Times New Roman"/>
    </w:rPr>
  </w:style>
  <w:style w:type="character" w:styleId="13">
    <w:name w:val="Emphasis"/>
    <w:basedOn w:val="11"/>
    <w:qFormat/>
    <w:uiPriority w:val="0"/>
    <w:rPr>
      <w:color w:val="F73131"/>
    </w:rPr>
  </w:style>
  <w:style w:type="character" w:styleId="14">
    <w:name w:val="Hyperlink"/>
    <w:basedOn w:val="11"/>
    <w:qFormat/>
    <w:uiPriority w:val="0"/>
    <w:rPr>
      <w:color w:val="2440B3"/>
      <w:u w:val="none"/>
    </w:rPr>
  </w:style>
  <w:style w:type="character" w:styleId="15">
    <w:name w:val="HTML Cite"/>
    <w:basedOn w:val="11"/>
    <w:qFormat/>
    <w:uiPriority w:val="0"/>
    <w:rPr>
      <w:color w:val="008000"/>
    </w:rPr>
  </w:style>
  <w:style w:type="paragraph" w:styleId="16">
    <w:name w:val="List Paragraph"/>
    <w:basedOn w:val="1"/>
    <w:qFormat/>
    <w:uiPriority w:val="1"/>
    <w:pPr>
      <w:spacing w:before="190"/>
      <w:ind w:left="317" w:right="371" w:firstLine="640"/>
      <w:jc w:val="both"/>
    </w:pPr>
    <w:rPr>
      <w:rFonts w:ascii="仿宋_GB2312" w:hAnsi="仿宋_GB2312" w:eastAsia="仿宋_GB2312" w:cs="仿宋_GB2312"/>
    </w:rPr>
  </w:style>
  <w:style w:type="paragraph" w:customStyle="1" w:styleId="17">
    <w:name w:val="Table Paragraph"/>
    <w:basedOn w:val="1"/>
    <w:qFormat/>
    <w:uiPriority w:val="1"/>
    <w:rPr>
      <w:rFonts w:ascii="仿宋_GB2312" w:hAnsi="仿宋_GB2312" w:eastAsia="仿宋_GB2312" w:cs="仿宋_GB2312"/>
    </w:rPr>
  </w:style>
  <w:style w:type="character" w:customStyle="1" w:styleId="18">
    <w:name w:val="hover26"/>
    <w:basedOn w:val="11"/>
    <w:qFormat/>
    <w:uiPriority w:val="0"/>
  </w:style>
  <w:style w:type="character" w:customStyle="1" w:styleId="19">
    <w:name w:val="hover27"/>
    <w:basedOn w:val="11"/>
    <w:qFormat/>
    <w:uiPriority w:val="0"/>
    <w:rPr>
      <w:color w:val="315EFB"/>
    </w:rPr>
  </w:style>
  <w:style w:type="character" w:customStyle="1" w:styleId="20">
    <w:name w:val="hover28"/>
    <w:basedOn w:val="11"/>
    <w:qFormat/>
    <w:uiPriority w:val="0"/>
    <w:rPr>
      <w:color w:val="315EFB"/>
    </w:rPr>
  </w:style>
  <w:style w:type="character" w:customStyle="1" w:styleId="21">
    <w:name w:val="c-icon25"/>
    <w:basedOn w:val="11"/>
    <w:qFormat/>
    <w:uiPriority w:val="0"/>
  </w:style>
  <w:style w:type="character" w:customStyle="1" w:styleId="22">
    <w:name w:val="content-right_8zs401"/>
    <w:basedOn w:val="11"/>
    <w:qFormat/>
    <w:uiPriority w:val="0"/>
  </w:style>
  <w:style w:type="character" w:customStyle="1" w:styleId="23">
    <w:name w:val="15"/>
    <w:basedOn w:val="11"/>
    <w:qFormat/>
    <w:uiPriority w:val="0"/>
    <w:rPr>
      <w:rFonts w:hint="default" w:ascii="Calibri" w:hAnsi="Calibri" w:cs="Calibri"/>
    </w:rPr>
  </w:style>
  <w:style w:type="character" w:customStyle="1" w:styleId="24">
    <w:name w:val="10"/>
    <w:basedOn w:val="11"/>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6908</Words>
  <Characters>7027</Characters>
  <Lines>1</Lines>
  <Paragraphs>1</Paragraphs>
  <TotalTime>1</TotalTime>
  <ScaleCrop>false</ScaleCrop>
  <LinksUpToDate>false</LinksUpToDate>
  <CharactersWithSpaces>7064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2023-06-01T07:28:00Z</dcterms:created>
  <dc:creator>ZJLY</dc:creator>
  <cp:lastModifiedBy>田萌芽</cp:lastModifiedBy>
  <cp:lastPrinted>2024-03-22T02:56:00Z</cp:lastPrinted>
  <dcterms:modified xsi:type="dcterms:W3CDTF">2024-04-03T09:31:18Z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520F3A8B656849CBBF6E46559D0B109D_13</vt:lpwstr>
  </property>
</Properties>
</file>