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Start w:id="0" w:name="docTitle"/>
      <w:r>
        <w:rPr>
          <w:rFonts w:hint="eastAsia" w:ascii="方正小标宋简体" w:eastAsia="方正小标宋简体" w:cs="方正小标宋简体"/>
          <w:sz w:val="44"/>
          <w:szCs w:val="44"/>
        </w:rPr>
        <w:t>东阳市经信局关于公布行政规范性文件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清理结果的通知</w:t>
      </w:r>
      <w:bookmarkEnd w:id="1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</w:rPr>
        <w:t>(</w:t>
      </w:r>
      <w:r>
        <w:rPr>
          <w:rFonts w:hint="eastAsia" w:ascii="仿宋" w:hAnsi="仿宋" w:eastAsia="仿宋" w:cs="仿宋"/>
          <w:sz w:val="36"/>
          <w:szCs w:val="36"/>
        </w:rPr>
        <w:t>征求意见稿）</w:t>
      </w:r>
    </w:p>
    <w:p>
      <w:pPr>
        <w:spacing w:line="500" w:lineRule="exact"/>
        <w:ind w:firstLine="640" w:firstLineChars="200"/>
        <w:rPr>
          <w:rFonts w:eastAsia="黑体"/>
        </w:rPr>
      </w:pPr>
    </w:p>
    <w:p>
      <w:pPr>
        <w:spacing w:line="640" w:lineRule="exact"/>
        <w:rPr>
          <w:rFonts w:ascii="仿宋" w:hAnsi="仿宋" w:eastAsia="仿宋"/>
        </w:rPr>
      </w:pPr>
      <w:r>
        <w:rPr>
          <w:rFonts w:hint="eastAsia" w:ascii="仿宋_GB2312" w:eastAsia="仿宋_GB2312" w:cs="仿宋_GB2312"/>
        </w:rPr>
        <w:t>各科室、局属各单位</w:t>
      </w:r>
      <w:r>
        <w:rPr>
          <w:rFonts w:hint="eastAsia" w:ascii="仿宋" w:hAnsi="仿宋" w:eastAsia="仿宋" w:cs="仿宋"/>
        </w:rPr>
        <w:t>：</w:t>
      </w:r>
    </w:p>
    <w:p>
      <w:pPr>
        <w:spacing w:line="64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为推进依法行政，根据《浙江省行政规范性文件管理办法》（浙江省人民政府令第</w:t>
      </w:r>
      <w:r>
        <w:rPr>
          <w:rFonts w:ascii="仿宋_GB2312" w:eastAsia="仿宋_GB2312" w:cs="仿宋_GB2312"/>
        </w:rPr>
        <w:t>372</w:t>
      </w:r>
      <w:r>
        <w:rPr>
          <w:rFonts w:hint="eastAsia" w:ascii="仿宋_GB2312" w:eastAsia="仿宋_GB2312" w:cs="仿宋_GB2312"/>
        </w:rPr>
        <w:t>号）等有关规定，我局对</w:t>
      </w:r>
      <w:r>
        <w:rPr>
          <w:rFonts w:ascii="仿宋_GB2312" w:eastAsia="仿宋_GB2312" w:cs="仿宋_GB2312"/>
        </w:rPr>
        <w:t>202</w:t>
      </w:r>
      <w:r>
        <w:rPr>
          <w:rFonts w:hint="eastAsia" w:ascii="仿宋_GB2312" w:eastAsia="仿宋_GB2312" w:cs="仿宋_GB2312"/>
          <w:lang w:val="en-US" w:eastAsia="zh-CN"/>
        </w:rPr>
        <w:t>3</w:t>
      </w:r>
      <w:r>
        <w:rPr>
          <w:rFonts w:hint="eastAsia" w:ascii="仿宋_GB2312" w:eastAsia="仿宋_GB2312" w:cs="仿宋_GB2312"/>
        </w:rPr>
        <w:t>年</w:t>
      </w:r>
      <w:r>
        <w:rPr>
          <w:rFonts w:ascii="仿宋_GB2312" w:eastAsia="仿宋_GB2312" w:cs="仿宋_GB2312"/>
        </w:rPr>
        <w:t>12</w:t>
      </w:r>
      <w:r>
        <w:rPr>
          <w:rFonts w:hint="eastAsia" w:ascii="仿宋_GB2312" w:eastAsia="仿宋_GB2312" w:cs="仿宋_GB2312"/>
        </w:rPr>
        <w:t>月</w:t>
      </w:r>
      <w:r>
        <w:rPr>
          <w:rFonts w:ascii="仿宋_GB2312" w:eastAsia="仿宋_GB2312" w:cs="仿宋_GB2312"/>
        </w:rPr>
        <w:t>31</w:t>
      </w:r>
      <w:r>
        <w:rPr>
          <w:rFonts w:hint="eastAsia" w:ascii="仿宋_GB2312" w:eastAsia="仿宋_GB2312" w:cs="仿宋_GB2312"/>
        </w:rPr>
        <w:t>日前发布的行政规范性文件进行了清理，现将予以全文保留、全文废止的行政规范性文件目录予以公布。</w:t>
      </w:r>
    </w:p>
    <w:p>
      <w:pPr>
        <w:spacing w:line="640" w:lineRule="exact"/>
        <w:ind w:firstLine="640" w:firstLineChars="200"/>
        <w:rPr>
          <w:rFonts w:ascii="仿宋_GB2312" w:eastAsia="仿宋_GB2312"/>
        </w:rPr>
      </w:pPr>
    </w:p>
    <w:p>
      <w:pPr>
        <w:spacing w:afterLines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全文保留的行政规范性文件目录（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p>
      <w:pPr>
        <w:spacing w:afterLines="0" w:line="600" w:lineRule="exact"/>
        <w:ind w:firstLine="1600" w:firstLineChars="500"/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全文废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止的行政规范性文件目录（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件）</w:t>
      </w:r>
    </w:p>
    <w:p>
      <w:pPr>
        <w:spacing w:line="640" w:lineRule="exact"/>
        <w:rPr>
          <w:rFonts w:ascii="仿宋_GB2312" w:eastAsia="仿宋_GB2312"/>
          <w:spacing w:val="-10"/>
        </w:rPr>
      </w:pPr>
    </w:p>
    <w:p>
      <w:pPr>
        <w:spacing w:line="640" w:lineRule="exact"/>
        <w:rPr>
          <w:rFonts w:ascii="仿宋_GB2312" w:eastAsia="仿宋_GB2312"/>
          <w:spacing w:val="-10"/>
        </w:rPr>
      </w:pPr>
    </w:p>
    <w:p>
      <w:pPr>
        <w:spacing w:line="640" w:lineRule="exact"/>
        <w:ind w:right="640"/>
        <w:jc w:val="right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东阳市经济和信息化局</w:t>
      </w:r>
    </w:p>
    <w:p>
      <w:pPr>
        <w:tabs>
          <w:tab w:val="left" w:pos="7513"/>
        </w:tabs>
        <w:spacing w:line="640" w:lineRule="exact"/>
        <w:ind w:firstLine="5760" w:firstLineChars="18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日</w:t>
      </w:r>
    </w:p>
    <w:p>
      <w:pPr>
        <w:spacing w:line="520" w:lineRule="atLeast"/>
        <w:ind w:right="-321"/>
        <w:rPr>
          <w:rFonts w:ascii="仿宋" w:hAnsi="仿宋" w:eastAsia="仿宋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8"/>
        <w:ind w:left="31680" w:firstLine="31680"/>
      </w:pPr>
    </w:p>
    <w:p>
      <w:pPr>
        <w:pStyle w:val="8"/>
        <w:ind w:left="31680" w:firstLine="31680"/>
      </w:pPr>
    </w:p>
    <w:p>
      <w:pPr>
        <w:pStyle w:val="8"/>
        <w:ind w:left="31680" w:firstLine="31680"/>
      </w:pPr>
    </w:p>
    <w:p>
      <w:pPr>
        <w:rPr>
          <w:rFonts w:ascii="仿宋_GB2312" w:hAnsi="宋体" w:cs="Times New Roman"/>
          <w:color w:val="000000"/>
          <w:kern w:val="0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全文保留的行政规范性文件目录（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件）</w:t>
      </w:r>
    </w:p>
    <w:p>
      <w:pPr>
        <w:pStyle w:val="8"/>
        <w:spacing w:line="400" w:lineRule="exact"/>
        <w:ind w:left="31680" w:firstLine="31680"/>
      </w:pPr>
    </w:p>
    <w:tbl>
      <w:tblPr>
        <w:tblStyle w:val="9"/>
        <w:tblW w:w="513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5383"/>
        <w:gridCol w:w="2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hAnsi="华文仿宋" w:eastAsia="仿宋_GB2312" w:cs="仿宋_GB2312"/>
                <w:color w:val="000000"/>
                <w:kern w:val="32"/>
              </w:rPr>
              <w:t>1</w:t>
            </w:r>
          </w:p>
        </w:tc>
        <w:tc>
          <w:tcPr>
            <w:tcW w:w="3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关于印发东阳市企业技术中心管理办法的通知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东经信〔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仿宋_GB2312"/>
                <w:color w:val="000000"/>
                <w:kern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32"/>
                <w:lang w:val="en-US" w:eastAsia="zh-CN"/>
              </w:rPr>
              <w:t>2</w:t>
            </w:r>
          </w:p>
        </w:tc>
        <w:tc>
          <w:tcPr>
            <w:tcW w:w="3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于印发《东阳市工业企业技术改造补助资金审计细则》的通知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东经信〔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华文仿宋" w:eastAsia="仿宋_GB2312" w:cs="仿宋_GB2312"/>
                <w:color w:val="000000"/>
                <w:kern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32"/>
                <w:lang w:val="en-US" w:eastAsia="zh-CN"/>
              </w:rPr>
              <w:t>3</w:t>
            </w:r>
          </w:p>
        </w:tc>
        <w:tc>
          <w:tcPr>
            <w:tcW w:w="3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东阳市中小企业细分行业数字化改造财政专项资金管理办法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东经信〔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</w:t>
            </w:r>
          </w:p>
        </w:tc>
      </w:tr>
    </w:tbl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z w:val="44"/>
          <w:szCs w:val="44"/>
        </w:rPr>
        <w:br w:type="page"/>
      </w: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rPr>
          <w:rFonts w:ascii="黑体" w:eastAsia="黑体" w:cs="Times New Roman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全文废止的行政规范性文件目录（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件）</w:t>
      </w:r>
    </w:p>
    <w:p>
      <w:pPr>
        <w:adjustRightInd w:val="0"/>
        <w:snapToGrid w:val="0"/>
        <w:spacing w:line="600" w:lineRule="exact"/>
        <w:jc w:val="center"/>
        <w:rPr>
          <w:rFonts w:ascii="楷体_GB2312" w:eastAsia="楷体_GB2312" w:cs="Times New Roman"/>
        </w:rPr>
      </w:pPr>
    </w:p>
    <w:tbl>
      <w:tblPr>
        <w:tblStyle w:val="9"/>
        <w:tblW w:w="50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261"/>
        <w:gridCol w:w="2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文件名称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文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关于公布行政规范性文件清理结果的通知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东经信〔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</w:t>
            </w:r>
          </w:p>
        </w:tc>
      </w:tr>
    </w:tbl>
    <w:p>
      <w:pPr>
        <w:pStyle w:val="8"/>
      </w:pPr>
    </w:p>
    <w:p>
      <w:pPr>
        <w:pStyle w:val="8"/>
        <w:ind w:left="31680" w:firstLine="31680"/>
        <w:rPr>
          <w:rFonts w:ascii="方正小标宋简体" w:hAnsi="宋体" w:eastAsia="方正小标宋简体"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5E34"/>
    <w:rsid w:val="000B0D3B"/>
    <w:rsid w:val="00112A3C"/>
    <w:rsid w:val="00294BEB"/>
    <w:rsid w:val="003514C0"/>
    <w:rsid w:val="00394A4A"/>
    <w:rsid w:val="003F673C"/>
    <w:rsid w:val="004F2DBE"/>
    <w:rsid w:val="00560C21"/>
    <w:rsid w:val="00621F70"/>
    <w:rsid w:val="00893B46"/>
    <w:rsid w:val="00907BAE"/>
    <w:rsid w:val="00916A49"/>
    <w:rsid w:val="00966CF0"/>
    <w:rsid w:val="00B05FF8"/>
    <w:rsid w:val="00C96EF0"/>
    <w:rsid w:val="00F2199F"/>
    <w:rsid w:val="00F775BA"/>
    <w:rsid w:val="0822394F"/>
    <w:rsid w:val="6AFB0F14"/>
    <w:rsid w:val="7A0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link w:val="11"/>
    <w:semiHidden/>
    <w:uiPriority w:val="99"/>
    <w:rPr>
      <w:rFonts w:ascii="仿宋_GB2312" w:hAnsi="Times New Roman" w:eastAsia="仿宋_GB2312" w:cs="仿宋_GB2312"/>
      <w:b/>
      <w:bCs/>
      <w:sz w:val="32"/>
      <w:szCs w:val="32"/>
    </w:rPr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styleId="8">
    <w:name w:val="Body Text First Indent 2"/>
    <w:basedOn w:val="4"/>
    <w:link w:val="14"/>
    <w:qFormat/>
    <w:uiPriority w:val="99"/>
    <w:pPr>
      <w:spacing w:after="0"/>
      <w:ind w:left="-540" w:leftChars="-257" w:firstLine="420" w:firstLineChars="200"/>
    </w:pPr>
    <w:rPr>
      <w:sz w:val="28"/>
      <w:szCs w:val="28"/>
    </w:rPr>
  </w:style>
  <w:style w:type="paragraph" w:customStyle="1" w:styleId="11">
    <w:name w:val="_Style 2"/>
    <w:basedOn w:val="1"/>
    <w:link w:val="10"/>
    <w:qFormat/>
    <w:uiPriority w:val="99"/>
    <w:rPr>
      <w:rFonts w:ascii="仿宋_GB2312" w:hAnsi="Times New Roman" w:eastAsia="仿宋_GB2312" w:cs="仿宋_GB2312"/>
      <w:b/>
      <w:bCs/>
      <w:sz w:val="32"/>
      <w:szCs w:val="32"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Body Text Indent Char"/>
    <w:basedOn w:val="10"/>
    <w:link w:val="4"/>
    <w:semiHidden/>
    <w:qFormat/>
    <w:uiPriority w:val="99"/>
    <w:rPr>
      <w:rFonts w:ascii="Times New Roman" w:hAnsi="Times New Roman"/>
      <w:sz w:val="32"/>
      <w:szCs w:val="32"/>
    </w:rPr>
  </w:style>
  <w:style w:type="character" w:customStyle="1" w:styleId="14">
    <w:name w:val="Body Text First Indent 2 Char"/>
    <w:basedOn w:val="13"/>
    <w:link w:val="8"/>
    <w:semiHidden/>
    <w:uiPriority w:val="99"/>
  </w:style>
  <w:style w:type="character" w:customStyle="1" w:styleId="15">
    <w:name w:val="Footer Char"/>
    <w:basedOn w:val="10"/>
    <w:link w:val="5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DADI</Company>
  <Pages>2</Pages>
  <Words>42</Words>
  <Characters>242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2022-02-28T08:16:00Z</dcterms:created>
  <dc:creator>jck</dc:creator>
  <cp:lastModifiedBy>厉林洁</cp:lastModifiedBy>
  <dcterms:modified xsi:type="dcterms:W3CDTF">2024-03-06T01:47:15Z</dcterms:modified>
  <dc:title>东阳市经信局关于公布行政规范性文件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