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8E12D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atLeast"/>
        <w:ind w:firstLine="880" w:firstLineChars="200"/>
        <w:jc w:val="both"/>
        <w:textAlignment w:val="auto"/>
        <w:rPr>
          <w:rFonts w:hint="eastAsia" w:ascii="Times New Roman" w:hAnsi="Times New Roman" w:eastAsia="方正小标宋简体"/>
          <w:b w:val="0"/>
          <w:bCs/>
          <w:lang w:val="en-US" w:eastAsia="zh-CN"/>
        </w:rPr>
      </w:pPr>
      <w:r>
        <w:rPr>
          <w:rFonts w:ascii="Times New Roman" w:hAnsi="Times New Roman" w:eastAsia="方正小标宋简体"/>
          <w:b w:val="0"/>
          <w:bCs/>
        </w:rPr>
        <w:t>金东区</w:t>
      </w:r>
      <w:r>
        <w:rPr>
          <w:rFonts w:hint="eastAsia" w:ascii="Times New Roman" w:hAnsi="Times New Roman" w:eastAsia="方正小标宋简体"/>
          <w:b w:val="0"/>
          <w:bCs/>
          <w:lang w:eastAsia="zh-CN"/>
        </w:rPr>
        <w:t>城中村改造补偿安置实施细则</w:t>
      </w:r>
    </w:p>
    <w:p w14:paraId="337EF419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起草说明</w:t>
      </w:r>
    </w:p>
    <w:p w14:paraId="1AE44CE9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6D6BE62F">
      <w:pPr>
        <w:spacing w:line="500" w:lineRule="exact"/>
        <w:ind w:firstLine="6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楷体"/>
          <w:sz w:val="32"/>
          <w:szCs w:val="32"/>
        </w:rPr>
        <w:t>一、起草的必要性</w:t>
      </w:r>
    </w:p>
    <w:p w14:paraId="3F35F9AC">
      <w:pPr>
        <w:spacing w:line="500" w:lineRule="exact"/>
        <w:ind w:firstLine="616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Times New Roman" w:hAnsi="Times New Roman" w:eastAsia="仿宋_GB2312" w:cs="Times New Roman"/>
          <w:spacing w:val="-6"/>
          <w:kern w:val="2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pacing w:val="-6"/>
          <w:kern w:val="2"/>
          <w:sz w:val="32"/>
          <w:szCs w:val="32"/>
          <w:lang w:eastAsia="zh-CN"/>
        </w:rPr>
        <w:t>了进一步规范我区城中村改造工作，</w:t>
      </w:r>
      <w:r>
        <w:rPr>
          <w:rFonts w:ascii="Times New Roman" w:hAnsi="Times New Roman" w:eastAsia="仿宋_GB2312" w:cs="Times New Roman"/>
          <w:spacing w:val="-6"/>
          <w:kern w:val="2"/>
          <w:sz w:val="32"/>
          <w:szCs w:val="32"/>
        </w:rPr>
        <w:t>保障安置对象的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合法权益，</w:t>
      </w:r>
      <w:r>
        <w:rPr>
          <w:rStyle w:val="13"/>
          <w:rFonts w:hint="eastAsia" w:ascii="仿宋_GB2312" w:eastAsia="仿宋_GB2312" w:cs="Times New Roman"/>
          <w:kern w:val="2"/>
          <w:sz w:val="32"/>
          <w:szCs w:val="32"/>
          <w:lang w:val="en-US" w:eastAsia="zh-CN" w:bidi="ar"/>
        </w:rPr>
        <w:t>根据《中华人民共和国土地管理法》《浙江省土地管理条例》《浙江省土地征收程序规定（试行）》《金华市区征收集体所有土地上房屋补偿实施意见》《金华市区城中村改造实施办法》等文件,制定本细则。</w:t>
      </w:r>
    </w:p>
    <w:p w14:paraId="680B945C">
      <w:pPr>
        <w:spacing w:line="50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二、</w:t>
      </w:r>
      <w:r>
        <w:rPr>
          <w:rFonts w:hint="eastAsia" w:ascii="黑体" w:hAnsi="黑体" w:eastAsia="黑体" w:cs="仿宋"/>
          <w:sz w:val="32"/>
          <w:szCs w:val="32"/>
        </w:rPr>
        <w:t>起草依据</w:t>
      </w:r>
    </w:p>
    <w:p w14:paraId="5804C9A8">
      <w:pPr>
        <w:pStyle w:val="7"/>
        <w:widowControl/>
        <w:shd w:val="clear" w:color="auto" w:fill="FFFFFF"/>
        <w:spacing w:beforeAutospacing="0" w:afterAutospacing="0" w:line="50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</w:pPr>
      <w:r>
        <w:rPr>
          <w:rStyle w:val="13"/>
          <w:rFonts w:hint="eastAsia" w:ascii="仿宋_GB2312" w:eastAsia="仿宋_GB2312" w:cs="Times New Roman"/>
          <w:kern w:val="2"/>
          <w:sz w:val="32"/>
          <w:szCs w:val="32"/>
          <w:lang w:val="en-US" w:eastAsia="zh-CN" w:bidi="ar"/>
        </w:rPr>
        <w:t>《中华人民共和国土地管理法》《浙江省土地管理条例》《浙江省土地征收程序规定（试行）》《金华市区征收集体所有土地上房屋补偿实施意见》《金华市区城中村改造实施办法》</w:t>
      </w:r>
    </w:p>
    <w:p w14:paraId="5CE71DAA">
      <w:pPr>
        <w:spacing w:line="50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三、起草过程</w:t>
      </w:r>
    </w:p>
    <w:p w14:paraId="7A91D31E">
      <w:pPr>
        <w:pStyle w:val="7"/>
        <w:widowControl/>
        <w:shd w:val="clear" w:color="auto" w:fill="FFFFFF"/>
        <w:spacing w:beforeAutospacing="0" w:afterAutospacing="0" w:line="560" w:lineRule="exact"/>
        <w:ind w:left="30" w:right="30" w:firstLine="640" w:firstLineChars="200"/>
        <w:rPr>
          <w:rFonts w:ascii="仿宋_GB2312" w:hAnsi="仿宋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区住建局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对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金东区城中村改造补偿安置实施细则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的修订做了大量的前期调查研究工作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，起草了</w:t>
      </w:r>
      <w:r>
        <w:rPr>
          <w:rFonts w:hint="eastAsia" w:ascii="Times New Roman" w:hAnsi="Times New Roman" w:eastAsia="仿宋_GB2312" w:cs="Times New Roman"/>
          <w:spacing w:val="-6"/>
          <w:kern w:val="2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金东区城中村改造补偿安置实施细则</w:t>
      </w:r>
      <w:r>
        <w:rPr>
          <w:rFonts w:hint="eastAsia" w:ascii="Times New Roman" w:hAnsi="Times New Roman" w:eastAsia="仿宋_GB2312" w:cs="Times New Roman"/>
          <w:spacing w:val="-6"/>
          <w:kern w:val="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，就细则修订多次听取区住建、区建管中心、区司法、孝顺等部门及镇（街道）</w:t>
      </w:r>
      <w:r>
        <w:rPr>
          <w:rFonts w:ascii="Times New Roman" w:hAnsi="Times New Roman" w:eastAsia="仿宋_GB2312"/>
          <w:sz w:val="32"/>
          <w:szCs w:val="32"/>
        </w:rPr>
        <w:t>相关意见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，会后区住建局对</w:t>
      </w:r>
      <w:r>
        <w:rPr>
          <w:rFonts w:hint="eastAsia" w:ascii="Times New Roman" w:hAnsi="Times New Roman" w:eastAsia="仿宋_GB2312" w:cs="Times New Roman"/>
          <w:spacing w:val="-6"/>
          <w:kern w:val="2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金东区城中村改造补偿安置实施细则</w:t>
      </w:r>
      <w:r>
        <w:rPr>
          <w:rFonts w:hint="eastAsia" w:ascii="Times New Roman" w:hAnsi="Times New Roman" w:eastAsia="仿宋_GB2312" w:cs="Times New Roman"/>
          <w:spacing w:val="-6"/>
          <w:kern w:val="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进行完善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形成</w:t>
      </w:r>
      <w:r>
        <w:rPr>
          <w:rFonts w:hint="eastAsia" w:ascii="Times New Roman" w:hAnsi="Times New Roman" w:eastAsia="仿宋_GB2312" w:cs="Times New Roman"/>
          <w:spacing w:val="-6"/>
          <w:kern w:val="2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金东区城中村改造补偿安置实施细则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（征求意见稿）</w:t>
      </w:r>
      <w:r>
        <w:rPr>
          <w:rFonts w:hint="eastAsia" w:ascii="Times New Roman" w:hAnsi="Times New Roman" w:eastAsia="仿宋_GB2312" w:cs="Times New Roman"/>
          <w:spacing w:val="-6"/>
          <w:kern w:val="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至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4月6日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在政府公开网站向广大群众</w:t>
      </w:r>
      <w:r>
        <w:rPr>
          <w:rFonts w:ascii="Times New Roman" w:hAnsi="Times New Roman" w:eastAsia="仿宋_GB2312"/>
          <w:sz w:val="32"/>
          <w:szCs w:val="32"/>
        </w:rPr>
        <w:t>征求意见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，及时对反馈意见进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lang w:eastAsia="zh-CN"/>
        </w:rPr>
        <w:t>行回复和采纳后，形成《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金东区城中村改造补偿安置实施细则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（送审稿）》报区司法局合法性资格审核。</w:t>
      </w:r>
    </w:p>
    <w:p w14:paraId="5740F7E7">
      <w:pPr>
        <w:spacing w:line="500" w:lineRule="exact"/>
        <w:ind w:firstLine="640"/>
        <w:rPr>
          <w:rFonts w:hint="eastAsia" w:ascii="黑体" w:hAnsi="黑体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四、主要</w:t>
      </w:r>
      <w:r>
        <w:rPr>
          <w:rFonts w:hint="eastAsia" w:ascii="黑体" w:hAnsi="黑体" w:eastAsia="黑体" w:cs="仿宋"/>
          <w:sz w:val="32"/>
          <w:szCs w:val="32"/>
          <w:lang w:eastAsia="zh-CN"/>
        </w:rPr>
        <w:t>事项说明</w:t>
      </w:r>
    </w:p>
    <w:p w14:paraId="45B71423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_GB2312" w:cstheme="minorBidi"/>
          <w:kern w:val="2"/>
          <w:sz w:val="32"/>
          <w:szCs w:val="32"/>
          <w:lang w:val="en-US" w:eastAsia="zh-CN" w:bidi="ar-SA"/>
        </w:rPr>
        <w:t>（一）细则实施</w:t>
      </w:r>
      <w:r>
        <w:rPr>
          <w:rFonts w:ascii="Times New Roman" w:hAnsi="Times New Roman" w:eastAsia="楷体_GB2312" w:cstheme="minorBidi"/>
          <w:kern w:val="2"/>
          <w:sz w:val="32"/>
          <w:szCs w:val="32"/>
          <w:lang w:val="en-US" w:eastAsia="zh-CN" w:bidi="ar-SA"/>
        </w:rPr>
        <w:t>范围</w:t>
      </w:r>
      <w:r>
        <w:rPr>
          <w:rFonts w:ascii="Times New Roman" w:hAnsi="Times New Roman" w:eastAsia="仿宋_GB2312" w:cstheme="minorBidi"/>
          <w:spacing w:val="-4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金东区范围内列入城中村改造的村庄（社区）适用本实施细则。</w:t>
      </w:r>
    </w:p>
    <w:p w14:paraId="39CE311E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/>
        </w:rPr>
      </w:pPr>
      <w:r>
        <w:rPr>
          <w:rFonts w:hint="eastAsia" w:ascii="Times New Roman" w:hAnsi="Times New Roman" w:eastAsia="楷体_GB2312" w:cstheme="minorBidi"/>
          <w:kern w:val="2"/>
          <w:sz w:val="32"/>
          <w:szCs w:val="32"/>
          <w:lang w:val="en-US" w:eastAsia="zh-CN" w:bidi="ar-SA"/>
        </w:rPr>
        <w:t>（二）实施主体</w:t>
      </w:r>
      <w:r>
        <w:rPr>
          <w:rFonts w:ascii="Times New Roman" w:hAnsi="Times New Roman" w:eastAsia="楷体_GB2312"/>
          <w:sz w:val="32"/>
          <w:szCs w:val="32"/>
        </w:rPr>
        <w:t>。</w:t>
      </w:r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金东区人民政府是城中村改造的责任主体。金东区城市有机更新中心是城中村改造工作实施主体。各乡镇（街道）是本辖区城中村改造的工作主体。</w:t>
      </w:r>
    </w:p>
    <w:p w14:paraId="2A82B5BE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</w:pP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三</w:t>
      </w:r>
      <w:r>
        <w:rPr>
          <w:rFonts w:ascii="Times New Roman" w:hAnsi="Times New Roman" w:eastAsia="楷体_GB2312"/>
          <w:sz w:val="32"/>
          <w:szCs w:val="32"/>
        </w:rPr>
        <w:t>）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房屋补偿。</w:t>
      </w:r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1.房屋认定，2.房屋补偿，安置标准及安置房房款结算。</w:t>
      </w:r>
    </w:p>
    <w:p w14:paraId="2B392309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</w:pP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四</w:t>
      </w:r>
      <w:r>
        <w:rPr>
          <w:rFonts w:ascii="Times New Roman" w:hAnsi="Times New Roman" w:eastAsia="楷体_GB2312"/>
          <w:sz w:val="32"/>
          <w:szCs w:val="32"/>
        </w:rPr>
        <w:t>）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安置对象资格认定。</w:t>
      </w:r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1.安置对象，2.特殊安置对象确定，3.有房无户，4.房多人少。</w:t>
      </w:r>
    </w:p>
    <w:p w14:paraId="53EB84B6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40" w:firstLineChars="200"/>
        <w:jc w:val="both"/>
        <w:textAlignment w:val="auto"/>
        <w:rPr>
          <w:rFonts w:hint="default" w:ascii="Times New Roman" w:hAnsi="Times New Roman" w:eastAsia="楷体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theme="minorBidi"/>
          <w:kern w:val="2"/>
          <w:sz w:val="32"/>
          <w:szCs w:val="32"/>
          <w:lang w:val="en-US" w:eastAsia="zh-CN" w:bidi="ar-SA"/>
        </w:rPr>
        <w:t>（五）监督管理。</w:t>
      </w:r>
    </w:p>
    <w:p w14:paraId="6A81AE76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16" w:firstLineChars="200"/>
        <w:jc w:val="both"/>
        <w:textAlignment w:val="auto"/>
        <w:rPr>
          <w:rFonts w:ascii="Times New Roman" w:hAnsi="Times New Roman" w:eastAsia="仿宋_GB2312" w:cs="Times New Roman"/>
          <w:spacing w:val="-6"/>
          <w:sz w:val="32"/>
          <w:szCs w:val="32"/>
        </w:rPr>
      </w:pPr>
    </w:p>
    <w:p w14:paraId="0F0BF4EA">
      <w:pPr>
        <w:spacing w:line="540" w:lineRule="exact"/>
        <w:ind w:firstLine="320" w:firstLineChars="100"/>
        <w:rPr>
          <w:rFonts w:ascii="Times New Roman" w:hAnsi="Times New Roman" w:eastAsia="楷体_GB2312"/>
          <w:sz w:val="32"/>
          <w:szCs w:val="32"/>
        </w:rPr>
      </w:pPr>
    </w:p>
    <w:p w14:paraId="1A81CD21"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YTY2ZjI4ZjMzMTRiNzU5MDY3OTQ1YTNhYTM4YTIifQ=="/>
  </w:docVars>
  <w:rsids>
    <w:rsidRoot w:val="1EE242BE"/>
    <w:rsid w:val="00006E7E"/>
    <w:rsid w:val="00051C43"/>
    <w:rsid w:val="000611E6"/>
    <w:rsid w:val="000739A2"/>
    <w:rsid w:val="000E579C"/>
    <w:rsid w:val="001253D8"/>
    <w:rsid w:val="00133424"/>
    <w:rsid w:val="00150F06"/>
    <w:rsid w:val="0017616F"/>
    <w:rsid w:val="00205A5C"/>
    <w:rsid w:val="002919EE"/>
    <w:rsid w:val="002B391C"/>
    <w:rsid w:val="00320887"/>
    <w:rsid w:val="00321120"/>
    <w:rsid w:val="00365C36"/>
    <w:rsid w:val="004106E0"/>
    <w:rsid w:val="00465301"/>
    <w:rsid w:val="00483E9A"/>
    <w:rsid w:val="004D5F55"/>
    <w:rsid w:val="004D7E6E"/>
    <w:rsid w:val="005B1589"/>
    <w:rsid w:val="005E4392"/>
    <w:rsid w:val="00600EAC"/>
    <w:rsid w:val="00601395"/>
    <w:rsid w:val="0061274B"/>
    <w:rsid w:val="00621846"/>
    <w:rsid w:val="006471B5"/>
    <w:rsid w:val="00657516"/>
    <w:rsid w:val="00685258"/>
    <w:rsid w:val="006D31D6"/>
    <w:rsid w:val="006E1099"/>
    <w:rsid w:val="007D41AF"/>
    <w:rsid w:val="00867F54"/>
    <w:rsid w:val="0088656A"/>
    <w:rsid w:val="00901FE9"/>
    <w:rsid w:val="009055E3"/>
    <w:rsid w:val="00923F86"/>
    <w:rsid w:val="009555B2"/>
    <w:rsid w:val="009B1EB9"/>
    <w:rsid w:val="009E6BBE"/>
    <w:rsid w:val="009F6145"/>
    <w:rsid w:val="00A351DD"/>
    <w:rsid w:val="00A36A08"/>
    <w:rsid w:val="00A57F71"/>
    <w:rsid w:val="00A74A82"/>
    <w:rsid w:val="00AC615C"/>
    <w:rsid w:val="00B54124"/>
    <w:rsid w:val="00BB7F57"/>
    <w:rsid w:val="00C2215E"/>
    <w:rsid w:val="00C70916"/>
    <w:rsid w:val="00CC3B4C"/>
    <w:rsid w:val="00D04570"/>
    <w:rsid w:val="00D07C54"/>
    <w:rsid w:val="00D2396C"/>
    <w:rsid w:val="00D32105"/>
    <w:rsid w:val="00D437C5"/>
    <w:rsid w:val="00D45C75"/>
    <w:rsid w:val="00DE2C7C"/>
    <w:rsid w:val="00E85EA8"/>
    <w:rsid w:val="00EA25C3"/>
    <w:rsid w:val="00EC3EF8"/>
    <w:rsid w:val="00EE236E"/>
    <w:rsid w:val="00F1540D"/>
    <w:rsid w:val="00F50DC2"/>
    <w:rsid w:val="00F811FD"/>
    <w:rsid w:val="00FC1D39"/>
    <w:rsid w:val="00FD0A8E"/>
    <w:rsid w:val="00FF7C6B"/>
    <w:rsid w:val="015309A0"/>
    <w:rsid w:val="04467BE8"/>
    <w:rsid w:val="044B7B45"/>
    <w:rsid w:val="0E946149"/>
    <w:rsid w:val="10362BFB"/>
    <w:rsid w:val="1691178C"/>
    <w:rsid w:val="17337DE7"/>
    <w:rsid w:val="18D74F96"/>
    <w:rsid w:val="1A46643C"/>
    <w:rsid w:val="1D014A01"/>
    <w:rsid w:val="1D7226D1"/>
    <w:rsid w:val="1EBD1FA5"/>
    <w:rsid w:val="1EE242BE"/>
    <w:rsid w:val="1FA112E5"/>
    <w:rsid w:val="1FAE0D7D"/>
    <w:rsid w:val="21AE4CED"/>
    <w:rsid w:val="23626F77"/>
    <w:rsid w:val="239E63AD"/>
    <w:rsid w:val="28364A43"/>
    <w:rsid w:val="2AEB0EA4"/>
    <w:rsid w:val="2D601584"/>
    <w:rsid w:val="2E3F48A6"/>
    <w:rsid w:val="30A65AF0"/>
    <w:rsid w:val="31C904F1"/>
    <w:rsid w:val="374011E1"/>
    <w:rsid w:val="39827985"/>
    <w:rsid w:val="3B5B5674"/>
    <w:rsid w:val="3FDF7EBE"/>
    <w:rsid w:val="42EE2E32"/>
    <w:rsid w:val="486F44EA"/>
    <w:rsid w:val="4AAA0DE6"/>
    <w:rsid w:val="4D1F7AA0"/>
    <w:rsid w:val="4EA17BEB"/>
    <w:rsid w:val="559C7DE9"/>
    <w:rsid w:val="59AC196F"/>
    <w:rsid w:val="65BC5EB7"/>
    <w:rsid w:val="67241B47"/>
    <w:rsid w:val="6DCC6F57"/>
    <w:rsid w:val="6FBE68C0"/>
    <w:rsid w:val="71AD77D6"/>
    <w:rsid w:val="73CDBAE6"/>
    <w:rsid w:val="76711EC4"/>
    <w:rsid w:val="7882728E"/>
    <w:rsid w:val="7A5B5EF4"/>
    <w:rsid w:val="7D851F01"/>
    <w:rsid w:val="7D8A44C8"/>
    <w:rsid w:val="7F144F05"/>
    <w:rsid w:val="7F485C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pacing w:after="140" w:line="276" w:lineRule="auto"/>
    </w:pPr>
  </w:style>
  <w:style w:type="paragraph" w:styleId="3">
    <w:name w:val="Body Text First Indent"/>
    <w:basedOn w:val="2"/>
    <w:autoRedefine/>
    <w:qFormat/>
    <w:uiPriority w:val="99"/>
    <w:pPr>
      <w:spacing w:after="120"/>
      <w:ind w:firstLine="420" w:firstLineChars="100"/>
    </w:pPr>
    <w:rPr>
      <w:szCs w:val="21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autoRedefine/>
    <w:qFormat/>
    <w:uiPriority w:val="0"/>
    <w:rPr>
      <w:color w:val="000000"/>
      <w:u w:val="none"/>
    </w:rPr>
  </w:style>
  <w:style w:type="character" w:styleId="11">
    <w:name w:val="Hyperlink"/>
    <w:basedOn w:val="9"/>
    <w:autoRedefine/>
    <w:qFormat/>
    <w:uiPriority w:val="0"/>
    <w:rPr>
      <w:color w:val="000000"/>
      <w:u w:val="none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15"/>
    <w:basedOn w:val="9"/>
    <w:autoRedefine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市商务局</Company>
  <Pages>2</Pages>
  <Words>681</Words>
  <Characters>691</Characters>
  <Lines>12</Lines>
  <Paragraphs>3</Paragraphs>
  <TotalTime>0</TotalTime>
  <ScaleCrop>false</ScaleCrop>
  <LinksUpToDate>false</LinksUpToDate>
  <CharactersWithSpaces>691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2019-09-10T23:12:00Z</dcterms:created>
  <dc:creator>施晓明</dc:creator>
  <cp:lastModifiedBy>丹</cp:lastModifiedBy>
  <cp:lastPrinted>2019-10-17T02:49:00Z</cp:lastPrinted>
  <dcterms:modified xsi:type="dcterms:W3CDTF">2025-04-28T00:51:00Z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CC4CDFF9FDA247C991E4A7474D3471FD</vt:lpwstr>
  </property>
  <property fmtid="{D5CDD505-2E9C-101B-9397-08002B2CF9AE}" pid="4" name="KSOTemplateDocerSaveRecord">
    <vt:lpwstr>eyJoZGlkIjoiMmQ1YTY2ZjI4ZjMzMTRiNzU5MDY3OTQ1YTNhYTM4YTIiLCJ1c2VySWQiOiIyOTEyMzcxMDUifQ==</vt:lpwstr>
  </property>
</Properties>
</file>