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9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起草说明</w:t>
      </w:r>
    </w:p>
    <w:p w14:paraId="37E0433B">
      <w:pPr>
        <w:pStyle w:val="2"/>
        <w:rPr>
          <w:rFonts w:hint="default"/>
          <w:lang w:eastAsia="zh-CN"/>
        </w:rPr>
      </w:pPr>
    </w:p>
    <w:p w14:paraId="252C6C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起草的背景和依据</w:t>
      </w:r>
    </w:p>
    <w:p w14:paraId="25954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纵深推进“大综合一体化”行政执法改革，深化完善乡镇（街道）治理体系和运行机制，根据《中华人民共和国行政处罚法》《浙江省综合行政执法条例》《浙江省人民政府办公厅关于推进乡镇（街道）综合行政执法工作的通知》（浙政办发〔2021〕51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的有关规定，我办起草了《暨阳街道等5个街道办事处综合行政执法事项动态调整目录（征求意见稿）》《店口镇等9个乡镇人民政府综合行政执法事项动态调整目录（征求意见稿）》。</w:t>
      </w:r>
    </w:p>
    <w:p w14:paraId="5A42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二、起草的过程</w:t>
      </w:r>
    </w:p>
    <w:p w14:paraId="6F6D6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暨阳街道、店口镇等14个镇街赋权事项的承接情况、事项覆盖率、案件办理数量进行了评估，根据评估结果和实际需要，对部分执法事项进行了收回。对暨阳街道、浣东街道、陶朱街道、大唐街道和暨南街道等5个街道的执法事项进行调整，调整前行使13个领域70项行政处罚事项，收回14项执法事项由综合执法部门行使，收回32项执法事项由主管部门行使，调整后暨阳街道等5个街道行使5个领域24项行政处罚事项。对店口、枫桥、牌头、次坞、山下湖、璜山、应店街、姚江、安华等9个乡镇的执法事项进行调整，调整前行使12个领域114项行政处罚事项，收回40项事项由综合执法部门行使，收回29项执法事项由主管部门行使，调整后店口镇等9个乡镇行使5个领域45项行政处罚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66BFE"/>
    <w:multiLevelType w:val="singleLevel"/>
    <w:tmpl w:val="DD366B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5F8"/>
    <w:rsid w:val="04082AD7"/>
    <w:rsid w:val="324B35F8"/>
    <w:rsid w:val="33FB4C99"/>
    <w:rsid w:val="386E33CE"/>
    <w:rsid w:val="49B52386"/>
    <w:rsid w:val="4C320787"/>
    <w:rsid w:val="52990A97"/>
    <w:rsid w:val="561B162F"/>
    <w:rsid w:val="71F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550</Characters>
  <Lines>0</Lines>
  <Paragraphs>0</Paragraphs>
  <TotalTime>1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2025-03-28T07:28:00Z</dcterms:created>
  <dc:creator>Administrator</dc:creator>
  <cp:lastModifiedBy>173----3830</cp:lastModifiedBy>
  <dcterms:modified xsi:type="dcterms:W3CDTF">2025-03-28T08:57:28Z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9F3F2896D2314F058C04038401C4B2F5</vt:lpwstr>
  </property>
  <property fmtid="{D5CDD505-2E9C-101B-9397-08002B2CF9AE}" pid="4" name="KSOTemplateDocerSaveRecord">
    <vt:lpwstr>eyJoZGlkIjoiYTE3N2RkNjVmYTc3Y2Y1NzY5NDI2YjBjMDMxMGI2NWUiLCJ1c2VySWQiOiIxNTgwNzQ3MjQ3In0=</vt:lpwstr>
  </property>
</Properties>
</file>