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D1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default" w:ascii="Times New Roman" w:hAnsi="Times New Roman" w:eastAsia="小标宋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小标宋" w:cs="Times New Roman"/>
          <w:color w:val="auto"/>
          <w:sz w:val="44"/>
          <w:szCs w:val="44"/>
          <w:highlight w:val="none"/>
          <w:lang w:val="en-US" w:eastAsia="zh-CN"/>
        </w:rPr>
        <w:t>桐庐县加快推进杭州市建设全国足球发展重点城市工作的若干措施</w:t>
      </w:r>
    </w:p>
    <w:p w14:paraId="3FE78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（征求意见稿）</w:t>
      </w:r>
    </w:p>
    <w:p w14:paraId="28BD3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为深入贯彻落实党中央、国务院关于足球改革发展的决策部署，全面推进杭州全国足球发展重点城市建设，结合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足球工作实际，制定以下措施。</w:t>
      </w:r>
    </w:p>
    <w:p w14:paraId="2A8F6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一、完善足球管理体制机制</w:t>
      </w:r>
    </w:p>
    <w:p w14:paraId="658D7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1.加强足球工作组织领导。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桐庐县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足球发展工作领导小组作用，构建党委领导、政府统筹、部门分工负责、社会广泛参与的工作机制。领导小组牵头每年开展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推进杭州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全国足球发展重点城市建设有关工作评估。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[县府办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委编办、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发改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人社局、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财政局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、县规资局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教育局，各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乡镇（街道），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列第一位的为牵头单位，下同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]</w:t>
      </w:r>
    </w:p>
    <w:p w14:paraId="610E7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做大做强足球协会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足球协会党组织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，选优配强协会班子，规范协会内部管理。加大对足球协会政策支持力度，以及对人员配置、办公场地等方面的保障力度，通过政府购买服务等形式支持各级足球协会发展。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民政局、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委宣传部、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财政局、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教育局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]</w:t>
      </w:r>
    </w:p>
    <w:p w14:paraId="7675F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二、加大足球发展经费投入</w:t>
      </w:r>
    </w:p>
    <w:p w14:paraId="6CB4C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.强化财政资金保障。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杭州市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足球发展重点城市建设，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本级设立足球发展专项资金。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财政局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]</w:t>
      </w:r>
    </w:p>
    <w:p w14:paraId="30932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.支持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社会力量办足球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建立政府支持、市场参与、多方筹措支持全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足球发展的经费投入机制，引导有实力的企业、社会机构、个人等社会力量投资足球，拓宽足球发展的资金来源渠道。吸引更多民间资本投入体育（足球），主要用于支持青少年足球人才培养，促进普及足球，推动足球科技进步及公益性设施建设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民政局、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财政局）</w:t>
      </w:r>
    </w:p>
    <w:p w14:paraId="6F710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三、推动青少年足球高质量发展</w:t>
      </w:r>
    </w:p>
    <w:p w14:paraId="3983B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.建立青少年足球人才成长体系。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进一步健全“体教融合”的青少年足球人才管理机制，完善学籍管理等制度，确定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足球特色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作为“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队联办”学校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，同时鼓励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足球特色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学校积极引进县外优秀足球苗子落户桐庐。[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教育局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]</w:t>
      </w:r>
    </w:p>
    <w:p w14:paraId="6A96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.夯实校园足球基础。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各级各类学校以开展大课间活动为载体，增加足球课学时比重，落实并优化“学、练、赛”一体化足球课程。鼓励学校成立足球队（足球社团），营造良好校园足球文化氛围。将足球纳入中考体育考试选考项目。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教育局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]</w:t>
      </w:r>
    </w:p>
    <w:p w14:paraId="3D9C1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.构建特色青少年足球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赛事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体系。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打造青少年足球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赛事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体系，打造全面融合体育、教育、足协等各方参赛主体的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赛事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体制，融合校园足球精英梯队、足球俱乐部青训梯队为主体的竞赛体制，逐步形成以培养优秀足球后备人才为目标，以全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青少年足球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为核心，全面广泛、层级分明、具有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桐庐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特色的青少年足球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赛事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体系。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教育局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]</w:t>
      </w:r>
    </w:p>
    <w:p w14:paraId="45A4D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.推动社会足球青训机构健康发展。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建立健全社会足球青训机构注册、管理等工作机制，充分调动社会力量，让社会足球青训机构成为足球后备人才培养的重要补充力量。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教育局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民政局、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市场监管局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]</w:t>
      </w:r>
    </w:p>
    <w:p w14:paraId="12DE8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加强青少年足球安全管理。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立健全青少年球员身心健康保护机制，加强校内外青少年足球训练和竞赛安全风险管控。完善体育意外伤害综合保险机制，实现对参与足球训练和竞赛的青少年体育意外伤害相关保险全覆盖。完善赛事组织者、参赛单位、训练单位、运动员家庭多方保险投入机制，健全运动伤害风险防范和处理机制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教育局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足协]</w:t>
      </w:r>
    </w:p>
    <w:p w14:paraId="56532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助推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国家级青训中心建设。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配合杭州市体育局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启动杭州足球综合训练基地（桐庐）二期工程建设，力争202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年建成并投入使用。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（杭州市足球运动管理中心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、县府办、县文广旅体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规资局）</w:t>
      </w:r>
    </w:p>
    <w:p w14:paraId="6456E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.推进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级青训中心建设。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加快推进莱茵足球项目续建，建设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级青训中心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保障青少年足球日常训练和赛事开展。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发改局、县文广旅体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、县经济开发区、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杭州市足球运动管理中心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规资局、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县财政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、县教育局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 w14:paraId="2A9D5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、促进社会足球蓬勃发展</w:t>
      </w:r>
    </w:p>
    <w:p w14:paraId="7E51F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.广泛开展社会足球赛事活动。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加快推进县域足球、社区足球和乡村足球发展，广泛开展足球“进社区、进园区、进乡村”、假期志愿服务等活动，以社会业余足球比赛为牵引，举办丰富多彩的群众性足球赛事，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鼓励组队参加上级各类足球赛事，吸引优秀运动员代表桐庐参赛。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实现业余足球队、基层足球组织和足球人口的稳步增长。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委宣传部、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民政局、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总工会、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妇联、团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]</w:t>
      </w:r>
    </w:p>
    <w:p w14:paraId="529EC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.强化社会足球示范引领。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出台足球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建设方案，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做好全国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足球重点县申报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工作。力争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到202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年底，建设2个以上足球重点乡镇（街道），每个乡镇（街道）建设1个以上足球重点社区（村）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到2027年底，建设4个以上足球重点乡镇（街道），每个乡镇（街道）建设2个以上足球重点社区（村）。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委宣传部、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财政局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]</w:t>
      </w:r>
    </w:p>
    <w:p w14:paraId="17ECC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足球专业人才队伍建设</w:t>
      </w:r>
    </w:p>
    <w:p w14:paraId="65419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14.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加强足球专业人才认定。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落实体育人才授权认定政策，支持符合条件的足球专业人才认定成为杭州高层次人才，按政策享受相应待遇，树立支持足球专业人才发展的鲜明导向。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县人才办、县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人社局）</w:t>
      </w:r>
    </w:p>
    <w:p w14:paraId="0BF50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.加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强校园足球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师资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队伍建设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力度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贯落实《浙江省大中小学校体育教练员专业技术岗位设置管理实施意见》，将体育（足球）教练员岗位纳入学校年度招聘计划。制定校园体育（足球）教练员选聘、考核、退出办法，全国校园足球特色学校至少配置1名专职持证（中国足协D级及以上教练员证书）足球教练员，校园足球教练员中持有中国足协D级及以上教练员证书数量占比超过30%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教育局、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委编办、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人社局、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财政局）</w:t>
      </w:r>
    </w:p>
    <w:p w14:paraId="21470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.多种方式开展对足球专业人才的招引。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加大对优秀足球教练员等专业人才的招引，积极引进国内外高水平足球教练员团队，优化招聘方式，可以通过雇员、政府购买服务等方式招聘更多足球教练员等专业人才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级足球专业人才数据库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教育局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委编办、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财政局、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人社局）</w:t>
      </w:r>
    </w:p>
    <w:p w14:paraId="0C7BD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1"/>
          <w:szCs w:val="31"/>
          <w:lang w:val="en-US" w:eastAsia="zh-CN"/>
        </w:rPr>
        <w:t>六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>、建设群众身边的足球场地设施</w:t>
      </w:r>
    </w:p>
    <w:p w14:paraId="15638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加大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足球场地设施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建设力度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落实《杭州市嵌入式体育场地设施建设导则（试行）》等文件要求，利用金角银边、绿地、公园、储备土地、临时用地等因地制宜建设一批贴近社区、举步可就的足球场地设施，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2027年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桐庐县每万人拥有足球场地1.4片以上，至少新建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1片11人制标准足球场。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规资局、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财政局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]</w:t>
      </w:r>
    </w:p>
    <w:p w14:paraId="522F3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.加大足球场地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低免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开放力度。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支持符合条件的公办学校、机关企事业单位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足球场地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积极向社会开放，推动公共足球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场地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以公益属性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向社会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常态化低免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开放。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>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委宣传部、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教育局、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财政局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>]</w:t>
      </w:r>
    </w:p>
    <w:p w14:paraId="7ACA7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七、加快足球产业发展</w:t>
      </w:r>
    </w:p>
    <w:p w14:paraId="19EA5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19.大力发展赛事经济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积极引进高水平足球赛事，形成赛事经济新热点。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>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、县文旅集团，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>]</w:t>
      </w:r>
    </w:p>
    <w:p w14:paraId="1ABCC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八、营造风清气正的足球发展环境</w:t>
      </w:r>
    </w:p>
    <w:p w14:paraId="358BC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20.加强行业作风建设。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强化足球从业人员思想作风和职业道德教育，坚决惩治行业不正之风。依法查处打击“假赌黑”、操纵比赛、青少年足球人才违规选拔、兴奋剂违规等行为。建立违规违纪“黑名单”制度，鼓励社会各界监督举报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(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val="en-US" w:eastAsia="zh-CN"/>
        </w:rPr>
        <w:t>县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>纪委市监委、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val="en-US" w:eastAsia="zh-CN"/>
        </w:rPr>
        <w:t>县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>公安局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val="en-US" w:eastAsia="zh-CN"/>
        </w:rPr>
        <w:t>县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>足协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val="en-US" w:eastAsia="zh-CN"/>
        </w:rPr>
        <w:t>)</w:t>
      </w:r>
    </w:p>
    <w:p w14:paraId="31D47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21.加强赛事活动监管。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严肃赛风赛纪，研究制定各类足球竞赛活动规范，健全竞赛资格审查、纪律处罚、仲裁和监督等各项制度。坚持公平竞赛，完善裁判员公正执裁、教练员和运动员遵纪守法的约束机制。加强赛事检查督导，强化全链条监督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val="en-US" w:eastAsia="zh-CN"/>
        </w:rPr>
        <w:t>(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、县教育局、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val="en-US" w:eastAsia="zh-CN"/>
        </w:rPr>
        <w:t>县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>纪委市监委、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val="en-US" w:eastAsia="zh-CN"/>
        </w:rPr>
        <w:t>县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>公安局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val="en-US" w:eastAsia="zh-CN"/>
        </w:rPr>
        <w:t>县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>足协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val="en-US" w:eastAsia="zh-CN"/>
        </w:rPr>
        <w:t>)</w:t>
      </w:r>
    </w:p>
    <w:p w14:paraId="153F2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培育健康向上的足球文化</w:t>
      </w:r>
    </w:p>
    <w:p w14:paraId="352D2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22.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培育文明理性的球迷文化。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加强球迷组织建设，抵制“饭圈”乱象，引导广大球迷理性看待比赛输赢、文明追星、文明观赛。加快培育稳定的球迷群体，建设有激情、有素质、有情怀的球迷队伍。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、县文明办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1"/>
          <w:szCs w:val="31"/>
          <w:lang w:eastAsia="zh-CN"/>
        </w:rPr>
        <w:t>）</w:t>
      </w:r>
    </w:p>
    <w:p w14:paraId="2845D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23.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营造良好社会足球氛围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培育积极向上的足球文化。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力开展足球宣传，深入挖掘足球项目的多元功能和社会价值，以“我爱足球”为主题，开展学校和社区足球活动，激发青少年和广大群众对足球的浓厚兴趣。加强足球文化建设，鼓励引导创作一批人民群众特别是青少年喜闻乐见的足球文化作品，充分利用各类媒体，组织开展形式多样、内容丰富的足球文化宣传、普及、教育活动，弘扬中华体育精神，强化涉足球新闻管理和舆论引导，凝聚足球发展共识，营造良好足球发展氛围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县文广旅体局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委宣传部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教育局、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县融媒体中心，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]</w:t>
      </w:r>
    </w:p>
    <w:p w14:paraId="14016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本措施自2025年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7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月1日起施行，有效期至2027年12月31日。由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县文广旅体局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负责牵头组织实施。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TI2MjdiNGYyZTJlNTk4OTJlYzkzZTEyNTAzZjgifQ=="/>
  </w:docVars>
  <w:rsids>
    <w:rsidRoot w:val="00000000"/>
    <w:rsid w:val="00FA3059"/>
    <w:rsid w:val="09F31262"/>
    <w:rsid w:val="0DDB4337"/>
    <w:rsid w:val="1511631C"/>
    <w:rsid w:val="29C00444"/>
    <w:rsid w:val="329374F1"/>
    <w:rsid w:val="347E3C12"/>
    <w:rsid w:val="3C3C7206"/>
    <w:rsid w:val="42B6032F"/>
    <w:rsid w:val="4BB6517A"/>
    <w:rsid w:val="4D64034B"/>
    <w:rsid w:val="5314285F"/>
    <w:rsid w:val="58AC3908"/>
    <w:rsid w:val="5989114B"/>
    <w:rsid w:val="5F8D20DA"/>
    <w:rsid w:val="6D945A14"/>
    <w:rsid w:val="75B21969"/>
    <w:rsid w:val="7856695F"/>
    <w:rsid w:val="7EF8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3738</Words>
  <Characters>3804</Characters>
  <Lines>0</Lines>
  <Paragraphs>0</Paragraphs>
  <TotalTime>30</TotalTime>
  <ScaleCrop>false</ScaleCrop>
  <LinksUpToDate>false</LinksUpToDate>
  <CharactersWithSpaces>3804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2024-11-11T07:04:00Z</dcterms:created>
  <dc:creator>Admin</dc:creator>
  <cp:lastModifiedBy>穿透乌云的光</cp:lastModifiedBy>
  <dcterms:modified xsi:type="dcterms:W3CDTF">2025-05-28T03:05:43Z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B2715EC2A043460A8B79CE1F5BF5208A_13</vt:lpwstr>
  </property>
</Properties>
</file>