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75A67">
      <w:pPr>
        <w:spacing w:line="560" w:lineRule="exact"/>
        <w:rPr>
          <w:rFonts w:ascii="仿宋_GB2312" w:eastAsia="仿宋_GB2312"/>
          <w:sz w:val="32"/>
          <w:szCs w:val="32"/>
        </w:rPr>
      </w:pPr>
      <w:r>
        <w:rPr>
          <w:rFonts w:hint="eastAsia" w:ascii="仿宋_GB2312" w:eastAsia="仿宋_GB2312"/>
          <w:sz w:val="32"/>
          <w:szCs w:val="32"/>
        </w:rPr>
        <w:t>附件1</w:t>
      </w:r>
      <w:bookmarkStart w:id="0" w:name="_GoBack"/>
      <w:bookmarkEnd w:id="0"/>
    </w:p>
    <w:p w14:paraId="7B2DBB1C">
      <w:pPr>
        <w:spacing w:line="560" w:lineRule="exact"/>
        <w:ind w:firstLine="803" w:firstLineChars="200"/>
        <w:jc w:val="center"/>
        <w:rPr>
          <w:rFonts w:asciiTheme="majorEastAsia" w:hAnsiTheme="majorEastAsia" w:eastAsiaTheme="majorEastAsia"/>
          <w:b/>
          <w:bCs/>
          <w:sz w:val="40"/>
          <w:szCs w:val="40"/>
        </w:rPr>
      </w:pPr>
      <w:r>
        <w:rPr>
          <w:rFonts w:hint="eastAsia" w:asciiTheme="majorEastAsia" w:hAnsiTheme="majorEastAsia" w:eastAsiaTheme="majorEastAsia"/>
          <w:b/>
          <w:bCs/>
          <w:sz w:val="40"/>
          <w:szCs w:val="40"/>
        </w:rPr>
        <w:t>城市基础设施配套费指导标准</w:t>
      </w:r>
    </w:p>
    <w:p w14:paraId="50A48A13">
      <w:pPr>
        <w:spacing w:line="560" w:lineRule="exact"/>
        <w:rPr>
          <w:rFonts w:ascii="仿宋_GB2312" w:eastAsia="仿宋_GB2312"/>
          <w:sz w:val="32"/>
          <w:szCs w:val="32"/>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992"/>
        <w:gridCol w:w="993"/>
        <w:gridCol w:w="1275"/>
        <w:gridCol w:w="4987"/>
      </w:tblGrid>
      <w:tr w14:paraId="30BB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09" w:type="dxa"/>
            <w:shd w:val="clear" w:color="auto" w:fill="auto"/>
            <w:vAlign w:val="center"/>
          </w:tcPr>
          <w:p w14:paraId="451DDB7E">
            <w:pPr>
              <w:jc w:val="center"/>
              <w:rPr>
                <w:rFonts w:ascii="黑体" w:hAnsi="黑体" w:eastAsia="黑体"/>
              </w:rPr>
            </w:pPr>
            <w:r>
              <w:rPr>
                <w:rFonts w:hint="eastAsia" w:ascii="黑体" w:hAnsi="黑体" w:eastAsia="黑体"/>
              </w:rPr>
              <w:t>征收类别</w:t>
            </w:r>
          </w:p>
        </w:tc>
        <w:tc>
          <w:tcPr>
            <w:tcW w:w="992" w:type="dxa"/>
            <w:shd w:val="clear" w:color="auto" w:fill="auto"/>
            <w:vAlign w:val="center"/>
          </w:tcPr>
          <w:p w14:paraId="2FCFD00A">
            <w:pPr>
              <w:jc w:val="center"/>
              <w:rPr>
                <w:rFonts w:ascii="黑体" w:hAnsi="黑体" w:eastAsia="黑体"/>
              </w:rPr>
            </w:pPr>
            <w:r>
              <w:rPr>
                <w:rFonts w:hint="eastAsia" w:ascii="黑体" w:hAnsi="黑体" w:eastAsia="黑体"/>
              </w:rPr>
              <w:t>非住宅(元/㎡)</w:t>
            </w:r>
          </w:p>
        </w:tc>
        <w:tc>
          <w:tcPr>
            <w:tcW w:w="993" w:type="dxa"/>
            <w:shd w:val="clear" w:color="auto" w:fill="auto"/>
            <w:vAlign w:val="center"/>
          </w:tcPr>
          <w:p w14:paraId="0A22D3AD">
            <w:pPr>
              <w:jc w:val="center"/>
              <w:rPr>
                <w:rFonts w:ascii="黑体" w:hAnsi="黑体" w:eastAsia="黑体"/>
              </w:rPr>
            </w:pPr>
            <w:r>
              <w:rPr>
                <w:rFonts w:hint="eastAsia" w:ascii="黑体" w:hAnsi="黑体" w:eastAsia="黑体"/>
              </w:rPr>
              <w:t>住宅(元/㎡)</w:t>
            </w:r>
          </w:p>
        </w:tc>
        <w:tc>
          <w:tcPr>
            <w:tcW w:w="1275" w:type="dxa"/>
            <w:shd w:val="clear" w:color="auto" w:fill="auto"/>
            <w:vAlign w:val="center"/>
          </w:tcPr>
          <w:p w14:paraId="7B84EE10">
            <w:pPr>
              <w:jc w:val="center"/>
              <w:rPr>
                <w:rFonts w:ascii="黑体" w:hAnsi="黑体" w:eastAsia="黑体"/>
              </w:rPr>
            </w:pPr>
            <w:r>
              <w:rPr>
                <w:rFonts w:hint="eastAsia" w:ascii="黑体" w:hAnsi="黑体" w:eastAsia="黑体"/>
              </w:rPr>
              <w:t>乡镇名称</w:t>
            </w:r>
          </w:p>
        </w:tc>
        <w:tc>
          <w:tcPr>
            <w:tcW w:w="4987" w:type="dxa"/>
            <w:shd w:val="clear" w:color="auto" w:fill="auto"/>
            <w:vAlign w:val="center"/>
          </w:tcPr>
          <w:p w14:paraId="04057DEC">
            <w:pPr>
              <w:jc w:val="center"/>
              <w:rPr>
                <w:rFonts w:ascii="黑体" w:hAnsi="黑体" w:eastAsia="黑体"/>
              </w:rPr>
            </w:pPr>
            <w:r>
              <w:rPr>
                <w:rFonts w:hint="eastAsia" w:ascii="黑体" w:hAnsi="黑体" w:eastAsia="黑体"/>
              </w:rPr>
              <w:t>范围</w:t>
            </w:r>
          </w:p>
        </w:tc>
      </w:tr>
      <w:tr w14:paraId="33AC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09" w:type="dxa"/>
            <w:vMerge w:val="restart"/>
            <w:shd w:val="clear" w:color="auto" w:fill="auto"/>
            <w:vAlign w:val="center"/>
          </w:tcPr>
          <w:p w14:paraId="3628BD37">
            <w:pPr>
              <w:jc w:val="center"/>
              <w:rPr>
                <w:rFonts w:ascii="仿宋" w:hAnsi="仿宋" w:eastAsia="仿宋"/>
                <w:sz w:val="24"/>
                <w:szCs w:val="24"/>
              </w:rPr>
            </w:pPr>
            <w:r>
              <w:rPr>
                <w:rFonts w:hint="eastAsia" w:ascii="仿宋" w:hAnsi="仿宋" w:eastAsia="仿宋"/>
                <w:sz w:val="24"/>
                <w:szCs w:val="24"/>
              </w:rPr>
              <w:t>一类</w:t>
            </w:r>
          </w:p>
        </w:tc>
        <w:tc>
          <w:tcPr>
            <w:tcW w:w="992" w:type="dxa"/>
            <w:vMerge w:val="restart"/>
            <w:shd w:val="clear" w:color="auto" w:fill="auto"/>
            <w:vAlign w:val="center"/>
          </w:tcPr>
          <w:p w14:paraId="019D1B7B">
            <w:pPr>
              <w:jc w:val="center"/>
              <w:rPr>
                <w:rFonts w:ascii="仿宋" w:hAnsi="仿宋" w:eastAsia="仿宋"/>
                <w:sz w:val="24"/>
                <w:szCs w:val="24"/>
              </w:rPr>
            </w:pPr>
            <w:r>
              <w:rPr>
                <w:rFonts w:hint="eastAsia" w:ascii="仿宋" w:hAnsi="仿宋" w:eastAsia="仿宋"/>
                <w:sz w:val="24"/>
                <w:szCs w:val="24"/>
              </w:rPr>
              <w:t>100</w:t>
            </w:r>
          </w:p>
        </w:tc>
        <w:tc>
          <w:tcPr>
            <w:tcW w:w="993" w:type="dxa"/>
            <w:vMerge w:val="restart"/>
            <w:shd w:val="clear" w:color="auto" w:fill="auto"/>
            <w:vAlign w:val="center"/>
          </w:tcPr>
          <w:p w14:paraId="3ED14955">
            <w:pPr>
              <w:jc w:val="center"/>
              <w:rPr>
                <w:rFonts w:ascii="仿宋" w:hAnsi="仿宋" w:eastAsia="仿宋"/>
                <w:sz w:val="24"/>
                <w:szCs w:val="24"/>
              </w:rPr>
            </w:pPr>
            <w:r>
              <w:rPr>
                <w:rFonts w:hint="eastAsia" w:ascii="仿宋" w:hAnsi="仿宋" w:eastAsia="仿宋"/>
                <w:sz w:val="24"/>
                <w:szCs w:val="24"/>
              </w:rPr>
              <w:t>60</w:t>
            </w:r>
          </w:p>
        </w:tc>
        <w:tc>
          <w:tcPr>
            <w:tcW w:w="1275" w:type="dxa"/>
            <w:shd w:val="clear" w:color="auto" w:fill="auto"/>
            <w:vAlign w:val="center"/>
          </w:tcPr>
          <w:p w14:paraId="611BCF1C">
            <w:pPr>
              <w:rPr>
                <w:rFonts w:ascii="仿宋" w:hAnsi="仿宋" w:eastAsia="仿宋"/>
                <w:sz w:val="24"/>
                <w:szCs w:val="24"/>
              </w:rPr>
            </w:pPr>
            <w:r>
              <w:rPr>
                <w:rFonts w:hint="eastAsia" w:ascii="仿宋" w:hAnsi="仿宋" w:eastAsia="仿宋"/>
                <w:sz w:val="24"/>
                <w:szCs w:val="24"/>
              </w:rPr>
              <w:t>城东街道</w:t>
            </w:r>
          </w:p>
        </w:tc>
        <w:tc>
          <w:tcPr>
            <w:tcW w:w="4987" w:type="dxa"/>
            <w:shd w:val="clear" w:color="000000" w:fill="FFFFFF"/>
            <w:vAlign w:val="center"/>
          </w:tcPr>
          <w:p w14:paraId="6E66A7C2">
            <w:pPr>
              <w:rPr>
                <w:rFonts w:ascii="仿宋" w:hAnsi="仿宋" w:eastAsia="仿宋"/>
                <w:sz w:val="24"/>
                <w:szCs w:val="24"/>
              </w:rPr>
            </w:pPr>
            <w:r>
              <w:rPr>
                <w:rFonts w:hint="eastAsia" w:ascii="仿宋" w:hAnsi="仿宋" w:eastAsia="仿宋"/>
                <w:sz w:val="24"/>
                <w:szCs w:val="24"/>
              </w:rPr>
              <w:t>后所村、白沙村、半沙村、砺灰窑村、坝头村属于后所社区；东山南属于东山南社区；</w:t>
            </w:r>
          </w:p>
        </w:tc>
      </w:tr>
      <w:tr w14:paraId="7AE6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14:paraId="2BC0A63C">
            <w:pPr>
              <w:ind w:firstLine="480"/>
              <w:jc w:val="center"/>
              <w:rPr>
                <w:rFonts w:ascii="仿宋" w:hAnsi="仿宋" w:eastAsia="仿宋"/>
                <w:sz w:val="24"/>
                <w:szCs w:val="24"/>
              </w:rPr>
            </w:pPr>
          </w:p>
        </w:tc>
        <w:tc>
          <w:tcPr>
            <w:tcW w:w="992" w:type="dxa"/>
            <w:vMerge w:val="continue"/>
            <w:vAlign w:val="center"/>
          </w:tcPr>
          <w:p w14:paraId="4786610A">
            <w:pPr>
              <w:ind w:firstLine="480"/>
              <w:jc w:val="center"/>
              <w:rPr>
                <w:rFonts w:ascii="仿宋" w:hAnsi="仿宋" w:eastAsia="仿宋"/>
                <w:sz w:val="24"/>
                <w:szCs w:val="24"/>
              </w:rPr>
            </w:pPr>
          </w:p>
        </w:tc>
        <w:tc>
          <w:tcPr>
            <w:tcW w:w="993" w:type="dxa"/>
            <w:vMerge w:val="continue"/>
            <w:vAlign w:val="center"/>
          </w:tcPr>
          <w:p w14:paraId="5A1C86D5">
            <w:pPr>
              <w:ind w:firstLine="480"/>
              <w:jc w:val="center"/>
              <w:rPr>
                <w:rFonts w:ascii="仿宋" w:hAnsi="仿宋" w:eastAsia="仿宋"/>
                <w:sz w:val="24"/>
                <w:szCs w:val="24"/>
              </w:rPr>
            </w:pPr>
          </w:p>
        </w:tc>
        <w:tc>
          <w:tcPr>
            <w:tcW w:w="1275" w:type="dxa"/>
            <w:shd w:val="clear" w:color="auto" w:fill="auto"/>
            <w:vAlign w:val="center"/>
          </w:tcPr>
          <w:p w14:paraId="205EE95A">
            <w:pPr>
              <w:rPr>
                <w:rFonts w:ascii="仿宋" w:hAnsi="仿宋" w:eastAsia="仿宋"/>
                <w:sz w:val="24"/>
                <w:szCs w:val="24"/>
              </w:rPr>
            </w:pPr>
            <w:r>
              <w:rPr>
                <w:rFonts w:hint="eastAsia" w:ascii="仿宋" w:hAnsi="仿宋" w:eastAsia="仿宋"/>
                <w:sz w:val="24"/>
                <w:szCs w:val="24"/>
              </w:rPr>
              <w:t>乐成街道</w:t>
            </w:r>
          </w:p>
        </w:tc>
        <w:tc>
          <w:tcPr>
            <w:tcW w:w="4987" w:type="dxa"/>
            <w:shd w:val="clear" w:color="000000" w:fill="FFFFFF"/>
            <w:vAlign w:val="center"/>
          </w:tcPr>
          <w:p w14:paraId="2900B28C">
            <w:pPr>
              <w:rPr>
                <w:rFonts w:ascii="仿宋" w:hAnsi="仿宋" w:eastAsia="仿宋"/>
                <w:sz w:val="24"/>
                <w:szCs w:val="24"/>
              </w:rPr>
            </w:pPr>
            <w:r>
              <w:rPr>
                <w:rFonts w:hint="eastAsia" w:ascii="仿宋" w:hAnsi="仿宋" w:eastAsia="仿宋"/>
                <w:sz w:val="24"/>
                <w:szCs w:val="24"/>
              </w:rPr>
              <w:t>北门社区、东门社区、西门社区、南门社区、银溪社区、金溪社区、中心村属于景贤社区、湖上岙村</w:t>
            </w:r>
          </w:p>
        </w:tc>
      </w:tr>
      <w:tr w14:paraId="7AB4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vMerge w:val="continue"/>
            <w:vAlign w:val="center"/>
          </w:tcPr>
          <w:p w14:paraId="7DB8F25B">
            <w:pPr>
              <w:ind w:firstLine="480"/>
              <w:jc w:val="center"/>
              <w:rPr>
                <w:rFonts w:ascii="仿宋" w:hAnsi="仿宋" w:eastAsia="仿宋"/>
                <w:sz w:val="24"/>
                <w:szCs w:val="24"/>
              </w:rPr>
            </w:pPr>
          </w:p>
        </w:tc>
        <w:tc>
          <w:tcPr>
            <w:tcW w:w="992" w:type="dxa"/>
            <w:vMerge w:val="continue"/>
            <w:vAlign w:val="center"/>
          </w:tcPr>
          <w:p w14:paraId="2BCB8A14">
            <w:pPr>
              <w:ind w:firstLine="480"/>
              <w:jc w:val="center"/>
              <w:rPr>
                <w:rFonts w:ascii="仿宋" w:hAnsi="仿宋" w:eastAsia="仿宋"/>
                <w:sz w:val="24"/>
                <w:szCs w:val="24"/>
              </w:rPr>
            </w:pPr>
          </w:p>
        </w:tc>
        <w:tc>
          <w:tcPr>
            <w:tcW w:w="993" w:type="dxa"/>
            <w:vMerge w:val="continue"/>
            <w:vAlign w:val="center"/>
          </w:tcPr>
          <w:p w14:paraId="0B7FEA79">
            <w:pPr>
              <w:ind w:firstLine="480"/>
              <w:jc w:val="center"/>
              <w:rPr>
                <w:rFonts w:ascii="仿宋" w:hAnsi="仿宋" w:eastAsia="仿宋"/>
                <w:sz w:val="24"/>
                <w:szCs w:val="24"/>
              </w:rPr>
            </w:pPr>
          </w:p>
        </w:tc>
        <w:tc>
          <w:tcPr>
            <w:tcW w:w="1275" w:type="dxa"/>
            <w:shd w:val="clear" w:color="auto" w:fill="auto"/>
            <w:vAlign w:val="center"/>
          </w:tcPr>
          <w:p w14:paraId="5E3FD818">
            <w:pPr>
              <w:rPr>
                <w:rFonts w:ascii="仿宋" w:hAnsi="仿宋" w:eastAsia="仿宋"/>
                <w:sz w:val="24"/>
                <w:szCs w:val="24"/>
              </w:rPr>
            </w:pPr>
            <w:r>
              <w:rPr>
                <w:rFonts w:hint="eastAsia" w:ascii="仿宋" w:hAnsi="仿宋" w:eastAsia="仿宋"/>
                <w:sz w:val="24"/>
                <w:szCs w:val="24"/>
              </w:rPr>
              <w:t>城南街道</w:t>
            </w:r>
          </w:p>
        </w:tc>
        <w:tc>
          <w:tcPr>
            <w:tcW w:w="4987" w:type="dxa"/>
            <w:shd w:val="clear" w:color="000000" w:fill="FFFFFF"/>
            <w:vAlign w:val="center"/>
          </w:tcPr>
          <w:p w14:paraId="2E33F177">
            <w:pPr>
              <w:rPr>
                <w:rFonts w:ascii="仿宋" w:hAnsi="仿宋" w:eastAsia="仿宋"/>
                <w:sz w:val="24"/>
                <w:szCs w:val="24"/>
              </w:rPr>
            </w:pPr>
            <w:r>
              <w:rPr>
                <w:rFonts w:hint="eastAsia" w:ascii="仿宋" w:hAnsi="仿宋" w:eastAsia="仿宋"/>
                <w:sz w:val="24"/>
                <w:szCs w:val="24"/>
              </w:rPr>
              <w:t>除南山社区的上米岙、市岭、界岱、支岙</w:t>
            </w:r>
          </w:p>
        </w:tc>
      </w:tr>
      <w:tr w14:paraId="7338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9" w:type="dxa"/>
            <w:vMerge w:val="continue"/>
            <w:vAlign w:val="center"/>
          </w:tcPr>
          <w:p w14:paraId="47B42A31">
            <w:pPr>
              <w:ind w:firstLine="480"/>
              <w:jc w:val="center"/>
              <w:rPr>
                <w:rFonts w:ascii="仿宋" w:hAnsi="仿宋" w:eastAsia="仿宋"/>
                <w:sz w:val="24"/>
                <w:szCs w:val="24"/>
              </w:rPr>
            </w:pPr>
          </w:p>
        </w:tc>
        <w:tc>
          <w:tcPr>
            <w:tcW w:w="992" w:type="dxa"/>
            <w:vMerge w:val="continue"/>
            <w:vAlign w:val="center"/>
          </w:tcPr>
          <w:p w14:paraId="19C527FC">
            <w:pPr>
              <w:ind w:firstLine="480"/>
              <w:jc w:val="center"/>
              <w:rPr>
                <w:rFonts w:ascii="仿宋" w:hAnsi="仿宋" w:eastAsia="仿宋"/>
                <w:sz w:val="24"/>
                <w:szCs w:val="24"/>
              </w:rPr>
            </w:pPr>
          </w:p>
        </w:tc>
        <w:tc>
          <w:tcPr>
            <w:tcW w:w="993" w:type="dxa"/>
            <w:vMerge w:val="continue"/>
            <w:vAlign w:val="center"/>
          </w:tcPr>
          <w:p w14:paraId="5BF15B0D">
            <w:pPr>
              <w:ind w:firstLine="480"/>
              <w:jc w:val="center"/>
              <w:rPr>
                <w:rFonts w:ascii="仿宋" w:hAnsi="仿宋" w:eastAsia="仿宋"/>
                <w:sz w:val="24"/>
                <w:szCs w:val="24"/>
              </w:rPr>
            </w:pPr>
          </w:p>
        </w:tc>
        <w:tc>
          <w:tcPr>
            <w:tcW w:w="1275" w:type="dxa"/>
            <w:shd w:val="clear" w:color="auto" w:fill="auto"/>
            <w:vAlign w:val="center"/>
          </w:tcPr>
          <w:p w14:paraId="46E054F0">
            <w:pPr>
              <w:rPr>
                <w:rFonts w:ascii="仿宋" w:hAnsi="仿宋" w:eastAsia="仿宋"/>
                <w:sz w:val="24"/>
                <w:szCs w:val="24"/>
              </w:rPr>
            </w:pPr>
            <w:r>
              <w:rPr>
                <w:rFonts w:hint="eastAsia" w:ascii="仿宋" w:hAnsi="仿宋" w:eastAsia="仿宋"/>
                <w:sz w:val="24"/>
                <w:szCs w:val="24"/>
              </w:rPr>
              <w:t>虹桥镇</w:t>
            </w:r>
          </w:p>
        </w:tc>
        <w:tc>
          <w:tcPr>
            <w:tcW w:w="4987" w:type="dxa"/>
            <w:shd w:val="clear" w:color="000000" w:fill="FFFFFF"/>
            <w:vAlign w:val="center"/>
          </w:tcPr>
          <w:p w14:paraId="20EA6955">
            <w:pPr>
              <w:rPr>
                <w:rFonts w:ascii="仿宋" w:hAnsi="仿宋" w:eastAsia="仿宋"/>
                <w:sz w:val="24"/>
                <w:szCs w:val="24"/>
              </w:rPr>
            </w:pPr>
            <w:r>
              <w:rPr>
                <w:rFonts w:hint="eastAsia" w:ascii="仿宋" w:hAnsi="仿宋" w:eastAsia="仿宋"/>
                <w:sz w:val="24"/>
                <w:szCs w:val="24"/>
              </w:rPr>
              <w:t>全部村</w:t>
            </w:r>
          </w:p>
        </w:tc>
      </w:tr>
      <w:tr w14:paraId="5B1C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09" w:type="dxa"/>
            <w:vMerge w:val="continue"/>
            <w:vAlign w:val="center"/>
          </w:tcPr>
          <w:p w14:paraId="6DFB85CB">
            <w:pPr>
              <w:ind w:firstLine="480"/>
              <w:jc w:val="center"/>
              <w:rPr>
                <w:rFonts w:ascii="仿宋" w:hAnsi="仿宋" w:eastAsia="仿宋"/>
                <w:sz w:val="24"/>
                <w:szCs w:val="24"/>
              </w:rPr>
            </w:pPr>
          </w:p>
        </w:tc>
        <w:tc>
          <w:tcPr>
            <w:tcW w:w="992" w:type="dxa"/>
            <w:vMerge w:val="continue"/>
            <w:vAlign w:val="center"/>
          </w:tcPr>
          <w:p w14:paraId="006918D1">
            <w:pPr>
              <w:ind w:firstLine="480"/>
              <w:jc w:val="center"/>
              <w:rPr>
                <w:rFonts w:ascii="仿宋" w:hAnsi="仿宋" w:eastAsia="仿宋"/>
                <w:sz w:val="24"/>
                <w:szCs w:val="24"/>
              </w:rPr>
            </w:pPr>
          </w:p>
        </w:tc>
        <w:tc>
          <w:tcPr>
            <w:tcW w:w="993" w:type="dxa"/>
            <w:vMerge w:val="continue"/>
            <w:vAlign w:val="center"/>
          </w:tcPr>
          <w:p w14:paraId="6BD72401">
            <w:pPr>
              <w:ind w:firstLine="480"/>
              <w:jc w:val="center"/>
              <w:rPr>
                <w:rFonts w:ascii="仿宋" w:hAnsi="仿宋" w:eastAsia="仿宋"/>
                <w:sz w:val="24"/>
                <w:szCs w:val="24"/>
              </w:rPr>
            </w:pPr>
          </w:p>
        </w:tc>
        <w:tc>
          <w:tcPr>
            <w:tcW w:w="1275" w:type="dxa"/>
            <w:shd w:val="clear" w:color="auto" w:fill="auto"/>
            <w:vAlign w:val="center"/>
          </w:tcPr>
          <w:p w14:paraId="57F05BCE">
            <w:pPr>
              <w:rPr>
                <w:rFonts w:ascii="仿宋" w:hAnsi="仿宋" w:eastAsia="仿宋"/>
                <w:sz w:val="24"/>
                <w:szCs w:val="24"/>
              </w:rPr>
            </w:pPr>
            <w:r>
              <w:rPr>
                <w:rFonts w:hint="eastAsia" w:ascii="仿宋" w:hAnsi="仿宋" w:eastAsia="仿宋"/>
                <w:sz w:val="24"/>
                <w:szCs w:val="24"/>
              </w:rPr>
              <w:t>北白象镇</w:t>
            </w:r>
          </w:p>
        </w:tc>
        <w:tc>
          <w:tcPr>
            <w:tcW w:w="4987" w:type="dxa"/>
            <w:shd w:val="clear" w:color="000000" w:fill="FFFFFF"/>
            <w:vAlign w:val="center"/>
          </w:tcPr>
          <w:p w14:paraId="3875F2BC">
            <w:pPr>
              <w:rPr>
                <w:rFonts w:ascii="仿宋" w:hAnsi="仿宋" w:eastAsia="仿宋"/>
                <w:sz w:val="24"/>
                <w:szCs w:val="24"/>
              </w:rPr>
            </w:pPr>
            <w:r>
              <w:rPr>
                <w:rFonts w:hint="eastAsia" w:ascii="仿宋" w:hAnsi="仿宋" w:eastAsia="仿宋"/>
                <w:sz w:val="24"/>
                <w:szCs w:val="24"/>
              </w:rPr>
              <w:t>东才头、西才头、南才头、白塔王社区、蒋家桥、金炉、桥兴、三重炉、水潭、王家店、大港、前岸、前程、前西漳、后西漳、樟湾、联芳、马路角、琯头、双黄楼、高岙、瑞里、赖宅、石船、白鹭屿</w:t>
            </w:r>
          </w:p>
        </w:tc>
      </w:tr>
      <w:tr w14:paraId="4AAB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vMerge w:val="continue"/>
            <w:vAlign w:val="center"/>
          </w:tcPr>
          <w:p w14:paraId="2262C02F">
            <w:pPr>
              <w:ind w:firstLine="480"/>
              <w:jc w:val="center"/>
              <w:rPr>
                <w:rFonts w:ascii="仿宋" w:hAnsi="仿宋" w:eastAsia="仿宋"/>
                <w:sz w:val="24"/>
                <w:szCs w:val="24"/>
              </w:rPr>
            </w:pPr>
          </w:p>
        </w:tc>
        <w:tc>
          <w:tcPr>
            <w:tcW w:w="992" w:type="dxa"/>
            <w:vMerge w:val="continue"/>
            <w:vAlign w:val="center"/>
          </w:tcPr>
          <w:p w14:paraId="706F71E9">
            <w:pPr>
              <w:ind w:firstLine="480"/>
              <w:jc w:val="center"/>
              <w:rPr>
                <w:rFonts w:ascii="仿宋" w:hAnsi="仿宋" w:eastAsia="仿宋"/>
                <w:sz w:val="24"/>
                <w:szCs w:val="24"/>
              </w:rPr>
            </w:pPr>
          </w:p>
        </w:tc>
        <w:tc>
          <w:tcPr>
            <w:tcW w:w="993" w:type="dxa"/>
            <w:vMerge w:val="continue"/>
            <w:vAlign w:val="center"/>
          </w:tcPr>
          <w:p w14:paraId="44A486FA">
            <w:pPr>
              <w:ind w:firstLine="480"/>
              <w:jc w:val="center"/>
              <w:rPr>
                <w:rFonts w:ascii="仿宋" w:hAnsi="仿宋" w:eastAsia="仿宋"/>
                <w:sz w:val="24"/>
                <w:szCs w:val="24"/>
              </w:rPr>
            </w:pPr>
          </w:p>
        </w:tc>
        <w:tc>
          <w:tcPr>
            <w:tcW w:w="1275" w:type="dxa"/>
            <w:shd w:val="clear" w:color="auto" w:fill="auto"/>
            <w:vAlign w:val="center"/>
          </w:tcPr>
          <w:p w14:paraId="0C7861C2">
            <w:pPr>
              <w:rPr>
                <w:rFonts w:ascii="仿宋" w:hAnsi="仿宋" w:eastAsia="仿宋"/>
                <w:sz w:val="24"/>
                <w:szCs w:val="24"/>
              </w:rPr>
            </w:pPr>
            <w:r>
              <w:rPr>
                <w:rFonts w:hint="eastAsia" w:ascii="仿宋" w:hAnsi="仿宋" w:eastAsia="仿宋"/>
                <w:sz w:val="24"/>
                <w:szCs w:val="24"/>
              </w:rPr>
              <w:t>天成街道</w:t>
            </w:r>
          </w:p>
        </w:tc>
        <w:tc>
          <w:tcPr>
            <w:tcW w:w="4987" w:type="dxa"/>
            <w:shd w:val="clear" w:color="000000" w:fill="FFFFFF"/>
            <w:vAlign w:val="center"/>
          </w:tcPr>
          <w:p w14:paraId="01927EFE">
            <w:pPr>
              <w:rPr>
                <w:rFonts w:ascii="仿宋" w:hAnsi="仿宋" w:eastAsia="仿宋"/>
                <w:sz w:val="24"/>
                <w:szCs w:val="24"/>
              </w:rPr>
            </w:pPr>
            <w:r>
              <w:rPr>
                <w:rFonts w:hint="eastAsia" w:ascii="仿宋" w:hAnsi="仿宋" w:eastAsia="仿宋"/>
                <w:sz w:val="24"/>
                <w:szCs w:val="24"/>
              </w:rPr>
              <w:t>万桥一村、万桥二村、万桥三村、巉头村、马良村</w:t>
            </w:r>
          </w:p>
        </w:tc>
      </w:tr>
      <w:tr w14:paraId="513F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Merge w:val="continue"/>
            <w:vAlign w:val="center"/>
          </w:tcPr>
          <w:p w14:paraId="4CCABD11">
            <w:pPr>
              <w:ind w:firstLine="480"/>
              <w:jc w:val="center"/>
              <w:rPr>
                <w:rFonts w:ascii="仿宋" w:hAnsi="仿宋" w:eastAsia="仿宋"/>
                <w:sz w:val="24"/>
                <w:szCs w:val="24"/>
              </w:rPr>
            </w:pPr>
          </w:p>
        </w:tc>
        <w:tc>
          <w:tcPr>
            <w:tcW w:w="992" w:type="dxa"/>
            <w:vMerge w:val="continue"/>
            <w:vAlign w:val="center"/>
          </w:tcPr>
          <w:p w14:paraId="32382C06">
            <w:pPr>
              <w:ind w:firstLine="480"/>
              <w:jc w:val="center"/>
              <w:rPr>
                <w:rFonts w:ascii="仿宋" w:hAnsi="仿宋" w:eastAsia="仿宋"/>
                <w:sz w:val="24"/>
                <w:szCs w:val="24"/>
              </w:rPr>
            </w:pPr>
          </w:p>
        </w:tc>
        <w:tc>
          <w:tcPr>
            <w:tcW w:w="993" w:type="dxa"/>
            <w:vMerge w:val="continue"/>
            <w:vAlign w:val="center"/>
          </w:tcPr>
          <w:p w14:paraId="460F3A02">
            <w:pPr>
              <w:ind w:firstLine="480"/>
              <w:jc w:val="center"/>
              <w:rPr>
                <w:rFonts w:ascii="仿宋" w:hAnsi="仿宋" w:eastAsia="仿宋"/>
                <w:sz w:val="24"/>
                <w:szCs w:val="24"/>
              </w:rPr>
            </w:pPr>
          </w:p>
        </w:tc>
        <w:tc>
          <w:tcPr>
            <w:tcW w:w="1275" w:type="dxa"/>
            <w:shd w:val="clear" w:color="auto" w:fill="auto"/>
            <w:vAlign w:val="center"/>
          </w:tcPr>
          <w:p w14:paraId="05E9A6BF">
            <w:pPr>
              <w:rPr>
                <w:rFonts w:ascii="仿宋" w:hAnsi="仿宋" w:eastAsia="仿宋"/>
                <w:sz w:val="24"/>
                <w:szCs w:val="24"/>
              </w:rPr>
            </w:pPr>
            <w:r>
              <w:rPr>
                <w:rFonts w:hint="eastAsia" w:ascii="仿宋" w:hAnsi="仿宋" w:eastAsia="仿宋"/>
                <w:sz w:val="24"/>
                <w:szCs w:val="24"/>
              </w:rPr>
              <w:t>石帆街道</w:t>
            </w:r>
          </w:p>
        </w:tc>
        <w:tc>
          <w:tcPr>
            <w:tcW w:w="4987" w:type="dxa"/>
            <w:shd w:val="clear" w:color="000000" w:fill="FFFFFF"/>
            <w:vAlign w:val="center"/>
          </w:tcPr>
          <w:p w14:paraId="407F0E40">
            <w:pPr>
              <w:rPr>
                <w:rFonts w:ascii="仿宋" w:hAnsi="仿宋" w:eastAsia="仿宋"/>
                <w:sz w:val="24"/>
                <w:szCs w:val="24"/>
              </w:rPr>
            </w:pPr>
            <w:r>
              <w:rPr>
                <w:rFonts w:hint="eastAsia" w:ascii="仿宋" w:hAnsi="仿宋" w:eastAsia="仿宋"/>
                <w:sz w:val="24"/>
                <w:szCs w:val="24"/>
              </w:rPr>
              <w:t>朴湖社区（朴湖一、朴湖二、朴湖三、东朴湖、上河头）、西洙、河淇（汇头，河淇）</w:t>
            </w:r>
          </w:p>
        </w:tc>
      </w:tr>
      <w:tr w14:paraId="69BB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709" w:type="dxa"/>
            <w:vMerge w:val="continue"/>
            <w:vAlign w:val="center"/>
          </w:tcPr>
          <w:p w14:paraId="4EBD4645">
            <w:pPr>
              <w:ind w:firstLine="480"/>
              <w:jc w:val="center"/>
              <w:rPr>
                <w:rFonts w:ascii="仿宋" w:hAnsi="仿宋" w:eastAsia="仿宋"/>
                <w:sz w:val="24"/>
                <w:szCs w:val="24"/>
              </w:rPr>
            </w:pPr>
          </w:p>
        </w:tc>
        <w:tc>
          <w:tcPr>
            <w:tcW w:w="992" w:type="dxa"/>
            <w:vMerge w:val="continue"/>
            <w:vAlign w:val="center"/>
          </w:tcPr>
          <w:p w14:paraId="334B1E7C">
            <w:pPr>
              <w:ind w:firstLine="480"/>
              <w:jc w:val="center"/>
              <w:rPr>
                <w:rFonts w:ascii="仿宋" w:hAnsi="仿宋" w:eastAsia="仿宋"/>
                <w:sz w:val="24"/>
                <w:szCs w:val="24"/>
              </w:rPr>
            </w:pPr>
          </w:p>
        </w:tc>
        <w:tc>
          <w:tcPr>
            <w:tcW w:w="993" w:type="dxa"/>
            <w:vMerge w:val="continue"/>
            <w:vAlign w:val="center"/>
          </w:tcPr>
          <w:p w14:paraId="59D22A2E">
            <w:pPr>
              <w:ind w:firstLine="480"/>
              <w:jc w:val="center"/>
              <w:rPr>
                <w:rFonts w:ascii="仿宋" w:hAnsi="仿宋" w:eastAsia="仿宋"/>
                <w:sz w:val="24"/>
                <w:szCs w:val="24"/>
              </w:rPr>
            </w:pPr>
          </w:p>
        </w:tc>
        <w:tc>
          <w:tcPr>
            <w:tcW w:w="1275" w:type="dxa"/>
            <w:shd w:val="clear" w:color="auto" w:fill="auto"/>
            <w:vAlign w:val="center"/>
          </w:tcPr>
          <w:p w14:paraId="0FA6B637">
            <w:pPr>
              <w:rPr>
                <w:rFonts w:ascii="仿宋" w:hAnsi="仿宋" w:eastAsia="仿宋"/>
                <w:sz w:val="24"/>
                <w:szCs w:val="24"/>
              </w:rPr>
            </w:pPr>
            <w:r>
              <w:rPr>
                <w:rFonts w:hint="eastAsia" w:ascii="仿宋" w:hAnsi="仿宋" w:eastAsia="仿宋"/>
                <w:sz w:val="24"/>
                <w:szCs w:val="24"/>
              </w:rPr>
              <w:t>柳市镇</w:t>
            </w:r>
          </w:p>
        </w:tc>
        <w:tc>
          <w:tcPr>
            <w:tcW w:w="4987" w:type="dxa"/>
            <w:shd w:val="clear" w:color="000000" w:fill="FFFFFF"/>
            <w:vAlign w:val="center"/>
          </w:tcPr>
          <w:p w14:paraId="58E3F229">
            <w:pPr>
              <w:rPr>
                <w:rFonts w:ascii="仿宋" w:hAnsi="仿宋" w:eastAsia="仿宋"/>
                <w:sz w:val="24"/>
                <w:szCs w:val="24"/>
              </w:rPr>
            </w:pPr>
            <w:r>
              <w:rPr>
                <w:rFonts w:hint="eastAsia" w:ascii="仿宋" w:hAnsi="仿宋" w:eastAsia="仿宋"/>
                <w:sz w:val="24"/>
                <w:szCs w:val="24"/>
              </w:rPr>
              <w:t>南吕岙村、苏吕村、象山村、麻园村（原长丰、西潭头）、凰屿村（原社头、东凰屿、西凰屿、东仁宕）、长虹村（原长虹、长虹社区）、浃底村（原浃东、浃西、长春）、上池村、新东村（原新光）、上峰村、朝阳东村（原垟心）、东风社区（原东风、东风社区）、后街社区（原后街、西垟社区）、前西垟村、后西垟村、前街社区（原前街、上园社区）、上园社区（原上园、翔金垟社区）、柳江村（原上来桥、吕庄、黄七甲）、里马村（原三里、马仁桥）、新民村、蟾东村、蟾西村、智广村（原智广、丁桥）、仙垟村（原杨宅、仙垟）、翔金垟村、周林村（原林宅、塘沿周）、横带桥村（原东岸、西岸）、新桥村（原后西、前西、东村）、西仁宕村</w:t>
            </w:r>
          </w:p>
        </w:tc>
      </w:tr>
      <w:tr w14:paraId="52A2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vMerge w:val="continue"/>
            <w:vAlign w:val="center"/>
          </w:tcPr>
          <w:p w14:paraId="227A09FE">
            <w:pPr>
              <w:ind w:firstLine="480"/>
              <w:jc w:val="center"/>
              <w:rPr>
                <w:rFonts w:ascii="仿宋" w:hAnsi="仿宋" w:eastAsia="仿宋"/>
                <w:sz w:val="24"/>
                <w:szCs w:val="24"/>
              </w:rPr>
            </w:pPr>
          </w:p>
        </w:tc>
        <w:tc>
          <w:tcPr>
            <w:tcW w:w="992" w:type="dxa"/>
            <w:vMerge w:val="continue"/>
            <w:vAlign w:val="center"/>
          </w:tcPr>
          <w:p w14:paraId="2154A51F">
            <w:pPr>
              <w:ind w:firstLine="480"/>
              <w:jc w:val="center"/>
              <w:rPr>
                <w:rFonts w:ascii="仿宋" w:hAnsi="仿宋" w:eastAsia="仿宋"/>
                <w:sz w:val="24"/>
                <w:szCs w:val="24"/>
              </w:rPr>
            </w:pPr>
          </w:p>
        </w:tc>
        <w:tc>
          <w:tcPr>
            <w:tcW w:w="993" w:type="dxa"/>
            <w:vMerge w:val="continue"/>
            <w:vAlign w:val="center"/>
          </w:tcPr>
          <w:p w14:paraId="00B2BF4F">
            <w:pPr>
              <w:ind w:firstLine="480"/>
              <w:jc w:val="center"/>
              <w:rPr>
                <w:rFonts w:ascii="仿宋" w:hAnsi="仿宋" w:eastAsia="仿宋"/>
                <w:sz w:val="24"/>
                <w:szCs w:val="24"/>
              </w:rPr>
            </w:pPr>
          </w:p>
        </w:tc>
        <w:tc>
          <w:tcPr>
            <w:tcW w:w="1275" w:type="dxa"/>
            <w:shd w:val="clear" w:color="auto" w:fill="auto"/>
            <w:vAlign w:val="center"/>
          </w:tcPr>
          <w:p w14:paraId="396DDDBC">
            <w:pPr>
              <w:rPr>
                <w:rFonts w:ascii="仿宋" w:hAnsi="仿宋" w:eastAsia="仿宋"/>
                <w:sz w:val="24"/>
                <w:szCs w:val="24"/>
              </w:rPr>
            </w:pPr>
            <w:r>
              <w:rPr>
                <w:rFonts w:hint="eastAsia" w:ascii="仿宋" w:hAnsi="仿宋" w:eastAsia="仿宋"/>
                <w:sz w:val="24"/>
                <w:szCs w:val="24"/>
              </w:rPr>
              <w:t>淡溪镇</w:t>
            </w:r>
          </w:p>
        </w:tc>
        <w:tc>
          <w:tcPr>
            <w:tcW w:w="4987" w:type="dxa"/>
            <w:shd w:val="clear" w:color="000000" w:fill="FFFFFF"/>
            <w:vAlign w:val="center"/>
          </w:tcPr>
          <w:p w14:paraId="03E9CDAC">
            <w:pPr>
              <w:rPr>
                <w:rFonts w:ascii="仿宋" w:hAnsi="仿宋" w:eastAsia="仿宋"/>
                <w:sz w:val="24"/>
                <w:szCs w:val="24"/>
              </w:rPr>
            </w:pPr>
            <w:r>
              <w:rPr>
                <w:rFonts w:hint="eastAsia" w:ascii="仿宋" w:hAnsi="仿宋" w:eastAsia="仿宋"/>
                <w:sz w:val="24"/>
                <w:szCs w:val="24"/>
              </w:rPr>
              <w:t>湖边社区（桥外社、桥底社、潭头社、西山社、下埠宅社、寺西社、东高桥社、孙家垟社、里岙社）西林村、马岙村、黄塘村、茅垟村、长青村、龙川村、石龙头村、黄塘村（平瑶、黄塘村街头</w:t>
            </w:r>
            <w:r>
              <w:rPr>
                <w:rFonts w:hint="eastAsia" w:ascii="仿宋" w:hAnsi="仿宋" w:eastAsia="仿宋"/>
                <w:sz w:val="24"/>
                <w:szCs w:val="24"/>
                <w:lang w:eastAsia="zh-CN"/>
              </w:rPr>
              <w:t>坐落在</w:t>
            </w:r>
            <w:r>
              <w:rPr>
                <w:rFonts w:hint="eastAsia" w:ascii="仿宋" w:hAnsi="仿宋" w:eastAsia="仿宋"/>
                <w:sz w:val="24"/>
                <w:szCs w:val="24"/>
              </w:rPr>
              <w:t>寺西边住宅、黄塘村峃车</w:t>
            </w:r>
            <w:r>
              <w:rPr>
                <w:rFonts w:hint="eastAsia" w:ascii="仿宋" w:hAnsi="仿宋" w:eastAsia="仿宋"/>
                <w:sz w:val="24"/>
                <w:szCs w:val="24"/>
                <w:lang w:eastAsia="zh-CN"/>
              </w:rPr>
              <w:t>坐落在</w:t>
            </w:r>
            <w:r>
              <w:rPr>
                <w:rFonts w:hint="eastAsia" w:ascii="仿宋" w:hAnsi="仿宋" w:eastAsia="仿宋"/>
                <w:sz w:val="24"/>
                <w:szCs w:val="24"/>
              </w:rPr>
              <w:t>东山头的住宅）</w:t>
            </w:r>
          </w:p>
        </w:tc>
      </w:tr>
      <w:tr w14:paraId="38EC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vMerge w:val="continue"/>
            <w:vAlign w:val="center"/>
          </w:tcPr>
          <w:p w14:paraId="78762E3F">
            <w:pPr>
              <w:ind w:firstLine="480"/>
              <w:jc w:val="center"/>
              <w:rPr>
                <w:rFonts w:ascii="仿宋" w:hAnsi="仿宋" w:eastAsia="仿宋"/>
                <w:sz w:val="24"/>
                <w:szCs w:val="24"/>
              </w:rPr>
            </w:pPr>
          </w:p>
        </w:tc>
        <w:tc>
          <w:tcPr>
            <w:tcW w:w="992" w:type="dxa"/>
            <w:vMerge w:val="continue"/>
            <w:vAlign w:val="center"/>
          </w:tcPr>
          <w:p w14:paraId="1A07E75A">
            <w:pPr>
              <w:ind w:firstLine="480"/>
              <w:jc w:val="center"/>
              <w:rPr>
                <w:rFonts w:ascii="仿宋" w:hAnsi="仿宋" w:eastAsia="仿宋"/>
                <w:sz w:val="24"/>
                <w:szCs w:val="24"/>
              </w:rPr>
            </w:pPr>
          </w:p>
        </w:tc>
        <w:tc>
          <w:tcPr>
            <w:tcW w:w="993" w:type="dxa"/>
            <w:vMerge w:val="continue"/>
            <w:vAlign w:val="center"/>
          </w:tcPr>
          <w:p w14:paraId="2CC82813">
            <w:pPr>
              <w:ind w:firstLine="480"/>
              <w:jc w:val="center"/>
              <w:rPr>
                <w:rFonts w:ascii="仿宋" w:hAnsi="仿宋" w:eastAsia="仿宋"/>
                <w:sz w:val="24"/>
                <w:szCs w:val="24"/>
              </w:rPr>
            </w:pPr>
          </w:p>
        </w:tc>
        <w:tc>
          <w:tcPr>
            <w:tcW w:w="1275" w:type="dxa"/>
            <w:shd w:val="clear" w:color="auto" w:fill="auto"/>
            <w:vAlign w:val="center"/>
          </w:tcPr>
          <w:p w14:paraId="05EBA2DC">
            <w:pPr>
              <w:rPr>
                <w:rFonts w:ascii="仿宋" w:hAnsi="仿宋" w:eastAsia="仿宋"/>
                <w:sz w:val="24"/>
                <w:szCs w:val="24"/>
              </w:rPr>
            </w:pPr>
            <w:r>
              <w:rPr>
                <w:rFonts w:hint="eastAsia" w:ascii="仿宋" w:hAnsi="仿宋" w:eastAsia="仿宋"/>
                <w:sz w:val="24"/>
                <w:szCs w:val="24"/>
              </w:rPr>
              <w:t>经开区</w:t>
            </w:r>
          </w:p>
        </w:tc>
        <w:tc>
          <w:tcPr>
            <w:tcW w:w="4987" w:type="dxa"/>
            <w:shd w:val="clear" w:color="000000" w:fill="FFFFFF"/>
            <w:vAlign w:val="center"/>
          </w:tcPr>
          <w:p w14:paraId="0E1C2962">
            <w:pPr>
              <w:rPr>
                <w:rFonts w:ascii="仿宋" w:hAnsi="仿宋" w:eastAsia="仿宋"/>
                <w:sz w:val="24"/>
                <w:szCs w:val="24"/>
              </w:rPr>
            </w:pPr>
            <w:r>
              <w:rPr>
                <w:rFonts w:hint="eastAsia" w:ascii="仿宋" w:hAnsi="仿宋" w:eastAsia="仿宋"/>
                <w:sz w:val="24"/>
                <w:szCs w:val="24"/>
              </w:rPr>
              <w:t>全部村</w:t>
            </w:r>
          </w:p>
        </w:tc>
      </w:tr>
      <w:tr w14:paraId="0CE7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9" w:type="dxa"/>
            <w:vMerge w:val="restart"/>
            <w:shd w:val="clear" w:color="auto" w:fill="auto"/>
            <w:vAlign w:val="center"/>
          </w:tcPr>
          <w:p w14:paraId="0703C00E">
            <w:pPr>
              <w:jc w:val="center"/>
              <w:rPr>
                <w:rFonts w:ascii="仿宋" w:hAnsi="仿宋" w:eastAsia="仿宋"/>
                <w:sz w:val="24"/>
                <w:szCs w:val="24"/>
              </w:rPr>
            </w:pPr>
            <w:r>
              <w:rPr>
                <w:rFonts w:hint="eastAsia" w:ascii="仿宋" w:hAnsi="仿宋" w:eastAsia="仿宋"/>
                <w:sz w:val="24"/>
                <w:szCs w:val="24"/>
              </w:rPr>
              <w:t>二类</w:t>
            </w:r>
          </w:p>
        </w:tc>
        <w:tc>
          <w:tcPr>
            <w:tcW w:w="992" w:type="dxa"/>
            <w:vMerge w:val="restart"/>
            <w:shd w:val="clear" w:color="auto" w:fill="auto"/>
            <w:vAlign w:val="center"/>
          </w:tcPr>
          <w:p w14:paraId="62C7D216">
            <w:pPr>
              <w:jc w:val="center"/>
              <w:rPr>
                <w:rFonts w:ascii="仿宋" w:hAnsi="仿宋" w:eastAsia="仿宋"/>
                <w:sz w:val="24"/>
                <w:szCs w:val="24"/>
              </w:rPr>
            </w:pPr>
            <w:r>
              <w:rPr>
                <w:rFonts w:hint="eastAsia" w:ascii="仿宋" w:hAnsi="仿宋" w:eastAsia="仿宋"/>
                <w:sz w:val="24"/>
                <w:szCs w:val="24"/>
              </w:rPr>
              <w:t>100</w:t>
            </w:r>
          </w:p>
        </w:tc>
        <w:tc>
          <w:tcPr>
            <w:tcW w:w="993" w:type="dxa"/>
            <w:vMerge w:val="restart"/>
            <w:shd w:val="clear" w:color="auto" w:fill="auto"/>
            <w:vAlign w:val="center"/>
          </w:tcPr>
          <w:p w14:paraId="4C5AEC8D">
            <w:pPr>
              <w:jc w:val="center"/>
              <w:rPr>
                <w:rFonts w:ascii="仿宋" w:hAnsi="仿宋" w:eastAsia="仿宋"/>
                <w:sz w:val="24"/>
                <w:szCs w:val="24"/>
              </w:rPr>
            </w:pPr>
            <w:r>
              <w:rPr>
                <w:rFonts w:hint="eastAsia" w:ascii="仿宋" w:hAnsi="仿宋" w:eastAsia="仿宋"/>
                <w:sz w:val="24"/>
                <w:szCs w:val="24"/>
              </w:rPr>
              <w:t>55</w:t>
            </w:r>
          </w:p>
        </w:tc>
        <w:tc>
          <w:tcPr>
            <w:tcW w:w="1275" w:type="dxa"/>
            <w:shd w:val="clear" w:color="auto" w:fill="auto"/>
            <w:vAlign w:val="center"/>
          </w:tcPr>
          <w:p w14:paraId="5FF1E1CE">
            <w:pPr>
              <w:rPr>
                <w:rFonts w:ascii="仿宋" w:hAnsi="仿宋" w:eastAsia="仿宋"/>
                <w:sz w:val="24"/>
                <w:szCs w:val="24"/>
              </w:rPr>
            </w:pPr>
            <w:r>
              <w:rPr>
                <w:rFonts w:hint="eastAsia" w:ascii="仿宋" w:hAnsi="仿宋" w:eastAsia="仿宋"/>
                <w:sz w:val="24"/>
                <w:szCs w:val="24"/>
              </w:rPr>
              <w:t>城东街道</w:t>
            </w:r>
          </w:p>
        </w:tc>
        <w:tc>
          <w:tcPr>
            <w:tcW w:w="4987" w:type="dxa"/>
            <w:shd w:val="clear" w:color="000000" w:fill="FFFFFF"/>
            <w:vAlign w:val="center"/>
          </w:tcPr>
          <w:p w14:paraId="58AD4220">
            <w:pPr>
              <w:rPr>
                <w:rFonts w:ascii="仿宋" w:hAnsi="仿宋" w:eastAsia="仿宋"/>
                <w:sz w:val="24"/>
                <w:szCs w:val="24"/>
              </w:rPr>
            </w:pPr>
            <w:r>
              <w:rPr>
                <w:rFonts w:hint="eastAsia" w:ascii="仿宋" w:hAnsi="仿宋" w:eastAsia="仿宋"/>
                <w:sz w:val="24"/>
                <w:szCs w:val="24"/>
              </w:rPr>
              <w:t>包山属于后所社区；黄良、珠洋、上叶属于云海村；石龙、龙山头、天场属于龙兴村；北沙角、梅湾属于云埔村；云岭、新下塘属于振海村；牛鼻洞村；土墩塘村；新塘村；</w:t>
            </w:r>
          </w:p>
        </w:tc>
      </w:tr>
      <w:tr w14:paraId="5AB4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vMerge w:val="continue"/>
            <w:vAlign w:val="center"/>
          </w:tcPr>
          <w:p w14:paraId="7D62C31F">
            <w:pPr>
              <w:ind w:firstLine="480"/>
              <w:jc w:val="center"/>
              <w:rPr>
                <w:rFonts w:ascii="仿宋" w:hAnsi="仿宋" w:eastAsia="仿宋"/>
                <w:sz w:val="24"/>
                <w:szCs w:val="24"/>
              </w:rPr>
            </w:pPr>
          </w:p>
        </w:tc>
        <w:tc>
          <w:tcPr>
            <w:tcW w:w="992" w:type="dxa"/>
            <w:vMerge w:val="continue"/>
            <w:vAlign w:val="center"/>
          </w:tcPr>
          <w:p w14:paraId="663FF0D1">
            <w:pPr>
              <w:ind w:firstLine="480"/>
              <w:jc w:val="center"/>
              <w:rPr>
                <w:rFonts w:ascii="仿宋" w:hAnsi="仿宋" w:eastAsia="仿宋"/>
                <w:sz w:val="24"/>
                <w:szCs w:val="24"/>
              </w:rPr>
            </w:pPr>
          </w:p>
        </w:tc>
        <w:tc>
          <w:tcPr>
            <w:tcW w:w="993" w:type="dxa"/>
            <w:vMerge w:val="continue"/>
            <w:vAlign w:val="center"/>
          </w:tcPr>
          <w:p w14:paraId="11FA6FB9">
            <w:pPr>
              <w:ind w:firstLine="480"/>
              <w:jc w:val="center"/>
              <w:rPr>
                <w:rFonts w:ascii="仿宋" w:hAnsi="仿宋" w:eastAsia="仿宋"/>
                <w:sz w:val="24"/>
                <w:szCs w:val="24"/>
              </w:rPr>
            </w:pPr>
          </w:p>
        </w:tc>
        <w:tc>
          <w:tcPr>
            <w:tcW w:w="1275" w:type="dxa"/>
            <w:shd w:val="clear" w:color="auto" w:fill="auto"/>
            <w:vAlign w:val="center"/>
          </w:tcPr>
          <w:p w14:paraId="2C2D25E5">
            <w:pPr>
              <w:rPr>
                <w:rFonts w:ascii="仿宋" w:hAnsi="仿宋" w:eastAsia="仿宋"/>
                <w:sz w:val="24"/>
                <w:szCs w:val="24"/>
              </w:rPr>
            </w:pPr>
            <w:r>
              <w:rPr>
                <w:rFonts w:hint="eastAsia" w:ascii="仿宋" w:hAnsi="仿宋" w:eastAsia="仿宋"/>
                <w:sz w:val="24"/>
                <w:szCs w:val="24"/>
              </w:rPr>
              <w:t>乐成街道</w:t>
            </w:r>
          </w:p>
        </w:tc>
        <w:tc>
          <w:tcPr>
            <w:tcW w:w="4987" w:type="dxa"/>
            <w:shd w:val="clear" w:color="000000" w:fill="FFFFFF"/>
            <w:vAlign w:val="center"/>
          </w:tcPr>
          <w:p w14:paraId="363AB228">
            <w:pPr>
              <w:rPr>
                <w:rFonts w:ascii="仿宋" w:hAnsi="仿宋" w:eastAsia="仿宋"/>
                <w:sz w:val="24"/>
                <w:szCs w:val="24"/>
              </w:rPr>
            </w:pPr>
            <w:r>
              <w:rPr>
                <w:rFonts w:hint="eastAsia" w:ascii="仿宋" w:hAnsi="仿宋" w:eastAsia="仿宋"/>
                <w:sz w:val="24"/>
                <w:szCs w:val="24"/>
              </w:rPr>
              <w:t>水塘山和上熬属于民丰社区；八金田属于乐怡社区；黄村属于民丰社区；林场属于金溪社区；孔坦、岩前属于西岑社区；潘家垟村</w:t>
            </w:r>
          </w:p>
        </w:tc>
      </w:tr>
      <w:tr w14:paraId="3DB9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9" w:type="dxa"/>
            <w:vMerge w:val="continue"/>
            <w:vAlign w:val="center"/>
          </w:tcPr>
          <w:p w14:paraId="68C99D82">
            <w:pPr>
              <w:ind w:firstLine="480"/>
              <w:jc w:val="center"/>
              <w:rPr>
                <w:rFonts w:ascii="仿宋" w:hAnsi="仿宋" w:eastAsia="仿宋"/>
                <w:sz w:val="24"/>
                <w:szCs w:val="24"/>
              </w:rPr>
            </w:pPr>
          </w:p>
        </w:tc>
        <w:tc>
          <w:tcPr>
            <w:tcW w:w="992" w:type="dxa"/>
            <w:vMerge w:val="continue"/>
            <w:vAlign w:val="center"/>
          </w:tcPr>
          <w:p w14:paraId="0866700F">
            <w:pPr>
              <w:ind w:firstLine="480"/>
              <w:jc w:val="center"/>
              <w:rPr>
                <w:rFonts w:ascii="仿宋" w:hAnsi="仿宋" w:eastAsia="仿宋"/>
                <w:sz w:val="24"/>
                <w:szCs w:val="24"/>
              </w:rPr>
            </w:pPr>
          </w:p>
        </w:tc>
        <w:tc>
          <w:tcPr>
            <w:tcW w:w="993" w:type="dxa"/>
            <w:vMerge w:val="continue"/>
            <w:vAlign w:val="center"/>
          </w:tcPr>
          <w:p w14:paraId="1F8A8D68">
            <w:pPr>
              <w:ind w:firstLine="480"/>
              <w:jc w:val="center"/>
              <w:rPr>
                <w:rFonts w:ascii="仿宋" w:hAnsi="仿宋" w:eastAsia="仿宋"/>
                <w:sz w:val="24"/>
                <w:szCs w:val="24"/>
              </w:rPr>
            </w:pPr>
          </w:p>
        </w:tc>
        <w:tc>
          <w:tcPr>
            <w:tcW w:w="1275" w:type="dxa"/>
            <w:shd w:val="clear" w:color="auto" w:fill="auto"/>
            <w:vAlign w:val="center"/>
          </w:tcPr>
          <w:p w14:paraId="4BA80457">
            <w:pPr>
              <w:rPr>
                <w:rFonts w:ascii="仿宋" w:hAnsi="仿宋" w:eastAsia="仿宋"/>
                <w:sz w:val="24"/>
                <w:szCs w:val="24"/>
              </w:rPr>
            </w:pPr>
            <w:r>
              <w:rPr>
                <w:rFonts w:hint="eastAsia" w:ascii="仿宋" w:hAnsi="仿宋" w:eastAsia="仿宋"/>
                <w:sz w:val="24"/>
                <w:szCs w:val="24"/>
              </w:rPr>
              <w:t>城南街道</w:t>
            </w:r>
          </w:p>
        </w:tc>
        <w:tc>
          <w:tcPr>
            <w:tcW w:w="4987" w:type="dxa"/>
            <w:shd w:val="clear" w:color="000000" w:fill="FFFFFF"/>
            <w:vAlign w:val="center"/>
          </w:tcPr>
          <w:p w14:paraId="2195387E">
            <w:pPr>
              <w:rPr>
                <w:rFonts w:ascii="仿宋" w:hAnsi="仿宋" w:eastAsia="仿宋"/>
                <w:sz w:val="24"/>
                <w:szCs w:val="24"/>
              </w:rPr>
            </w:pPr>
            <w:r>
              <w:rPr>
                <w:rFonts w:hint="eastAsia" w:ascii="仿宋" w:hAnsi="仿宋" w:eastAsia="仿宋"/>
                <w:sz w:val="24"/>
                <w:szCs w:val="24"/>
              </w:rPr>
              <w:t>南山社区的上米岙、市岭、界岱、支岙</w:t>
            </w:r>
          </w:p>
        </w:tc>
      </w:tr>
      <w:tr w14:paraId="78DF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09" w:type="dxa"/>
            <w:vMerge w:val="continue"/>
            <w:vAlign w:val="center"/>
          </w:tcPr>
          <w:p w14:paraId="7F6A2A6D">
            <w:pPr>
              <w:ind w:firstLine="480"/>
              <w:jc w:val="center"/>
              <w:rPr>
                <w:rFonts w:ascii="仿宋" w:hAnsi="仿宋" w:eastAsia="仿宋"/>
                <w:sz w:val="24"/>
                <w:szCs w:val="24"/>
              </w:rPr>
            </w:pPr>
          </w:p>
        </w:tc>
        <w:tc>
          <w:tcPr>
            <w:tcW w:w="992" w:type="dxa"/>
            <w:vMerge w:val="continue"/>
            <w:vAlign w:val="center"/>
          </w:tcPr>
          <w:p w14:paraId="257AAD4B">
            <w:pPr>
              <w:ind w:firstLine="480"/>
              <w:jc w:val="center"/>
              <w:rPr>
                <w:rFonts w:ascii="仿宋" w:hAnsi="仿宋" w:eastAsia="仿宋"/>
                <w:sz w:val="24"/>
                <w:szCs w:val="24"/>
              </w:rPr>
            </w:pPr>
          </w:p>
        </w:tc>
        <w:tc>
          <w:tcPr>
            <w:tcW w:w="993" w:type="dxa"/>
            <w:vMerge w:val="continue"/>
            <w:vAlign w:val="center"/>
          </w:tcPr>
          <w:p w14:paraId="7B543F59">
            <w:pPr>
              <w:ind w:firstLine="480"/>
              <w:jc w:val="center"/>
              <w:rPr>
                <w:rFonts w:ascii="仿宋" w:hAnsi="仿宋" w:eastAsia="仿宋"/>
                <w:sz w:val="24"/>
                <w:szCs w:val="24"/>
              </w:rPr>
            </w:pPr>
          </w:p>
        </w:tc>
        <w:tc>
          <w:tcPr>
            <w:tcW w:w="1275" w:type="dxa"/>
            <w:shd w:val="clear" w:color="auto" w:fill="auto"/>
            <w:vAlign w:val="center"/>
          </w:tcPr>
          <w:p w14:paraId="053D1582">
            <w:pPr>
              <w:rPr>
                <w:rFonts w:ascii="仿宋" w:hAnsi="仿宋" w:eastAsia="仿宋"/>
                <w:sz w:val="24"/>
                <w:szCs w:val="24"/>
              </w:rPr>
            </w:pPr>
            <w:r>
              <w:rPr>
                <w:rFonts w:hint="eastAsia" w:ascii="仿宋" w:hAnsi="仿宋" w:eastAsia="仿宋"/>
                <w:sz w:val="24"/>
                <w:szCs w:val="24"/>
              </w:rPr>
              <w:t>北白象镇</w:t>
            </w:r>
          </w:p>
        </w:tc>
        <w:tc>
          <w:tcPr>
            <w:tcW w:w="4987" w:type="dxa"/>
            <w:shd w:val="clear" w:color="000000" w:fill="FFFFFF"/>
            <w:vAlign w:val="center"/>
          </w:tcPr>
          <w:p w14:paraId="57362218">
            <w:pPr>
              <w:rPr>
                <w:rFonts w:ascii="仿宋" w:hAnsi="仿宋" w:eastAsia="仿宋"/>
                <w:sz w:val="24"/>
                <w:szCs w:val="24"/>
              </w:rPr>
            </w:pPr>
            <w:r>
              <w:rPr>
                <w:rFonts w:hint="eastAsia" w:ascii="仿宋" w:hAnsi="仿宋" w:eastAsia="仿宋"/>
                <w:sz w:val="24"/>
                <w:szCs w:val="24"/>
              </w:rPr>
              <w:t>水塘垟、万南、万茗、名山、车岙、赵家硐、硐桥、沈岙、潘垟、后西岑、前西岑、长安、江夏、大星、山东、山前南、山前东、小港、莲池头、万舱、垟田</w:t>
            </w:r>
          </w:p>
        </w:tc>
      </w:tr>
      <w:tr w14:paraId="292E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vMerge w:val="continue"/>
            <w:vAlign w:val="center"/>
          </w:tcPr>
          <w:p w14:paraId="0F520574">
            <w:pPr>
              <w:ind w:firstLine="480"/>
              <w:jc w:val="center"/>
              <w:rPr>
                <w:rFonts w:ascii="仿宋" w:hAnsi="仿宋" w:eastAsia="仿宋"/>
                <w:sz w:val="24"/>
                <w:szCs w:val="24"/>
              </w:rPr>
            </w:pPr>
          </w:p>
        </w:tc>
        <w:tc>
          <w:tcPr>
            <w:tcW w:w="992" w:type="dxa"/>
            <w:vMerge w:val="continue"/>
            <w:vAlign w:val="center"/>
          </w:tcPr>
          <w:p w14:paraId="3C1F695B">
            <w:pPr>
              <w:ind w:firstLine="480"/>
              <w:jc w:val="center"/>
              <w:rPr>
                <w:rFonts w:ascii="仿宋" w:hAnsi="仿宋" w:eastAsia="仿宋"/>
                <w:sz w:val="24"/>
                <w:szCs w:val="24"/>
              </w:rPr>
            </w:pPr>
          </w:p>
        </w:tc>
        <w:tc>
          <w:tcPr>
            <w:tcW w:w="993" w:type="dxa"/>
            <w:vMerge w:val="continue"/>
            <w:vAlign w:val="center"/>
          </w:tcPr>
          <w:p w14:paraId="325D9A56">
            <w:pPr>
              <w:ind w:firstLine="480"/>
              <w:jc w:val="center"/>
              <w:rPr>
                <w:rFonts w:ascii="仿宋" w:hAnsi="仿宋" w:eastAsia="仿宋"/>
                <w:sz w:val="24"/>
                <w:szCs w:val="24"/>
              </w:rPr>
            </w:pPr>
          </w:p>
        </w:tc>
        <w:tc>
          <w:tcPr>
            <w:tcW w:w="1275" w:type="dxa"/>
            <w:shd w:val="clear" w:color="auto" w:fill="auto"/>
            <w:vAlign w:val="center"/>
          </w:tcPr>
          <w:p w14:paraId="7408214A">
            <w:pPr>
              <w:rPr>
                <w:rFonts w:ascii="仿宋" w:hAnsi="仿宋" w:eastAsia="仿宋"/>
                <w:sz w:val="24"/>
                <w:szCs w:val="24"/>
              </w:rPr>
            </w:pPr>
            <w:r>
              <w:rPr>
                <w:rFonts w:hint="eastAsia" w:ascii="仿宋" w:hAnsi="仿宋" w:eastAsia="仿宋"/>
                <w:sz w:val="24"/>
                <w:szCs w:val="24"/>
              </w:rPr>
              <w:t>淡溪镇</w:t>
            </w:r>
          </w:p>
        </w:tc>
        <w:tc>
          <w:tcPr>
            <w:tcW w:w="4987" w:type="dxa"/>
            <w:shd w:val="clear" w:color="000000" w:fill="FFFFFF"/>
            <w:vAlign w:val="center"/>
          </w:tcPr>
          <w:p w14:paraId="156878BE">
            <w:pPr>
              <w:rPr>
                <w:rFonts w:ascii="仿宋" w:hAnsi="仿宋" w:eastAsia="仿宋"/>
                <w:sz w:val="24"/>
                <w:szCs w:val="24"/>
              </w:rPr>
            </w:pPr>
            <w:r>
              <w:rPr>
                <w:rFonts w:hint="eastAsia" w:ascii="仿宋" w:hAnsi="仿宋" w:eastAsia="仿宋"/>
                <w:sz w:val="24"/>
                <w:szCs w:val="24"/>
              </w:rPr>
              <w:t>黄塘村（峃车、街头、福虹、龙潭）、赤岩坑村</w:t>
            </w:r>
            <w:r>
              <w:rPr>
                <w:rFonts w:hint="eastAsia" w:ascii="仿宋" w:hAnsi="仿宋" w:eastAsia="仿宋"/>
                <w:sz w:val="24"/>
                <w:szCs w:val="24"/>
              </w:rPr>
              <w:br w:type="textWrapping"/>
            </w:r>
            <w:r>
              <w:rPr>
                <w:rFonts w:hint="eastAsia" w:ascii="仿宋" w:hAnsi="仿宋" w:eastAsia="仿宋"/>
                <w:sz w:val="24"/>
                <w:szCs w:val="24"/>
              </w:rPr>
              <w:t>硐垟村、埭头村、虹淡村（龙顺、西湖、天雁、石角龙）、双尖凤村、兴城村、杨川村、丁岙村、梅溪村、垟岙村、樟岙村、陈坦村、梅岙村、柏岩村</w:t>
            </w:r>
          </w:p>
        </w:tc>
      </w:tr>
      <w:tr w14:paraId="7D3A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9" w:type="dxa"/>
            <w:vMerge w:val="continue"/>
            <w:vAlign w:val="center"/>
          </w:tcPr>
          <w:p w14:paraId="69E2AA2D">
            <w:pPr>
              <w:ind w:firstLine="480"/>
              <w:jc w:val="center"/>
              <w:rPr>
                <w:rFonts w:ascii="仿宋" w:hAnsi="仿宋" w:eastAsia="仿宋"/>
                <w:sz w:val="24"/>
                <w:szCs w:val="24"/>
              </w:rPr>
            </w:pPr>
          </w:p>
        </w:tc>
        <w:tc>
          <w:tcPr>
            <w:tcW w:w="992" w:type="dxa"/>
            <w:vMerge w:val="continue"/>
            <w:vAlign w:val="center"/>
          </w:tcPr>
          <w:p w14:paraId="3E25B9AD">
            <w:pPr>
              <w:ind w:firstLine="480"/>
              <w:jc w:val="center"/>
              <w:rPr>
                <w:rFonts w:ascii="仿宋" w:hAnsi="仿宋" w:eastAsia="仿宋"/>
                <w:sz w:val="24"/>
                <w:szCs w:val="24"/>
              </w:rPr>
            </w:pPr>
          </w:p>
        </w:tc>
        <w:tc>
          <w:tcPr>
            <w:tcW w:w="993" w:type="dxa"/>
            <w:vMerge w:val="continue"/>
            <w:vAlign w:val="center"/>
          </w:tcPr>
          <w:p w14:paraId="72E8B92A">
            <w:pPr>
              <w:ind w:firstLine="480"/>
              <w:jc w:val="center"/>
              <w:rPr>
                <w:rFonts w:ascii="仿宋" w:hAnsi="仿宋" w:eastAsia="仿宋"/>
                <w:sz w:val="24"/>
                <w:szCs w:val="24"/>
              </w:rPr>
            </w:pPr>
          </w:p>
        </w:tc>
        <w:tc>
          <w:tcPr>
            <w:tcW w:w="1275" w:type="dxa"/>
            <w:shd w:val="clear" w:color="auto" w:fill="auto"/>
            <w:vAlign w:val="center"/>
          </w:tcPr>
          <w:p w14:paraId="36C6A3DE">
            <w:pPr>
              <w:rPr>
                <w:rFonts w:ascii="仿宋" w:hAnsi="仿宋" w:eastAsia="仿宋"/>
                <w:sz w:val="24"/>
                <w:szCs w:val="24"/>
              </w:rPr>
            </w:pPr>
            <w:r>
              <w:rPr>
                <w:rFonts w:hint="eastAsia" w:ascii="仿宋" w:hAnsi="仿宋" w:eastAsia="仿宋"/>
                <w:sz w:val="24"/>
                <w:szCs w:val="24"/>
              </w:rPr>
              <w:t xml:space="preserve">芙蓉镇        </w:t>
            </w:r>
          </w:p>
        </w:tc>
        <w:tc>
          <w:tcPr>
            <w:tcW w:w="4987" w:type="dxa"/>
            <w:shd w:val="clear" w:color="000000" w:fill="FFFFFF"/>
            <w:vAlign w:val="center"/>
          </w:tcPr>
          <w:p w14:paraId="2C2AA591">
            <w:pPr>
              <w:rPr>
                <w:rFonts w:ascii="仿宋" w:hAnsi="仿宋" w:eastAsia="仿宋"/>
                <w:sz w:val="24"/>
                <w:szCs w:val="24"/>
              </w:rPr>
            </w:pPr>
            <w:r>
              <w:rPr>
                <w:rFonts w:hint="eastAsia" w:ascii="仿宋" w:hAnsi="仿宋" w:eastAsia="仿宋"/>
                <w:sz w:val="24"/>
                <w:szCs w:val="24"/>
              </w:rPr>
              <w:t>上街村、海口村、前垟村、后垟村、良园村、下街村（下街村不包括石碧村、兰屿浦村；）</w:t>
            </w:r>
          </w:p>
        </w:tc>
      </w:tr>
      <w:tr w14:paraId="6FF2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9" w:type="dxa"/>
            <w:vMerge w:val="continue"/>
            <w:vAlign w:val="center"/>
          </w:tcPr>
          <w:p w14:paraId="0AF83D7D">
            <w:pPr>
              <w:ind w:firstLine="480"/>
              <w:jc w:val="center"/>
              <w:rPr>
                <w:rFonts w:ascii="仿宋" w:hAnsi="仿宋" w:eastAsia="仿宋"/>
                <w:sz w:val="24"/>
                <w:szCs w:val="24"/>
              </w:rPr>
            </w:pPr>
          </w:p>
        </w:tc>
        <w:tc>
          <w:tcPr>
            <w:tcW w:w="992" w:type="dxa"/>
            <w:vMerge w:val="continue"/>
            <w:vAlign w:val="center"/>
          </w:tcPr>
          <w:p w14:paraId="280B541D">
            <w:pPr>
              <w:ind w:firstLine="480"/>
              <w:jc w:val="center"/>
              <w:rPr>
                <w:rFonts w:ascii="仿宋" w:hAnsi="仿宋" w:eastAsia="仿宋"/>
                <w:sz w:val="24"/>
                <w:szCs w:val="24"/>
              </w:rPr>
            </w:pPr>
          </w:p>
        </w:tc>
        <w:tc>
          <w:tcPr>
            <w:tcW w:w="993" w:type="dxa"/>
            <w:vMerge w:val="continue"/>
            <w:vAlign w:val="center"/>
          </w:tcPr>
          <w:p w14:paraId="5799EF71">
            <w:pPr>
              <w:ind w:firstLine="480"/>
              <w:jc w:val="center"/>
              <w:rPr>
                <w:rFonts w:ascii="仿宋" w:hAnsi="仿宋" w:eastAsia="仿宋"/>
                <w:sz w:val="24"/>
                <w:szCs w:val="24"/>
              </w:rPr>
            </w:pPr>
          </w:p>
        </w:tc>
        <w:tc>
          <w:tcPr>
            <w:tcW w:w="1275" w:type="dxa"/>
            <w:shd w:val="clear" w:color="auto" w:fill="auto"/>
            <w:vAlign w:val="center"/>
          </w:tcPr>
          <w:p w14:paraId="49C3EBF8">
            <w:pPr>
              <w:rPr>
                <w:rFonts w:ascii="仿宋" w:hAnsi="仿宋" w:eastAsia="仿宋"/>
                <w:sz w:val="24"/>
                <w:szCs w:val="24"/>
              </w:rPr>
            </w:pPr>
            <w:r>
              <w:rPr>
                <w:rFonts w:hint="eastAsia" w:ascii="仿宋" w:hAnsi="仿宋" w:eastAsia="仿宋"/>
                <w:sz w:val="24"/>
                <w:szCs w:val="24"/>
              </w:rPr>
              <w:t>雁荡镇</w:t>
            </w:r>
          </w:p>
        </w:tc>
        <w:tc>
          <w:tcPr>
            <w:tcW w:w="4987" w:type="dxa"/>
            <w:shd w:val="clear" w:color="000000" w:fill="FFFFFF"/>
            <w:vAlign w:val="center"/>
          </w:tcPr>
          <w:p w14:paraId="59A2EABC">
            <w:pPr>
              <w:rPr>
                <w:rFonts w:ascii="仿宋" w:hAnsi="仿宋" w:eastAsia="仿宋"/>
                <w:sz w:val="24"/>
                <w:szCs w:val="24"/>
              </w:rPr>
            </w:pPr>
            <w:r>
              <w:rPr>
                <w:rFonts w:hint="eastAsia" w:ascii="仿宋" w:hAnsi="仿宋" w:eastAsia="仿宋"/>
                <w:sz w:val="24"/>
                <w:szCs w:val="24"/>
              </w:rPr>
              <w:t>景区:松杨村、响岭头村、灵岩村、能仁村；环城片区：环山村、富岙村、下塘村、朴头村、樟下村、楼村、靖底施村；海岛片区：跳头村、西门岛村、白沙岛村。白溪街村、上詹村、陈家庄村、石件头村、站前社区、上阳村、田东村、选坑村</w:t>
            </w:r>
          </w:p>
        </w:tc>
      </w:tr>
      <w:tr w14:paraId="3432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vMerge w:val="continue"/>
            <w:vAlign w:val="center"/>
          </w:tcPr>
          <w:p w14:paraId="4FFF6AF1">
            <w:pPr>
              <w:ind w:firstLine="480"/>
              <w:jc w:val="center"/>
              <w:rPr>
                <w:rFonts w:ascii="仿宋" w:hAnsi="仿宋" w:eastAsia="仿宋"/>
                <w:sz w:val="24"/>
                <w:szCs w:val="24"/>
              </w:rPr>
            </w:pPr>
          </w:p>
        </w:tc>
        <w:tc>
          <w:tcPr>
            <w:tcW w:w="992" w:type="dxa"/>
            <w:vMerge w:val="continue"/>
            <w:vAlign w:val="center"/>
          </w:tcPr>
          <w:p w14:paraId="07385AC5">
            <w:pPr>
              <w:ind w:firstLine="480"/>
              <w:jc w:val="center"/>
              <w:rPr>
                <w:rFonts w:ascii="仿宋" w:hAnsi="仿宋" w:eastAsia="仿宋"/>
                <w:sz w:val="24"/>
                <w:szCs w:val="24"/>
              </w:rPr>
            </w:pPr>
          </w:p>
        </w:tc>
        <w:tc>
          <w:tcPr>
            <w:tcW w:w="993" w:type="dxa"/>
            <w:vMerge w:val="continue"/>
            <w:vAlign w:val="center"/>
          </w:tcPr>
          <w:p w14:paraId="3E752E09">
            <w:pPr>
              <w:ind w:firstLine="480"/>
              <w:jc w:val="center"/>
              <w:rPr>
                <w:rFonts w:ascii="仿宋" w:hAnsi="仿宋" w:eastAsia="仿宋"/>
                <w:sz w:val="24"/>
                <w:szCs w:val="24"/>
              </w:rPr>
            </w:pPr>
          </w:p>
        </w:tc>
        <w:tc>
          <w:tcPr>
            <w:tcW w:w="1275" w:type="dxa"/>
            <w:shd w:val="clear" w:color="auto" w:fill="auto"/>
            <w:vAlign w:val="center"/>
          </w:tcPr>
          <w:p w14:paraId="665DA015">
            <w:pPr>
              <w:rPr>
                <w:rFonts w:ascii="仿宋" w:hAnsi="仿宋" w:eastAsia="仿宋"/>
                <w:sz w:val="24"/>
                <w:szCs w:val="24"/>
              </w:rPr>
            </w:pPr>
            <w:r>
              <w:rPr>
                <w:rFonts w:hint="eastAsia" w:ascii="仿宋" w:hAnsi="仿宋" w:eastAsia="仿宋"/>
                <w:sz w:val="24"/>
                <w:szCs w:val="24"/>
              </w:rPr>
              <w:t>南塘镇</w:t>
            </w:r>
          </w:p>
        </w:tc>
        <w:tc>
          <w:tcPr>
            <w:tcW w:w="4987" w:type="dxa"/>
            <w:shd w:val="clear" w:color="000000" w:fill="FFFFFF"/>
            <w:vAlign w:val="center"/>
          </w:tcPr>
          <w:p w14:paraId="57C89C9B">
            <w:pPr>
              <w:rPr>
                <w:rFonts w:ascii="仿宋" w:hAnsi="仿宋" w:eastAsia="仿宋"/>
                <w:sz w:val="24"/>
                <w:szCs w:val="24"/>
              </w:rPr>
            </w:pPr>
            <w:r>
              <w:rPr>
                <w:rFonts w:hint="eastAsia" w:ascii="仿宋" w:hAnsi="仿宋" w:eastAsia="仿宋"/>
                <w:sz w:val="24"/>
                <w:szCs w:val="24"/>
              </w:rPr>
              <w:t>南塘村、杨州村、里塘村、龙珠塘村朝霞村、江宅村</w:t>
            </w:r>
          </w:p>
        </w:tc>
      </w:tr>
      <w:tr w14:paraId="0D88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Merge w:val="continue"/>
            <w:vAlign w:val="center"/>
          </w:tcPr>
          <w:p w14:paraId="2FAEFDF7">
            <w:pPr>
              <w:ind w:firstLine="480"/>
              <w:jc w:val="center"/>
              <w:rPr>
                <w:rFonts w:ascii="仿宋" w:hAnsi="仿宋" w:eastAsia="仿宋"/>
                <w:sz w:val="24"/>
                <w:szCs w:val="24"/>
              </w:rPr>
            </w:pPr>
          </w:p>
        </w:tc>
        <w:tc>
          <w:tcPr>
            <w:tcW w:w="992" w:type="dxa"/>
            <w:vMerge w:val="continue"/>
            <w:vAlign w:val="center"/>
          </w:tcPr>
          <w:p w14:paraId="52F07A67">
            <w:pPr>
              <w:ind w:firstLine="480"/>
              <w:jc w:val="center"/>
              <w:rPr>
                <w:rFonts w:ascii="仿宋" w:hAnsi="仿宋" w:eastAsia="仿宋"/>
                <w:sz w:val="24"/>
                <w:szCs w:val="24"/>
              </w:rPr>
            </w:pPr>
          </w:p>
        </w:tc>
        <w:tc>
          <w:tcPr>
            <w:tcW w:w="993" w:type="dxa"/>
            <w:vMerge w:val="continue"/>
            <w:vAlign w:val="center"/>
          </w:tcPr>
          <w:p w14:paraId="41511801">
            <w:pPr>
              <w:ind w:firstLine="480"/>
              <w:jc w:val="center"/>
              <w:rPr>
                <w:rFonts w:ascii="仿宋" w:hAnsi="仿宋" w:eastAsia="仿宋"/>
                <w:sz w:val="24"/>
                <w:szCs w:val="24"/>
              </w:rPr>
            </w:pPr>
          </w:p>
        </w:tc>
        <w:tc>
          <w:tcPr>
            <w:tcW w:w="1275" w:type="dxa"/>
            <w:shd w:val="clear" w:color="auto" w:fill="auto"/>
            <w:vAlign w:val="center"/>
          </w:tcPr>
          <w:p w14:paraId="626C779E">
            <w:pPr>
              <w:rPr>
                <w:rFonts w:ascii="仿宋" w:hAnsi="仿宋" w:eastAsia="仿宋"/>
                <w:sz w:val="24"/>
                <w:szCs w:val="24"/>
              </w:rPr>
            </w:pPr>
            <w:r>
              <w:rPr>
                <w:rFonts w:hint="eastAsia" w:ascii="仿宋" w:hAnsi="仿宋" w:eastAsia="仿宋"/>
                <w:sz w:val="24"/>
                <w:szCs w:val="24"/>
              </w:rPr>
              <w:t>清江镇</w:t>
            </w:r>
          </w:p>
        </w:tc>
        <w:tc>
          <w:tcPr>
            <w:tcW w:w="4987" w:type="dxa"/>
            <w:shd w:val="clear" w:color="000000" w:fill="FFFFFF"/>
            <w:vAlign w:val="center"/>
          </w:tcPr>
          <w:p w14:paraId="3941B67C">
            <w:pPr>
              <w:rPr>
                <w:rFonts w:ascii="仿宋" w:hAnsi="仿宋" w:eastAsia="仿宋"/>
                <w:sz w:val="24"/>
                <w:szCs w:val="24"/>
              </w:rPr>
            </w:pPr>
            <w:r>
              <w:rPr>
                <w:rFonts w:hint="eastAsia" w:ascii="仿宋" w:hAnsi="仿宋" w:eastAsia="仿宋"/>
                <w:sz w:val="24"/>
                <w:szCs w:val="24"/>
              </w:rPr>
              <w:t>渡头村、泗塘村、江南村</w:t>
            </w:r>
          </w:p>
        </w:tc>
      </w:tr>
      <w:tr w14:paraId="3BB8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09" w:type="dxa"/>
            <w:vMerge w:val="continue"/>
            <w:vAlign w:val="center"/>
          </w:tcPr>
          <w:p w14:paraId="2A04AE25">
            <w:pPr>
              <w:ind w:firstLine="480"/>
              <w:jc w:val="center"/>
              <w:rPr>
                <w:rFonts w:ascii="仿宋" w:hAnsi="仿宋" w:eastAsia="仿宋"/>
                <w:sz w:val="24"/>
                <w:szCs w:val="24"/>
              </w:rPr>
            </w:pPr>
          </w:p>
        </w:tc>
        <w:tc>
          <w:tcPr>
            <w:tcW w:w="992" w:type="dxa"/>
            <w:vMerge w:val="continue"/>
            <w:vAlign w:val="center"/>
          </w:tcPr>
          <w:p w14:paraId="06D62CA9">
            <w:pPr>
              <w:ind w:firstLine="480"/>
              <w:jc w:val="center"/>
              <w:rPr>
                <w:rFonts w:ascii="仿宋" w:hAnsi="仿宋" w:eastAsia="仿宋"/>
                <w:sz w:val="24"/>
                <w:szCs w:val="24"/>
              </w:rPr>
            </w:pPr>
          </w:p>
        </w:tc>
        <w:tc>
          <w:tcPr>
            <w:tcW w:w="993" w:type="dxa"/>
            <w:vMerge w:val="continue"/>
            <w:vAlign w:val="center"/>
          </w:tcPr>
          <w:p w14:paraId="453637A5">
            <w:pPr>
              <w:ind w:firstLine="480"/>
              <w:jc w:val="center"/>
              <w:rPr>
                <w:rFonts w:ascii="仿宋" w:hAnsi="仿宋" w:eastAsia="仿宋"/>
                <w:sz w:val="24"/>
                <w:szCs w:val="24"/>
              </w:rPr>
            </w:pPr>
          </w:p>
        </w:tc>
        <w:tc>
          <w:tcPr>
            <w:tcW w:w="1275" w:type="dxa"/>
            <w:shd w:val="clear" w:color="auto" w:fill="auto"/>
            <w:vAlign w:val="center"/>
          </w:tcPr>
          <w:p w14:paraId="04B0B7FE">
            <w:pPr>
              <w:rPr>
                <w:rFonts w:ascii="仿宋" w:hAnsi="仿宋" w:eastAsia="仿宋"/>
                <w:sz w:val="24"/>
                <w:szCs w:val="24"/>
              </w:rPr>
            </w:pPr>
            <w:r>
              <w:rPr>
                <w:rFonts w:hint="eastAsia" w:ascii="仿宋" w:hAnsi="仿宋" w:eastAsia="仿宋"/>
                <w:sz w:val="24"/>
                <w:szCs w:val="24"/>
              </w:rPr>
              <w:t>天成街道</w:t>
            </w:r>
          </w:p>
        </w:tc>
        <w:tc>
          <w:tcPr>
            <w:tcW w:w="4987" w:type="dxa"/>
            <w:shd w:val="clear" w:color="000000" w:fill="FFFFFF"/>
            <w:vAlign w:val="center"/>
          </w:tcPr>
          <w:p w14:paraId="102F1AB2">
            <w:pPr>
              <w:rPr>
                <w:rFonts w:ascii="仿宋" w:hAnsi="仿宋" w:eastAsia="仿宋"/>
                <w:sz w:val="24"/>
                <w:szCs w:val="24"/>
              </w:rPr>
            </w:pPr>
            <w:r>
              <w:rPr>
                <w:rFonts w:hint="eastAsia" w:ascii="仿宋" w:hAnsi="仿宋" w:eastAsia="仿宋"/>
                <w:sz w:val="24"/>
                <w:szCs w:val="24"/>
              </w:rPr>
              <w:t>巨光村、巨星村、万泽社区</w:t>
            </w:r>
          </w:p>
        </w:tc>
      </w:tr>
      <w:tr w14:paraId="0C48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09" w:type="dxa"/>
            <w:vMerge w:val="continue"/>
            <w:vAlign w:val="center"/>
          </w:tcPr>
          <w:p w14:paraId="3F2EFAE8">
            <w:pPr>
              <w:ind w:firstLine="480"/>
              <w:jc w:val="center"/>
              <w:rPr>
                <w:rFonts w:ascii="仿宋" w:hAnsi="仿宋" w:eastAsia="仿宋"/>
                <w:sz w:val="24"/>
                <w:szCs w:val="24"/>
              </w:rPr>
            </w:pPr>
          </w:p>
        </w:tc>
        <w:tc>
          <w:tcPr>
            <w:tcW w:w="992" w:type="dxa"/>
            <w:vMerge w:val="continue"/>
            <w:vAlign w:val="center"/>
          </w:tcPr>
          <w:p w14:paraId="40C3ACAD">
            <w:pPr>
              <w:ind w:firstLine="480"/>
              <w:jc w:val="center"/>
              <w:rPr>
                <w:rFonts w:ascii="仿宋" w:hAnsi="仿宋" w:eastAsia="仿宋"/>
                <w:sz w:val="24"/>
                <w:szCs w:val="24"/>
              </w:rPr>
            </w:pPr>
          </w:p>
        </w:tc>
        <w:tc>
          <w:tcPr>
            <w:tcW w:w="993" w:type="dxa"/>
            <w:vMerge w:val="continue"/>
            <w:vAlign w:val="center"/>
          </w:tcPr>
          <w:p w14:paraId="6CE61942">
            <w:pPr>
              <w:ind w:firstLine="480"/>
              <w:jc w:val="center"/>
              <w:rPr>
                <w:rFonts w:ascii="仿宋" w:hAnsi="仿宋" w:eastAsia="仿宋"/>
                <w:sz w:val="24"/>
                <w:szCs w:val="24"/>
              </w:rPr>
            </w:pPr>
          </w:p>
        </w:tc>
        <w:tc>
          <w:tcPr>
            <w:tcW w:w="1275" w:type="dxa"/>
            <w:shd w:val="clear" w:color="auto" w:fill="auto"/>
            <w:vAlign w:val="center"/>
          </w:tcPr>
          <w:p w14:paraId="6AAF8571">
            <w:pPr>
              <w:rPr>
                <w:rFonts w:ascii="仿宋" w:hAnsi="仿宋" w:eastAsia="仿宋"/>
                <w:sz w:val="24"/>
                <w:szCs w:val="24"/>
              </w:rPr>
            </w:pPr>
            <w:r>
              <w:rPr>
                <w:rFonts w:hint="eastAsia" w:ascii="仿宋" w:hAnsi="仿宋" w:eastAsia="仿宋"/>
                <w:sz w:val="24"/>
                <w:szCs w:val="24"/>
              </w:rPr>
              <w:t>石帆街道</w:t>
            </w:r>
          </w:p>
        </w:tc>
        <w:tc>
          <w:tcPr>
            <w:tcW w:w="4987" w:type="dxa"/>
            <w:shd w:val="clear" w:color="000000" w:fill="FFFFFF"/>
            <w:vAlign w:val="center"/>
          </w:tcPr>
          <w:p w14:paraId="4AE872A6">
            <w:pPr>
              <w:rPr>
                <w:rFonts w:ascii="仿宋" w:hAnsi="仿宋" w:eastAsia="仿宋"/>
                <w:sz w:val="24"/>
                <w:szCs w:val="24"/>
              </w:rPr>
            </w:pPr>
            <w:r>
              <w:rPr>
                <w:rFonts w:hint="eastAsia" w:ascii="仿宋" w:hAnsi="仿宋" w:eastAsia="仿宋"/>
                <w:sz w:val="24"/>
                <w:szCs w:val="24"/>
              </w:rPr>
              <w:t>后屿（山前，后屿）、青屿、官塘（上官塘、下官塘）、郭路（外岙，万东坑，郭路）、大界（左原岭头，大界）、霞雪、绅纺（陈岙、绅纺）、贾岙（上贾岙、下贾岙）、竹屿（竹屿、河沿）、大林（泮垟、前林、后林）</w:t>
            </w:r>
          </w:p>
        </w:tc>
      </w:tr>
      <w:tr w14:paraId="5BC1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9" w:type="dxa"/>
            <w:vMerge w:val="continue"/>
            <w:vAlign w:val="center"/>
          </w:tcPr>
          <w:p w14:paraId="7D4EECCE">
            <w:pPr>
              <w:ind w:firstLine="480"/>
              <w:jc w:val="center"/>
              <w:rPr>
                <w:rFonts w:ascii="仿宋" w:hAnsi="仿宋" w:eastAsia="仿宋"/>
                <w:sz w:val="24"/>
                <w:szCs w:val="24"/>
              </w:rPr>
            </w:pPr>
          </w:p>
        </w:tc>
        <w:tc>
          <w:tcPr>
            <w:tcW w:w="992" w:type="dxa"/>
            <w:vMerge w:val="continue"/>
            <w:vAlign w:val="center"/>
          </w:tcPr>
          <w:p w14:paraId="02C042C4">
            <w:pPr>
              <w:ind w:firstLine="480"/>
              <w:jc w:val="center"/>
              <w:rPr>
                <w:rFonts w:ascii="仿宋" w:hAnsi="仿宋" w:eastAsia="仿宋"/>
                <w:sz w:val="24"/>
                <w:szCs w:val="24"/>
              </w:rPr>
            </w:pPr>
          </w:p>
        </w:tc>
        <w:tc>
          <w:tcPr>
            <w:tcW w:w="993" w:type="dxa"/>
            <w:vMerge w:val="continue"/>
            <w:vAlign w:val="center"/>
          </w:tcPr>
          <w:p w14:paraId="24195307">
            <w:pPr>
              <w:ind w:firstLine="480"/>
              <w:jc w:val="center"/>
              <w:rPr>
                <w:rFonts w:ascii="仿宋" w:hAnsi="仿宋" w:eastAsia="仿宋"/>
                <w:sz w:val="24"/>
                <w:szCs w:val="24"/>
              </w:rPr>
            </w:pPr>
          </w:p>
        </w:tc>
        <w:tc>
          <w:tcPr>
            <w:tcW w:w="1275" w:type="dxa"/>
            <w:shd w:val="clear" w:color="auto" w:fill="auto"/>
            <w:vAlign w:val="center"/>
          </w:tcPr>
          <w:p w14:paraId="7990303A">
            <w:pPr>
              <w:rPr>
                <w:rFonts w:ascii="仿宋" w:hAnsi="仿宋" w:eastAsia="仿宋"/>
                <w:sz w:val="24"/>
                <w:szCs w:val="24"/>
              </w:rPr>
            </w:pPr>
            <w:r>
              <w:rPr>
                <w:rFonts w:hint="eastAsia" w:ascii="仿宋" w:hAnsi="仿宋" w:eastAsia="仿宋"/>
                <w:sz w:val="24"/>
                <w:szCs w:val="24"/>
              </w:rPr>
              <w:t>大荆镇</w:t>
            </w:r>
          </w:p>
        </w:tc>
        <w:tc>
          <w:tcPr>
            <w:tcW w:w="4987" w:type="dxa"/>
            <w:shd w:val="clear" w:color="000000" w:fill="FFFFFF"/>
            <w:vAlign w:val="center"/>
          </w:tcPr>
          <w:p w14:paraId="5D2997EA">
            <w:pPr>
              <w:rPr>
                <w:rFonts w:ascii="仿宋" w:hAnsi="仿宋" w:eastAsia="仿宋"/>
                <w:sz w:val="24"/>
                <w:szCs w:val="24"/>
              </w:rPr>
            </w:pPr>
            <w:r>
              <w:rPr>
                <w:rFonts w:hint="eastAsia" w:ascii="仿宋" w:hAnsi="仿宋" w:eastAsia="仿宋"/>
                <w:sz w:val="24"/>
                <w:szCs w:val="24"/>
              </w:rPr>
              <w:t>荆山社区、云泽社区（局部）、蔗湖、珠岭（局部）、盛宅下、上花坦、小花坦、杨溪、舟山头（局部）、閣口、龙避岙（局部）</w:t>
            </w:r>
          </w:p>
        </w:tc>
      </w:tr>
      <w:tr w14:paraId="1363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14:paraId="003429FD">
            <w:pPr>
              <w:ind w:firstLine="480"/>
              <w:jc w:val="center"/>
              <w:rPr>
                <w:rFonts w:ascii="仿宋" w:hAnsi="仿宋" w:eastAsia="仿宋"/>
                <w:sz w:val="24"/>
                <w:szCs w:val="24"/>
              </w:rPr>
            </w:pPr>
          </w:p>
        </w:tc>
        <w:tc>
          <w:tcPr>
            <w:tcW w:w="992" w:type="dxa"/>
            <w:vMerge w:val="continue"/>
            <w:vAlign w:val="center"/>
          </w:tcPr>
          <w:p w14:paraId="63E95F5F">
            <w:pPr>
              <w:ind w:firstLine="480"/>
              <w:jc w:val="center"/>
              <w:rPr>
                <w:rFonts w:ascii="仿宋" w:hAnsi="仿宋" w:eastAsia="仿宋"/>
                <w:sz w:val="24"/>
                <w:szCs w:val="24"/>
              </w:rPr>
            </w:pPr>
          </w:p>
        </w:tc>
        <w:tc>
          <w:tcPr>
            <w:tcW w:w="993" w:type="dxa"/>
            <w:vMerge w:val="continue"/>
            <w:vAlign w:val="center"/>
          </w:tcPr>
          <w:p w14:paraId="6731A358">
            <w:pPr>
              <w:ind w:firstLine="480"/>
              <w:jc w:val="center"/>
              <w:rPr>
                <w:rFonts w:ascii="仿宋" w:hAnsi="仿宋" w:eastAsia="仿宋"/>
                <w:sz w:val="24"/>
                <w:szCs w:val="24"/>
              </w:rPr>
            </w:pPr>
          </w:p>
        </w:tc>
        <w:tc>
          <w:tcPr>
            <w:tcW w:w="1275" w:type="dxa"/>
            <w:shd w:val="clear" w:color="auto" w:fill="auto"/>
            <w:vAlign w:val="center"/>
          </w:tcPr>
          <w:p w14:paraId="0BBA2AE5">
            <w:pPr>
              <w:rPr>
                <w:rFonts w:ascii="仿宋" w:hAnsi="仿宋" w:eastAsia="仿宋"/>
                <w:sz w:val="24"/>
                <w:szCs w:val="24"/>
              </w:rPr>
            </w:pPr>
            <w:r>
              <w:rPr>
                <w:rFonts w:hint="eastAsia" w:ascii="仿宋" w:hAnsi="仿宋" w:eastAsia="仿宋"/>
                <w:sz w:val="24"/>
                <w:szCs w:val="24"/>
              </w:rPr>
              <w:t>翁垟街道</w:t>
            </w:r>
          </w:p>
        </w:tc>
        <w:tc>
          <w:tcPr>
            <w:tcW w:w="4987" w:type="dxa"/>
            <w:shd w:val="clear" w:color="000000" w:fill="FFFFFF"/>
            <w:vAlign w:val="center"/>
          </w:tcPr>
          <w:p w14:paraId="36F594AF">
            <w:pPr>
              <w:rPr>
                <w:rFonts w:ascii="仿宋" w:hAnsi="仿宋" w:eastAsia="仿宋"/>
                <w:sz w:val="24"/>
                <w:szCs w:val="24"/>
              </w:rPr>
            </w:pPr>
            <w:r>
              <w:rPr>
                <w:rFonts w:hint="eastAsia" w:ascii="仿宋" w:hAnsi="仿宋" w:eastAsia="仿宋"/>
                <w:sz w:val="24"/>
                <w:szCs w:val="24"/>
              </w:rPr>
              <w:t>曙光村、地盐村、前进村、华新村、王宅村、北街村、九房社区、南街村、东塘下村、河西村、西门村、、桥头村、前桥村、后桥村、沙角村、前湖埭村、后湖埭村、沙川村、新望村、高桥村、高阳村、北山前村、樟荷湾村、三屿村</w:t>
            </w:r>
          </w:p>
        </w:tc>
      </w:tr>
      <w:tr w14:paraId="4ED8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09" w:type="dxa"/>
            <w:vMerge w:val="continue"/>
            <w:vAlign w:val="center"/>
          </w:tcPr>
          <w:p w14:paraId="1879D61E">
            <w:pPr>
              <w:ind w:firstLine="480"/>
              <w:jc w:val="center"/>
              <w:rPr>
                <w:rFonts w:ascii="仿宋" w:hAnsi="仿宋" w:eastAsia="仿宋"/>
                <w:sz w:val="24"/>
                <w:szCs w:val="24"/>
              </w:rPr>
            </w:pPr>
          </w:p>
        </w:tc>
        <w:tc>
          <w:tcPr>
            <w:tcW w:w="992" w:type="dxa"/>
            <w:vMerge w:val="continue"/>
            <w:vAlign w:val="center"/>
          </w:tcPr>
          <w:p w14:paraId="35CFBB64">
            <w:pPr>
              <w:ind w:firstLine="480"/>
              <w:jc w:val="center"/>
              <w:rPr>
                <w:rFonts w:ascii="仿宋" w:hAnsi="仿宋" w:eastAsia="仿宋"/>
                <w:sz w:val="24"/>
                <w:szCs w:val="24"/>
              </w:rPr>
            </w:pPr>
          </w:p>
        </w:tc>
        <w:tc>
          <w:tcPr>
            <w:tcW w:w="993" w:type="dxa"/>
            <w:vMerge w:val="continue"/>
            <w:vAlign w:val="center"/>
          </w:tcPr>
          <w:p w14:paraId="52652DFB">
            <w:pPr>
              <w:ind w:firstLine="480"/>
              <w:jc w:val="center"/>
              <w:rPr>
                <w:rFonts w:ascii="仿宋" w:hAnsi="仿宋" w:eastAsia="仿宋"/>
                <w:sz w:val="24"/>
                <w:szCs w:val="24"/>
              </w:rPr>
            </w:pPr>
          </w:p>
        </w:tc>
        <w:tc>
          <w:tcPr>
            <w:tcW w:w="1275" w:type="dxa"/>
            <w:shd w:val="clear" w:color="auto" w:fill="auto"/>
            <w:vAlign w:val="center"/>
          </w:tcPr>
          <w:p w14:paraId="11E6A872">
            <w:pPr>
              <w:rPr>
                <w:rFonts w:ascii="仿宋" w:hAnsi="仿宋" w:eastAsia="仿宋"/>
                <w:sz w:val="24"/>
                <w:szCs w:val="24"/>
              </w:rPr>
            </w:pPr>
            <w:r>
              <w:rPr>
                <w:rFonts w:hint="eastAsia" w:ascii="仿宋" w:hAnsi="仿宋" w:eastAsia="仿宋"/>
                <w:sz w:val="24"/>
                <w:szCs w:val="24"/>
              </w:rPr>
              <w:t>白石街道</w:t>
            </w:r>
          </w:p>
        </w:tc>
        <w:tc>
          <w:tcPr>
            <w:tcW w:w="4987" w:type="dxa"/>
            <w:shd w:val="clear" w:color="000000" w:fill="FFFFFF"/>
            <w:vAlign w:val="center"/>
          </w:tcPr>
          <w:p w14:paraId="2A769D75">
            <w:pPr>
              <w:rPr>
                <w:rFonts w:ascii="仿宋" w:hAnsi="仿宋" w:eastAsia="仿宋"/>
                <w:sz w:val="24"/>
                <w:szCs w:val="24"/>
              </w:rPr>
            </w:pPr>
            <w:r>
              <w:rPr>
                <w:rFonts w:hint="eastAsia" w:ascii="仿宋" w:hAnsi="仿宋" w:eastAsia="仿宋"/>
                <w:sz w:val="24"/>
                <w:szCs w:val="24"/>
              </w:rPr>
              <w:t>上陈村、东浃村、岐元村(原岐元村）、下阮村、街口村、玉甑社区（合湖村、上升村、新河浃村）</w:t>
            </w:r>
          </w:p>
        </w:tc>
      </w:tr>
      <w:tr w14:paraId="7F11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09" w:type="dxa"/>
            <w:vMerge w:val="continue"/>
            <w:vAlign w:val="center"/>
          </w:tcPr>
          <w:p w14:paraId="3D058F05">
            <w:pPr>
              <w:ind w:firstLine="480"/>
              <w:jc w:val="center"/>
              <w:rPr>
                <w:rFonts w:ascii="仿宋" w:hAnsi="仿宋" w:eastAsia="仿宋"/>
                <w:sz w:val="24"/>
                <w:szCs w:val="24"/>
              </w:rPr>
            </w:pPr>
          </w:p>
        </w:tc>
        <w:tc>
          <w:tcPr>
            <w:tcW w:w="992" w:type="dxa"/>
            <w:vMerge w:val="continue"/>
            <w:vAlign w:val="center"/>
          </w:tcPr>
          <w:p w14:paraId="768B92A8">
            <w:pPr>
              <w:ind w:firstLine="480"/>
              <w:jc w:val="center"/>
              <w:rPr>
                <w:rFonts w:ascii="仿宋" w:hAnsi="仿宋" w:eastAsia="仿宋"/>
                <w:sz w:val="24"/>
                <w:szCs w:val="24"/>
              </w:rPr>
            </w:pPr>
          </w:p>
        </w:tc>
        <w:tc>
          <w:tcPr>
            <w:tcW w:w="993" w:type="dxa"/>
            <w:vMerge w:val="continue"/>
            <w:vAlign w:val="center"/>
          </w:tcPr>
          <w:p w14:paraId="25967431">
            <w:pPr>
              <w:ind w:firstLine="480"/>
              <w:jc w:val="center"/>
              <w:rPr>
                <w:rFonts w:ascii="仿宋" w:hAnsi="仿宋" w:eastAsia="仿宋"/>
                <w:sz w:val="24"/>
                <w:szCs w:val="24"/>
              </w:rPr>
            </w:pPr>
          </w:p>
        </w:tc>
        <w:tc>
          <w:tcPr>
            <w:tcW w:w="1275" w:type="dxa"/>
            <w:shd w:val="clear" w:color="auto" w:fill="auto"/>
            <w:vAlign w:val="center"/>
          </w:tcPr>
          <w:p w14:paraId="5C9A1686">
            <w:pPr>
              <w:rPr>
                <w:rFonts w:ascii="仿宋" w:hAnsi="仿宋" w:eastAsia="仿宋"/>
                <w:sz w:val="24"/>
                <w:szCs w:val="24"/>
              </w:rPr>
            </w:pPr>
            <w:r>
              <w:rPr>
                <w:rFonts w:hint="eastAsia" w:ascii="仿宋" w:hAnsi="仿宋" w:eastAsia="仿宋"/>
                <w:sz w:val="24"/>
                <w:szCs w:val="24"/>
              </w:rPr>
              <w:t>盐盆街道</w:t>
            </w:r>
          </w:p>
        </w:tc>
        <w:tc>
          <w:tcPr>
            <w:tcW w:w="4987" w:type="dxa"/>
            <w:shd w:val="clear" w:color="000000" w:fill="FFFFFF"/>
            <w:vAlign w:val="center"/>
          </w:tcPr>
          <w:p w14:paraId="6C552F2A">
            <w:pPr>
              <w:rPr>
                <w:rFonts w:ascii="仿宋" w:hAnsi="仿宋" w:eastAsia="仿宋"/>
                <w:sz w:val="24"/>
                <w:szCs w:val="24"/>
              </w:rPr>
            </w:pPr>
            <w:r>
              <w:rPr>
                <w:rFonts w:hint="eastAsia" w:ascii="仿宋" w:hAnsi="仿宋" w:eastAsia="仿宋"/>
                <w:sz w:val="24"/>
                <w:szCs w:val="24"/>
              </w:rPr>
              <w:t>田垟村、柏树巷、盐盆村、樟南村、樟北村、东园、上段村、捕捞村</w:t>
            </w:r>
          </w:p>
        </w:tc>
      </w:tr>
      <w:tr w14:paraId="3150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09" w:type="dxa"/>
            <w:vMerge w:val="continue"/>
            <w:vAlign w:val="center"/>
          </w:tcPr>
          <w:p w14:paraId="2EA6B9DB">
            <w:pPr>
              <w:ind w:firstLine="480"/>
              <w:jc w:val="center"/>
              <w:rPr>
                <w:rFonts w:ascii="仿宋" w:hAnsi="仿宋" w:eastAsia="仿宋"/>
                <w:sz w:val="24"/>
                <w:szCs w:val="24"/>
              </w:rPr>
            </w:pPr>
          </w:p>
        </w:tc>
        <w:tc>
          <w:tcPr>
            <w:tcW w:w="992" w:type="dxa"/>
            <w:vMerge w:val="continue"/>
            <w:vAlign w:val="center"/>
          </w:tcPr>
          <w:p w14:paraId="7B8B844C">
            <w:pPr>
              <w:ind w:firstLine="480"/>
              <w:jc w:val="center"/>
              <w:rPr>
                <w:rFonts w:ascii="仿宋" w:hAnsi="仿宋" w:eastAsia="仿宋"/>
                <w:sz w:val="24"/>
                <w:szCs w:val="24"/>
              </w:rPr>
            </w:pPr>
          </w:p>
        </w:tc>
        <w:tc>
          <w:tcPr>
            <w:tcW w:w="993" w:type="dxa"/>
            <w:vMerge w:val="continue"/>
            <w:vAlign w:val="center"/>
          </w:tcPr>
          <w:p w14:paraId="4D661EF5">
            <w:pPr>
              <w:ind w:firstLine="480"/>
              <w:jc w:val="center"/>
              <w:rPr>
                <w:rFonts w:ascii="仿宋" w:hAnsi="仿宋" w:eastAsia="仿宋"/>
                <w:sz w:val="24"/>
                <w:szCs w:val="24"/>
              </w:rPr>
            </w:pPr>
          </w:p>
        </w:tc>
        <w:tc>
          <w:tcPr>
            <w:tcW w:w="1275" w:type="dxa"/>
            <w:shd w:val="clear" w:color="auto" w:fill="auto"/>
            <w:vAlign w:val="center"/>
          </w:tcPr>
          <w:p w14:paraId="50BC4BEE">
            <w:pPr>
              <w:rPr>
                <w:rFonts w:ascii="仿宋" w:hAnsi="仿宋" w:eastAsia="仿宋"/>
                <w:sz w:val="24"/>
                <w:szCs w:val="24"/>
              </w:rPr>
            </w:pPr>
            <w:r>
              <w:rPr>
                <w:rFonts w:hint="eastAsia" w:ascii="仿宋" w:hAnsi="仿宋" w:eastAsia="仿宋"/>
                <w:sz w:val="24"/>
                <w:szCs w:val="24"/>
              </w:rPr>
              <w:t>蒲岐镇</w:t>
            </w:r>
          </w:p>
        </w:tc>
        <w:tc>
          <w:tcPr>
            <w:tcW w:w="4987" w:type="dxa"/>
            <w:shd w:val="clear" w:color="000000" w:fill="FFFFFF"/>
            <w:vAlign w:val="center"/>
          </w:tcPr>
          <w:p w14:paraId="0505147F">
            <w:pPr>
              <w:rPr>
                <w:rFonts w:ascii="仿宋" w:hAnsi="仿宋" w:eastAsia="仿宋"/>
                <w:sz w:val="24"/>
                <w:szCs w:val="24"/>
              </w:rPr>
            </w:pPr>
            <w:r>
              <w:rPr>
                <w:rFonts w:hint="eastAsia" w:ascii="仿宋" w:hAnsi="仿宋" w:eastAsia="仿宋"/>
                <w:sz w:val="24"/>
                <w:szCs w:val="24"/>
              </w:rPr>
              <w:t>全部村</w:t>
            </w:r>
          </w:p>
        </w:tc>
      </w:tr>
      <w:tr w14:paraId="22E1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9" w:type="dxa"/>
            <w:vMerge w:val="continue"/>
            <w:vAlign w:val="center"/>
          </w:tcPr>
          <w:p w14:paraId="581D8FBD">
            <w:pPr>
              <w:ind w:firstLine="480"/>
              <w:jc w:val="center"/>
              <w:rPr>
                <w:rFonts w:ascii="仿宋" w:hAnsi="仿宋" w:eastAsia="仿宋"/>
                <w:sz w:val="24"/>
                <w:szCs w:val="24"/>
              </w:rPr>
            </w:pPr>
          </w:p>
        </w:tc>
        <w:tc>
          <w:tcPr>
            <w:tcW w:w="992" w:type="dxa"/>
            <w:vMerge w:val="continue"/>
            <w:vAlign w:val="center"/>
          </w:tcPr>
          <w:p w14:paraId="6F663394">
            <w:pPr>
              <w:ind w:firstLine="480"/>
              <w:jc w:val="center"/>
              <w:rPr>
                <w:rFonts w:ascii="仿宋" w:hAnsi="仿宋" w:eastAsia="仿宋"/>
                <w:sz w:val="24"/>
                <w:szCs w:val="24"/>
              </w:rPr>
            </w:pPr>
          </w:p>
        </w:tc>
        <w:tc>
          <w:tcPr>
            <w:tcW w:w="993" w:type="dxa"/>
            <w:vMerge w:val="continue"/>
            <w:vAlign w:val="center"/>
          </w:tcPr>
          <w:p w14:paraId="669D9BFA">
            <w:pPr>
              <w:ind w:firstLine="480"/>
              <w:jc w:val="center"/>
              <w:rPr>
                <w:rFonts w:ascii="仿宋" w:hAnsi="仿宋" w:eastAsia="仿宋"/>
                <w:sz w:val="24"/>
                <w:szCs w:val="24"/>
              </w:rPr>
            </w:pPr>
          </w:p>
        </w:tc>
        <w:tc>
          <w:tcPr>
            <w:tcW w:w="1275" w:type="dxa"/>
            <w:shd w:val="clear" w:color="auto" w:fill="auto"/>
            <w:vAlign w:val="center"/>
          </w:tcPr>
          <w:p w14:paraId="27AB5C43">
            <w:pPr>
              <w:rPr>
                <w:rFonts w:ascii="仿宋" w:hAnsi="仿宋" w:eastAsia="仿宋"/>
                <w:sz w:val="24"/>
                <w:szCs w:val="24"/>
              </w:rPr>
            </w:pPr>
            <w:r>
              <w:rPr>
                <w:rFonts w:hint="eastAsia" w:ascii="仿宋" w:hAnsi="仿宋" w:eastAsia="仿宋"/>
                <w:sz w:val="24"/>
                <w:szCs w:val="24"/>
              </w:rPr>
              <w:t>南岳镇</w:t>
            </w:r>
          </w:p>
        </w:tc>
        <w:tc>
          <w:tcPr>
            <w:tcW w:w="4987" w:type="dxa"/>
            <w:shd w:val="clear" w:color="000000" w:fill="FFFFFF"/>
            <w:vAlign w:val="center"/>
          </w:tcPr>
          <w:p w14:paraId="03177E5E">
            <w:pPr>
              <w:rPr>
                <w:rFonts w:ascii="仿宋" w:hAnsi="仿宋" w:eastAsia="仿宋"/>
                <w:sz w:val="24"/>
                <w:szCs w:val="24"/>
              </w:rPr>
            </w:pPr>
            <w:r>
              <w:rPr>
                <w:rFonts w:hint="eastAsia" w:ascii="仿宋" w:hAnsi="仿宋" w:eastAsia="仿宋"/>
                <w:sz w:val="24"/>
                <w:szCs w:val="24"/>
              </w:rPr>
              <w:t>全部村</w:t>
            </w:r>
          </w:p>
        </w:tc>
      </w:tr>
      <w:tr w14:paraId="52B5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vMerge w:val="continue"/>
            <w:vAlign w:val="center"/>
          </w:tcPr>
          <w:p w14:paraId="2F4C4F0C">
            <w:pPr>
              <w:ind w:firstLine="480"/>
              <w:jc w:val="center"/>
              <w:rPr>
                <w:rFonts w:ascii="仿宋" w:hAnsi="仿宋" w:eastAsia="仿宋"/>
                <w:sz w:val="24"/>
                <w:szCs w:val="24"/>
              </w:rPr>
            </w:pPr>
          </w:p>
        </w:tc>
        <w:tc>
          <w:tcPr>
            <w:tcW w:w="992" w:type="dxa"/>
            <w:vMerge w:val="continue"/>
            <w:vAlign w:val="center"/>
          </w:tcPr>
          <w:p w14:paraId="5DD00031">
            <w:pPr>
              <w:ind w:firstLine="480"/>
              <w:jc w:val="center"/>
              <w:rPr>
                <w:rFonts w:ascii="仿宋" w:hAnsi="仿宋" w:eastAsia="仿宋"/>
                <w:sz w:val="24"/>
                <w:szCs w:val="24"/>
              </w:rPr>
            </w:pPr>
          </w:p>
        </w:tc>
        <w:tc>
          <w:tcPr>
            <w:tcW w:w="993" w:type="dxa"/>
            <w:vMerge w:val="continue"/>
            <w:vAlign w:val="center"/>
          </w:tcPr>
          <w:p w14:paraId="721725CB">
            <w:pPr>
              <w:ind w:firstLine="480"/>
              <w:jc w:val="center"/>
              <w:rPr>
                <w:rFonts w:ascii="仿宋" w:hAnsi="仿宋" w:eastAsia="仿宋"/>
                <w:sz w:val="24"/>
                <w:szCs w:val="24"/>
              </w:rPr>
            </w:pPr>
          </w:p>
        </w:tc>
        <w:tc>
          <w:tcPr>
            <w:tcW w:w="1275" w:type="dxa"/>
            <w:shd w:val="clear" w:color="auto" w:fill="auto"/>
            <w:vAlign w:val="center"/>
          </w:tcPr>
          <w:p w14:paraId="38933BA0">
            <w:pPr>
              <w:rPr>
                <w:rFonts w:ascii="仿宋" w:hAnsi="仿宋" w:eastAsia="仿宋"/>
                <w:sz w:val="24"/>
                <w:szCs w:val="24"/>
              </w:rPr>
            </w:pPr>
            <w:r>
              <w:rPr>
                <w:rFonts w:hint="eastAsia" w:ascii="仿宋" w:hAnsi="仿宋" w:eastAsia="仿宋"/>
                <w:sz w:val="24"/>
                <w:szCs w:val="24"/>
              </w:rPr>
              <w:t>磐石镇</w:t>
            </w:r>
          </w:p>
        </w:tc>
        <w:tc>
          <w:tcPr>
            <w:tcW w:w="4987" w:type="dxa"/>
            <w:shd w:val="clear" w:color="000000" w:fill="FFFFFF"/>
            <w:vAlign w:val="center"/>
          </w:tcPr>
          <w:p w14:paraId="6B3A2D5C">
            <w:pPr>
              <w:rPr>
                <w:rFonts w:ascii="仿宋" w:hAnsi="仿宋" w:eastAsia="仿宋"/>
                <w:sz w:val="24"/>
                <w:szCs w:val="24"/>
              </w:rPr>
            </w:pPr>
            <w:r>
              <w:rPr>
                <w:rFonts w:hint="eastAsia" w:ascii="仿宋" w:hAnsi="仿宋" w:eastAsia="仿宋"/>
                <w:sz w:val="24"/>
                <w:szCs w:val="24"/>
              </w:rPr>
              <w:t>河北村、河南村、磐东村、磐南村，磐西村、卫城北村、横河村、新城村、沿江村</w:t>
            </w:r>
          </w:p>
        </w:tc>
      </w:tr>
      <w:tr w14:paraId="60AD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trPr>
        <w:tc>
          <w:tcPr>
            <w:tcW w:w="709" w:type="dxa"/>
            <w:vMerge w:val="continue"/>
            <w:vAlign w:val="center"/>
          </w:tcPr>
          <w:p w14:paraId="53CB9E8A">
            <w:pPr>
              <w:ind w:firstLine="480"/>
              <w:jc w:val="center"/>
              <w:rPr>
                <w:rFonts w:ascii="仿宋" w:hAnsi="仿宋" w:eastAsia="仿宋"/>
                <w:sz w:val="24"/>
                <w:szCs w:val="24"/>
              </w:rPr>
            </w:pPr>
          </w:p>
        </w:tc>
        <w:tc>
          <w:tcPr>
            <w:tcW w:w="992" w:type="dxa"/>
            <w:vMerge w:val="continue"/>
            <w:vAlign w:val="center"/>
          </w:tcPr>
          <w:p w14:paraId="16D0394B">
            <w:pPr>
              <w:ind w:firstLine="480"/>
              <w:jc w:val="center"/>
              <w:rPr>
                <w:rFonts w:ascii="仿宋" w:hAnsi="仿宋" w:eastAsia="仿宋"/>
                <w:sz w:val="24"/>
                <w:szCs w:val="24"/>
              </w:rPr>
            </w:pPr>
          </w:p>
        </w:tc>
        <w:tc>
          <w:tcPr>
            <w:tcW w:w="993" w:type="dxa"/>
            <w:vMerge w:val="continue"/>
            <w:vAlign w:val="center"/>
          </w:tcPr>
          <w:p w14:paraId="49CA34EB">
            <w:pPr>
              <w:ind w:firstLine="480"/>
              <w:jc w:val="center"/>
              <w:rPr>
                <w:rFonts w:ascii="仿宋" w:hAnsi="仿宋" w:eastAsia="仿宋"/>
                <w:sz w:val="24"/>
                <w:szCs w:val="24"/>
              </w:rPr>
            </w:pPr>
          </w:p>
        </w:tc>
        <w:tc>
          <w:tcPr>
            <w:tcW w:w="1275" w:type="dxa"/>
            <w:shd w:val="clear" w:color="auto" w:fill="auto"/>
            <w:vAlign w:val="center"/>
          </w:tcPr>
          <w:p w14:paraId="74F9F3EF">
            <w:pPr>
              <w:rPr>
                <w:rFonts w:ascii="仿宋" w:hAnsi="仿宋" w:eastAsia="仿宋"/>
                <w:sz w:val="24"/>
                <w:szCs w:val="24"/>
              </w:rPr>
            </w:pPr>
            <w:r>
              <w:rPr>
                <w:rFonts w:hint="eastAsia" w:ascii="仿宋" w:hAnsi="仿宋" w:eastAsia="仿宋"/>
                <w:sz w:val="24"/>
                <w:szCs w:val="24"/>
              </w:rPr>
              <w:t>柳市镇</w:t>
            </w:r>
          </w:p>
        </w:tc>
        <w:tc>
          <w:tcPr>
            <w:tcW w:w="4987" w:type="dxa"/>
            <w:shd w:val="clear" w:color="000000" w:fill="FFFFFF"/>
            <w:vAlign w:val="center"/>
          </w:tcPr>
          <w:p w14:paraId="395E0A29">
            <w:pPr>
              <w:rPr>
                <w:rFonts w:ascii="仿宋" w:hAnsi="仿宋" w:eastAsia="仿宋"/>
                <w:sz w:val="24"/>
                <w:szCs w:val="24"/>
              </w:rPr>
            </w:pPr>
            <w:r>
              <w:rPr>
                <w:rFonts w:hint="eastAsia" w:ascii="仿宋" w:hAnsi="仿宋" w:eastAsia="仿宋"/>
                <w:sz w:val="24"/>
                <w:szCs w:val="24"/>
              </w:rPr>
              <w:t>长道坦村（原长道坦、尚宅）、薛宅村（原薛宅、捕捞新村）、前垟洞村、沙岙桥头村（原山弄、沙东、沙西、沙后）、戴宅村（原戴东、戴西）、隔篱村、前窑村、店后村、前州村、湖西村（原西宋、湖西）、上五宅村、湖东村、朝阳东村（原朝阳）、龙泾村（原上游、方斗岩）、柳湖村（原荷岙）、张瞿村、新东村（原峡门）、刘宅村、湖横西岙村（原西东、西西）、黄华村（原黄华、黄浦）、黄华关村、黄华堡村、上岩村（原上岩前、上岩后）、歧头一村、歧头二村、歧头三村、歧头四村、长林村（原长林东、长林西）、华东村、南宅村（原南盐、三宅）、长虹社区（原南陈岙）、金山前村（原金棚头、华山、南山前）、殿后村、七里村（原捕捞、七前、七西、七东）、马道村（原马道西、马道底、上屋）、马道头村、曹田前村、曹田后村、金楼村（原金光岙、楼下）、排岩头村（原排岩头）、金丝河村（原西埭、金东、金西）、项浦埭村、里隆村、泮阳前横村（原下渎朱、前横、龙根）、柳南村、象山桥头村（原桥前、桥后）、高园村（原高前、高后、高四）、彭桥村、荷盛村、深河村（原深河、大河沿）、花浃村、汤岙朱东村（原汤东、园木社）、汤岙朱西村（原汤西、万里桥）、泮垟后横村、东岙村</w:t>
            </w:r>
          </w:p>
        </w:tc>
      </w:tr>
      <w:tr w14:paraId="579B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Merge w:val="continue"/>
            <w:vAlign w:val="center"/>
          </w:tcPr>
          <w:p w14:paraId="1D3ADAB4">
            <w:pPr>
              <w:ind w:firstLine="480"/>
              <w:jc w:val="center"/>
              <w:rPr>
                <w:rFonts w:ascii="仿宋" w:hAnsi="仿宋" w:eastAsia="仿宋"/>
                <w:sz w:val="24"/>
                <w:szCs w:val="24"/>
              </w:rPr>
            </w:pPr>
          </w:p>
        </w:tc>
        <w:tc>
          <w:tcPr>
            <w:tcW w:w="992" w:type="dxa"/>
            <w:vMerge w:val="continue"/>
            <w:vAlign w:val="center"/>
          </w:tcPr>
          <w:p w14:paraId="06E6D3AB">
            <w:pPr>
              <w:ind w:firstLine="480"/>
              <w:jc w:val="center"/>
              <w:rPr>
                <w:rFonts w:ascii="仿宋" w:hAnsi="仿宋" w:eastAsia="仿宋"/>
                <w:sz w:val="24"/>
                <w:szCs w:val="24"/>
              </w:rPr>
            </w:pPr>
          </w:p>
        </w:tc>
        <w:tc>
          <w:tcPr>
            <w:tcW w:w="993" w:type="dxa"/>
            <w:vMerge w:val="continue"/>
            <w:vAlign w:val="center"/>
          </w:tcPr>
          <w:p w14:paraId="240021C4">
            <w:pPr>
              <w:ind w:firstLine="480"/>
              <w:jc w:val="center"/>
              <w:rPr>
                <w:rFonts w:ascii="仿宋" w:hAnsi="仿宋" w:eastAsia="仿宋"/>
                <w:sz w:val="24"/>
                <w:szCs w:val="24"/>
              </w:rPr>
            </w:pPr>
          </w:p>
        </w:tc>
        <w:tc>
          <w:tcPr>
            <w:tcW w:w="1275" w:type="dxa"/>
            <w:shd w:val="clear" w:color="auto" w:fill="auto"/>
            <w:vAlign w:val="center"/>
          </w:tcPr>
          <w:p w14:paraId="30452CCF">
            <w:pPr>
              <w:rPr>
                <w:rFonts w:ascii="仿宋" w:hAnsi="仿宋" w:eastAsia="仿宋"/>
                <w:sz w:val="24"/>
                <w:szCs w:val="24"/>
              </w:rPr>
            </w:pPr>
            <w:r>
              <w:rPr>
                <w:rFonts w:hint="eastAsia" w:ascii="仿宋" w:hAnsi="仿宋" w:eastAsia="仿宋"/>
                <w:sz w:val="24"/>
                <w:szCs w:val="24"/>
              </w:rPr>
              <w:t>湖雾镇</w:t>
            </w:r>
          </w:p>
        </w:tc>
        <w:tc>
          <w:tcPr>
            <w:tcW w:w="4987" w:type="dxa"/>
            <w:shd w:val="clear" w:color="000000" w:fill="FFFFFF"/>
            <w:vAlign w:val="center"/>
          </w:tcPr>
          <w:p w14:paraId="1F31F600">
            <w:pPr>
              <w:rPr>
                <w:rFonts w:ascii="仿宋" w:hAnsi="仿宋" w:eastAsia="仿宋"/>
                <w:sz w:val="24"/>
                <w:szCs w:val="24"/>
              </w:rPr>
            </w:pPr>
            <w:r>
              <w:rPr>
                <w:rFonts w:hint="eastAsia" w:ascii="仿宋" w:hAnsi="仿宋" w:eastAsia="仿宋"/>
                <w:sz w:val="24"/>
                <w:szCs w:val="24"/>
              </w:rPr>
              <w:t>隔溪、湖雾街社区、定头（局部）、小球（局部）</w:t>
            </w:r>
          </w:p>
        </w:tc>
      </w:tr>
      <w:tr w14:paraId="781D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vMerge w:val="restart"/>
            <w:shd w:val="clear" w:color="auto" w:fill="auto"/>
            <w:vAlign w:val="center"/>
          </w:tcPr>
          <w:p w14:paraId="1196EA89">
            <w:pPr>
              <w:jc w:val="center"/>
              <w:rPr>
                <w:rFonts w:ascii="仿宋" w:hAnsi="仿宋" w:eastAsia="仿宋"/>
                <w:sz w:val="24"/>
                <w:szCs w:val="24"/>
              </w:rPr>
            </w:pPr>
            <w:r>
              <w:rPr>
                <w:rFonts w:hint="eastAsia" w:ascii="仿宋" w:hAnsi="仿宋" w:eastAsia="仿宋"/>
                <w:sz w:val="24"/>
                <w:szCs w:val="24"/>
              </w:rPr>
              <w:t>三类</w:t>
            </w:r>
          </w:p>
        </w:tc>
        <w:tc>
          <w:tcPr>
            <w:tcW w:w="992" w:type="dxa"/>
            <w:vMerge w:val="restart"/>
            <w:shd w:val="clear" w:color="auto" w:fill="auto"/>
            <w:vAlign w:val="center"/>
          </w:tcPr>
          <w:p w14:paraId="2885E9A0">
            <w:pPr>
              <w:jc w:val="center"/>
              <w:rPr>
                <w:rFonts w:ascii="仿宋" w:hAnsi="仿宋" w:eastAsia="仿宋"/>
                <w:sz w:val="24"/>
                <w:szCs w:val="24"/>
              </w:rPr>
            </w:pPr>
            <w:r>
              <w:rPr>
                <w:rFonts w:hint="eastAsia" w:ascii="仿宋" w:hAnsi="仿宋" w:eastAsia="仿宋"/>
                <w:sz w:val="24"/>
                <w:szCs w:val="24"/>
              </w:rPr>
              <w:t>100</w:t>
            </w:r>
          </w:p>
        </w:tc>
        <w:tc>
          <w:tcPr>
            <w:tcW w:w="993" w:type="dxa"/>
            <w:vMerge w:val="restart"/>
            <w:shd w:val="clear" w:color="auto" w:fill="auto"/>
            <w:vAlign w:val="center"/>
          </w:tcPr>
          <w:p w14:paraId="2F08CA3C">
            <w:pPr>
              <w:jc w:val="center"/>
              <w:rPr>
                <w:rFonts w:ascii="仿宋" w:hAnsi="仿宋" w:eastAsia="仿宋"/>
                <w:sz w:val="24"/>
                <w:szCs w:val="24"/>
              </w:rPr>
            </w:pPr>
            <w:r>
              <w:rPr>
                <w:rFonts w:hint="eastAsia" w:ascii="仿宋" w:hAnsi="仿宋" w:eastAsia="仿宋"/>
                <w:sz w:val="24"/>
                <w:szCs w:val="24"/>
              </w:rPr>
              <w:t>50</w:t>
            </w:r>
          </w:p>
        </w:tc>
        <w:tc>
          <w:tcPr>
            <w:tcW w:w="1275" w:type="dxa"/>
            <w:shd w:val="clear" w:color="auto" w:fill="auto"/>
            <w:vAlign w:val="center"/>
          </w:tcPr>
          <w:p w14:paraId="363E04C5">
            <w:pPr>
              <w:rPr>
                <w:rFonts w:ascii="仿宋" w:hAnsi="仿宋" w:eastAsia="仿宋"/>
                <w:sz w:val="24"/>
                <w:szCs w:val="24"/>
              </w:rPr>
            </w:pPr>
            <w:r>
              <w:rPr>
                <w:rFonts w:hint="eastAsia" w:ascii="仿宋" w:hAnsi="仿宋" w:eastAsia="仿宋"/>
                <w:sz w:val="24"/>
                <w:szCs w:val="24"/>
              </w:rPr>
              <w:t>乐成街道</w:t>
            </w:r>
          </w:p>
        </w:tc>
        <w:tc>
          <w:tcPr>
            <w:tcW w:w="4987" w:type="dxa"/>
            <w:shd w:val="clear" w:color="000000" w:fill="FFFFFF"/>
            <w:vAlign w:val="center"/>
          </w:tcPr>
          <w:p w14:paraId="36179B17">
            <w:pPr>
              <w:rPr>
                <w:rFonts w:ascii="仿宋" w:hAnsi="仿宋" w:eastAsia="仿宋"/>
                <w:sz w:val="24"/>
                <w:szCs w:val="24"/>
              </w:rPr>
            </w:pPr>
            <w:r>
              <w:rPr>
                <w:rFonts w:hint="eastAsia" w:ascii="仿宋" w:hAnsi="仿宋" w:eastAsia="仿宋"/>
                <w:sz w:val="24"/>
                <w:szCs w:val="24"/>
              </w:rPr>
              <w:t>垟下、后步坐、林山、黄底、仰根、马龙头、秦垟北、章山、属于城北景南社区；龙台头、济头、山峰垟、坭烊、里章、郭公山、松罗属于景北社区；秦垟南村；黄坦硐村；</w:t>
            </w:r>
          </w:p>
        </w:tc>
      </w:tr>
      <w:tr w14:paraId="549D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Merge w:val="continue"/>
            <w:vAlign w:val="center"/>
          </w:tcPr>
          <w:p w14:paraId="137457A6">
            <w:pPr>
              <w:ind w:firstLine="480"/>
              <w:rPr>
                <w:rFonts w:ascii="仿宋" w:hAnsi="仿宋" w:eastAsia="仿宋"/>
                <w:sz w:val="24"/>
                <w:szCs w:val="24"/>
              </w:rPr>
            </w:pPr>
          </w:p>
        </w:tc>
        <w:tc>
          <w:tcPr>
            <w:tcW w:w="992" w:type="dxa"/>
            <w:vMerge w:val="continue"/>
            <w:vAlign w:val="center"/>
          </w:tcPr>
          <w:p w14:paraId="7186E435">
            <w:pPr>
              <w:ind w:firstLine="480"/>
              <w:rPr>
                <w:rFonts w:ascii="仿宋" w:hAnsi="仿宋" w:eastAsia="仿宋"/>
                <w:sz w:val="24"/>
                <w:szCs w:val="24"/>
              </w:rPr>
            </w:pPr>
          </w:p>
        </w:tc>
        <w:tc>
          <w:tcPr>
            <w:tcW w:w="993" w:type="dxa"/>
            <w:vMerge w:val="continue"/>
            <w:vAlign w:val="center"/>
          </w:tcPr>
          <w:p w14:paraId="1B83CFE6">
            <w:pPr>
              <w:ind w:firstLine="480"/>
              <w:rPr>
                <w:rFonts w:ascii="仿宋" w:hAnsi="仿宋" w:eastAsia="仿宋"/>
                <w:sz w:val="24"/>
                <w:szCs w:val="24"/>
              </w:rPr>
            </w:pPr>
          </w:p>
        </w:tc>
        <w:tc>
          <w:tcPr>
            <w:tcW w:w="1275" w:type="dxa"/>
            <w:shd w:val="clear" w:color="auto" w:fill="auto"/>
            <w:vAlign w:val="center"/>
          </w:tcPr>
          <w:p w14:paraId="334C4F71">
            <w:pPr>
              <w:rPr>
                <w:rFonts w:ascii="仿宋" w:hAnsi="仿宋" w:eastAsia="仿宋"/>
                <w:sz w:val="24"/>
                <w:szCs w:val="24"/>
              </w:rPr>
            </w:pPr>
            <w:r>
              <w:rPr>
                <w:rFonts w:hint="eastAsia" w:ascii="仿宋" w:hAnsi="仿宋" w:eastAsia="仿宋"/>
                <w:sz w:val="24"/>
                <w:szCs w:val="24"/>
              </w:rPr>
              <w:t>北白象镇</w:t>
            </w:r>
          </w:p>
        </w:tc>
        <w:tc>
          <w:tcPr>
            <w:tcW w:w="4987" w:type="dxa"/>
            <w:shd w:val="clear" w:color="000000" w:fill="FFFFFF"/>
            <w:vAlign w:val="center"/>
          </w:tcPr>
          <w:p w14:paraId="75651E13">
            <w:pPr>
              <w:rPr>
                <w:rFonts w:ascii="仿宋" w:hAnsi="仿宋" w:eastAsia="仿宋"/>
                <w:sz w:val="24"/>
                <w:szCs w:val="24"/>
              </w:rPr>
            </w:pPr>
            <w:r>
              <w:rPr>
                <w:rFonts w:hint="eastAsia" w:ascii="仿宋" w:hAnsi="仿宋" w:eastAsia="仿宋"/>
                <w:sz w:val="24"/>
                <w:szCs w:val="24"/>
              </w:rPr>
              <w:t>茗西、新华、乐东、项城、印屿</w:t>
            </w:r>
          </w:p>
        </w:tc>
      </w:tr>
      <w:tr w14:paraId="21C6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Merge w:val="continue"/>
            <w:vAlign w:val="center"/>
          </w:tcPr>
          <w:p w14:paraId="4FB67BC8">
            <w:pPr>
              <w:ind w:firstLine="480"/>
              <w:rPr>
                <w:rFonts w:ascii="仿宋" w:hAnsi="仿宋" w:eastAsia="仿宋"/>
                <w:sz w:val="24"/>
                <w:szCs w:val="24"/>
              </w:rPr>
            </w:pPr>
          </w:p>
        </w:tc>
        <w:tc>
          <w:tcPr>
            <w:tcW w:w="992" w:type="dxa"/>
            <w:vMerge w:val="continue"/>
            <w:vAlign w:val="center"/>
          </w:tcPr>
          <w:p w14:paraId="254FFB8B">
            <w:pPr>
              <w:ind w:firstLine="480"/>
              <w:rPr>
                <w:rFonts w:ascii="仿宋" w:hAnsi="仿宋" w:eastAsia="仿宋"/>
                <w:sz w:val="24"/>
                <w:szCs w:val="24"/>
              </w:rPr>
            </w:pPr>
          </w:p>
        </w:tc>
        <w:tc>
          <w:tcPr>
            <w:tcW w:w="993" w:type="dxa"/>
            <w:vMerge w:val="continue"/>
            <w:vAlign w:val="center"/>
          </w:tcPr>
          <w:p w14:paraId="0D29242A">
            <w:pPr>
              <w:ind w:firstLine="480"/>
              <w:rPr>
                <w:rFonts w:ascii="仿宋" w:hAnsi="仿宋" w:eastAsia="仿宋"/>
                <w:sz w:val="24"/>
                <w:szCs w:val="24"/>
              </w:rPr>
            </w:pPr>
          </w:p>
        </w:tc>
        <w:tc>
          <w:tcPr>
            <w:tcW w:w="1275" w:type="dxa"/>
            <w:shd w:val="clear" w:color="auto" w:fill="auto"/>
            <w:vAlign w:val="center"/>
          </w:tcPr>
          <w:p w14:paraId="4B8B41B5">
            <w:pPr>
              <w:rPr>
                <w:rFonts w:ascii="仿宋" w:hAnsi="仿宋" w:eastAsia="仿宋"/>
                <w:sz w:val="24"/>
                <w:szCs w:val="24"/>
              </w:rPr>
            </w:pPr>
            <w:r>
              <w:rPr>
                <w:rFonts w:hint="eastAsia" w:ascii="仿宋" w:hAnsi="仿宋" w:eastAsia="仿宋"/>
                <w:sz w:val="24"/>
                <w:szCs w:val="24"/>
              </w:rPr>
              <w:t>淡溪镇</w:t>
            </w:r>
          </w:p>
        </w:tc>
        <w:tc>
          <w:tcPr>
            <w:tcW w:w="4987" w:type="dxa"/>
            <w:shd w:val="clear" w:color="000000" w:fill="FFFFFF"/>
            <w:vAlign w:val="center"/>
          </w:tcPr>
          <w:p w14:paraId="52EFC92E">
            <w:pPr>
              <w:rPr>
                <w:rFonts w:ascii="仿宋" w:hAnsi="仿宋" w:eastAsia="仿宋"/>
                <w:sz w:val="24"/>
                <w:szCs w:val="24"/>
              </w:rPr>
            </w:pPr>
            <w:r>
              <w:rPr>
                <w:rFonts w:hint="eastAsia" w:ascii="仿宋" w:hAnsi="仿宋" w:eastAsia="仿宋"/>
                <w:sz w:val="24"/>
                <w:szCs w:val="24"/>
              </w:rPr>
              <w:t>虹源村（江岙、岭下、坭山）、玛瑙村</w:t>
            </w:r>
          </w:p>
        </w:tc>
      </w:tr>
      <w:tr w14:paraId="3FDD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9" w:type="dxa"/>
            <w:vMerge w:val="continue"/>
            <w:vAlign w:val="center"/>
          </w:tcPr>
          <w:p w14:paraId="61F9C021">
            <w:pPr>
              <w:ind w:firstLine="480"/>
              <w:rPr>
                <w:rFonts w:ascii="仿宋" w:hAnsi="仿宋" w:eastAsia="仿宋"/>
                <w:sz w:val="24"/>
                <w:szCs w:val="24"/>
              </w:rPr>
            </w:pPr>
          </w:p>
        </w:tc>
        <w:tc>
          <w:tcPr>
            <w:tcW w:w="992" w:type="dxa"/>
            <w:vMerge w:val="continue"/>
            <w:vAlign w:val="center"/>
          </w:tcPr>
          <w:p w14:paraId="5F979235">
            <w:pPr>
              <w:ind w:firstLine="480"/>
              <w:rPr>
                <w:rFonts w:ascii="仿宋" w:hAnsi="仿宋" w:eastAsia="仿宋"/>
                <w:sz w:val="24"/>
                <w:szCs w:val="24"/>
              </w:rPr>
            </w:pPr>
          </w:p>
        </w:tc>
        <w:tc>
          <w:tcPr>
            <w:tcW w:w="993" w:type="dxa"/>
            <w:vMerge w:val="continue"/>
            <w:vAlign w:val="center"/>
          </w:tcPr>
          <w:p w14:paraId="46FBF1C7">
            <w:pPr>
              <w:ind w:firstLine="480"/>
              <w:rPr>
                <w:rFonts w:ascii="仿宋" w:hAnsi="仿宋" w:eastAsia="仿宋"/>
                <w:sz w:val="24"/>
                <w:szCs w:val="24"/>
              </w:rPr>
            </w:pPr>
          </w:p>
        </w:tc>
        <w:tc>
          <w:tcPr>
            <w:tcW w:w="1275" w:type="dxa"/>
            <w:shd w:val="clear" w:color="auto" w:fill="auto"/>
            <w:vAlign w:val="center"/>
          </w:tcPr>
          <w:p w14:paraId="0BF61B2D">
            <w:pPr>
              <w:rPr>
                <w:rFonts w:ascii="仿宋" w:hAnsi="仿宋" w:eastAsia="仿宋"/>
                <w:sz w:val="24"/>
                <w:szCs w:val="24"/>
              </w:rPr>
            </w:pPr>
            <w:r>
              <w:rPr>
                <w:rFonts w:hint="eastAsia" w:ascii="仿宋" w:hAnsi="仿宋" w:eastAsia="仿宋"/>
                <w:sz w:val="24"/>
                <w:szCs w:val="24"/>
              </w:rPr>
              <w:t>芙蓉镇</w:t>
            </w:r>
          </w:p>
        </w:tc>
        <w:tc>
          <w:tcPr>
            <w:tcW w:w="4987" w:type="dxa"/>
            <w:shd w:val="clear" w:color="000000" w:fill="FFFFFF"/>
            <w:vAlign w:val="center"/>
          </w:tcPr>
          <w:p w14:paraId="62CBD420">
            <w:pPr>
              <w:rPr>
                <w:rFonts w:ascii="仿宋" w:hAnsi="仿宋" w:eastAsia="仿宋"/>
                <w:sz w:val="24"/>
                <w:szCs w:val="24"/>
              </w:rPr>
            </w:pPr>
            <w:r>
              <w:rPr>
                <w:rFonts w:hint="eastAsia" w:ascii="仿宋" w:hAnsi="仿宋" w:eastAsia="仿宋"/>
                <w:sz w:val="24"/>
                <w:szCs w:val="24"/>
              </w:rPr>
              <w:t>山外村、山外湾村、石碧村、良园（南塍自然村、岗根)、兰屿浦村 (局部)</w:t>
            </w:r>
          </w:p>
        </w:tc>
      </w:tr>
      <w:tr w14:paraId="30FE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Merge w:val="continue"/>
            <w:vAlign w:val="center"/>
          </w:tcPr>
          <w:p w14:paraId="32064AF6">
            <w:pPr>
              <w:ind w:firstLine="480"/>
              <w:rPr>
                <w:rFonts w:ascii="仿宋" w:hAnsi="仿宋" w:eastAsia="仿宋"/>
                <w:sz w:val="24"/>
                <w:szCs w:val="24"/>
              </w:rPr>
            </w:pPr>
          </w:p>
        </w:tc>
        <w:tc>
          <w:tcPr>
            <w:tcW w:w="992" w:type="dxa"/>
            <w:vMerge w:val="continue"/>
            <w:vAlign w:val="center"/>
          </w:tcPr>
          <w:p w14:paraId="50045ACF">
            <w:pPr>
              <w:ind w:firstLine="480"/>
              <w:rPr>
                <w:rFonts w:ascii="仿宋" w:hAnsi="仿宋" w:eastAsia="仿宋"/>
                <w:sz w:val="24"/>
                <w:szCs w:val="24"/>
              </w:rPr>
            </w:pPr>
          </w:p>
        </w:tc>
        <w:tc>
          <w:tcPr>
            <w:tcW w:w="993" w:type="dxa"/>
            <w:vMerge w:val="continue"/>
            <w:vAlign w:val="center"/>
          </w:tcPr>
          <w:p w14:paraId="138144EA">
            <w:pPr>
              <w:ind w:firstLine="480"/>
              <w:rPr>
                <w:rFonts w:ascii="仿宋" w:hAnsi="仿宋" w:eastAsia="仿宋"/>
                <w:sz w:val="24"/>
                <w:szCs w:val="24"/>
              </w:rPr>
            </w:pPr>
          </w:p>
        </w:tc>
        <w:tc>
          <w:tcPr>
            <w:tcW w:w="1275" w:type="dxa"/>
            <w:shd w:val="clear" w:color="auto" w:fill="auto"/>
            <w:vAlign w:val="center"/>
          </w:tcPr>
          <w:p w14:paraId="3F21685C">
            <w:pPr>
              <w:rPr>
                <w:rFonts w:ascii="仿宋" w:hAnsi="仿宋" w:eastAsia="仿宋"/>
                <w:sz w:val="24"/>
                <w:szCs w:val="24"/>
              </w:rPr>
            </w:pPr>
            <w:r>
              <w:rPr>
                <w:rFonts w:hint="eastAsia" w:ascii="仿宋" w:hAnsi="仿宋" w:eastAsia="仿宋"/>
                <w:sz w:val="24"/>
                <w:szCs w:val="24"/>
              </w:rPr>
              <w:t>雁荡镇</w:t>
            </w:r>
          </w:p>
        </w:tc>
        <w:tc>
          <w:tcPr>
            <w:tcW w:w="4987" w:type="dxa"/>
            <w:shd w:val="clear" w:color="000000" w:fill="FFFFFF"/>
            <w:vAlign w:val="center"/>
          </w:tcPr>
          <w:p w14:paraId="542FE831">
            <w:pPr>
              <w:rPr>
                <w:rFonts w:ascii="仿宋" w:hAnsi="仿宋" w:eastAsia="仿宋"/>
                <w:sz w:val="24"/>
                <w:szCs w:val="24"/>
              </w:rPr>
            </w:pPr>
            <w:r>
              <w:rPr>
                <w:rFonts w:hint="eastAsia" w:ascii="仿宋" w:hAnsi="仿宋" w:eastAsia="仿宋"/>
                <w:sz w:val="24"/>
                <w:szCs w:val="24"/>
              </w:rPr>
              <w:t>景区:松垟村、响岭头村、灵岩村、能仁村；环城片区：环山村、富岙村、下塘村、朴头村、樟下村、楼村、靖底施村；海岛片区：跳头村、西门岛村、白沙岛村</w:t>
            </w:r>
          </w:p>
        </w:tc>
      </w:tr>
      <w:tr w14:paraId="5E30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Merge w:val="continue"/>
            <w:vAlign w:val="center"/>
          </w:tcPr>
          <w:p w14:paraId="2B42AB9F">
            <w:pPr>
              <w:ind w:firstLine="480"/>
              <w:rPr>
                <w:rFonts w:ascii="仿宋" w:hAnsi="仿宋" w:eastAsia="仿宋"/>
                <w:sz w:val="24"/>
                <w:szCs w:val="24"/>
              </w:rPr>
            </w:pPr>
          </w:p>
        </w:tc>
        <w:tc>
          <w:tcPr>
            <w:tcW w:w="992" w:type="dxa"/>
            <w:vMerge w:val="continue"/>
            <w:vAlign w:val="center"/>
          </w:tcPr>
          <w:p w14:paraId="604D68B3">
            <w:pPr>
              <w:ind w:firstLine="480"/>
              <w:rPr>
                <w:rFonts w:ascii="仿宋" w:hAnsi="仿宋" w:eastAsia="仿宋"/>
                <w:sz w:val="24"/>
                <w:szCs w:val="24"/>
              </w:rPr>
            </w:pPr>
          </w:p>
        </w:tc>
        <w:tc>
          <w:tcPr>
            <w:tcW w:w="993" w:type="dxa"/>
            <w:vMerge w:val="continue"/>
            <w:vAlign w:val="center"/>
          </w:tcPr>
          <w:p w14:paraId="060221A5">
            <w:pPr>
              <w:ind w:firstLine="480"/>
              <w:rPr>
                <w:rFonts w:ascii="仿宋" w:hAnsi="仿宋" w:eastAsia="仿宋"/>
                <w:sz w:val="24"/>
                <w:szCs w:val="24"/>
              </w:rPr>
            </w:pPr>
          </w:p>
        </w:tc>
        <w:tc>
          <w:tcPr>
            <w:tcW w:w="1275" w:type="dxa"/>
            <w:shd w:val="clear" w:color="auto" w:fill="auto"/>
            <w:vAlign w:val="center"/>
          </w:tcPr>
          <w:p w14:paraId="3B8EC31D">
            <w:pPr>
              <w:rPr>
                <w:rFonts w:ascii="仿宋" w:hAnsi="仿宋" w:eastAsia="仿宋"/>
                <w:sz w:val="24"/>
                <w:szCs w:val="24"/>
              </w:rPr>
            </w:pPr>
            <w:r>
              <w:rPr>
                <w:rFonts w:hint="eastAsia" w:ascii="仿宋" w:hAnsi="仿宋" w:eastAsia="仿宋"/>
                <w:sz w:val="24"/>
                <w:szCs w:val="24"/>
              </w:rPr>
              <w:t>石帆街道</w:t>
            </w:r>
          </w:p>
        </w:tc>
        <w:tc>
          <w:tcPr>
            <w:tcW w:w="4987" w:type="dxa"/>
            <w:shd w:val="clear" w:color="000000" w:fill="FFFFFF"/>
            <w:vAlign w:val="center"/>
          </w:tcPr>
          <w:p w14:paraId="25F4B19A">
            <w:pPr>
              <w:rPr>
                <w:rFonts w:ascii="仿宋" w:hAnsi="仿宋" w:eastAsia="仿宋"/>
                <w:sz w:val="24"/>
                <w:szCs w:val="24"/>
              </w:rPr>
            </w:pPr>
            <w:r>
              <w:rPr>
                <w:rFonts w:hint="eastAsia" w:ascii="仿宋" w:hAnsi="仿宋" w:eastAsia="仿宋"/>
                <w:sz w:val="24"/>
                <w:szCs w:val="24"/>
              </w:rPr>
              <w:t>岩宕村</w:t>
            </w:r>
          </w:p>
        </w:tc>
      </w:tr>
      <w:tr w14:paraId="31BB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vMerge w:val="continue"/>
            <w:vAlign w:val="center"/>
          </w:tcPr>
          <w:p w14:paraId="47819B55">
            <w:pPr>
              <w:ind w:firstLine="480"/>
              <w:rPr>
                <w:rFonts w:ascii="仿宋" w:hAnsi="仿宋" w:eastAsia="仿宋"/>
                <w:sz w:val="24"/>
                <w:szCs w:val="24"/>
              </w:rPr>
            </w:pPr>
          </w:p>
        </w:tc>
        <w:tc>
          <w:tcPr>
            <w:tcW w:w="992" w:type="dxa"/>
            <w:vMerge w:val="continue"/>
            <w:vAlign w:val="center"/>
          </w:tcPr>
          <w:p w14:paraId="0B78FE3E">
            <w:pPr>
              <w:ind w:firstLine="480"/>
              <w:rPr>
                <w:rFonts w:ascii="仿宋" w:hAnsi="仿宋" w:eastAsia="仿宋"/>
                <w:sz w:val="24"/>
                <w:szCs w:val="24"/>
              </w:rPr>
            </w:pPr>
          </w:p>
        </w:tc>
        <w:tc>
          <w:tcPr>
            <w:tcW w:w="993" w:type="dxa"/>
            <w:vMerge w:val="continue"/>
            <w:vAlign w:val="center"/>
          </w:tcPr>
          <w:p w14:paraId="316785DF">
            <w:pPr>
              <w:ind w:firstLine="480"/>
              <w:rPr>
                <w:rFonts w:ascii="仿宋" w:hAnsi="仿宋" w:eastAsia="仿宋"/>
                <w:sz w:val="24"/>
                <w:szCs w:val="24"/>
              </w:rPr>
            </w:pPr>
          </w:p>
        </w:tc>
        <w:tc>
          <w:tcPr>
            <w:tcW w:w="1275" w:type="dxa"/>
            <w:shd w:val="clear" w:color="auto" w:fill="auto"/>
            <w:vAlign w:val="center"/>
          </w:tcPr>
          <w:p w14:paraId="2D61D263">
            <w:pPr>
              <w:rPr>
                <w:rFonts w:ascii="仿宋" w:hAnsi="仿宋" w:eastAsia="仿宋"/>
                <w:sz w:val="24"/>
                <w:szCs w:val="24"/>
              </w:rPr>
            </w:pPr>
            <w:r>
              <w:rPr>
                <w:rFonts w:hint="eastAsia" w:ascii="仿宋" w:hAnsi="仿宋" w:eastAsia="仿宋"/>
                <w:sz w:val="24"/>
                <w:szCs w:val="24"/>
              </w:rPr>
              <w:t>白石街道</w:t>
            </w:r>
          </w:p>
        </w:tc>
        <w:tc>
          <w:tcPr>
            <w:tcW w:w="4987" w:type="dxa"/>
            <w:shd w:val="clear" w:color="000000" w:fill="FFFFFF"/>
            <w:vAlign w:val="center"/>
          </w:tcPr>
          <w:p w14:paraId="7A035BE2">
            <w:pPr>
              <w:rPr>
                <w:rFonts w:ascii="仿宋" w:hAnsi="仿宋" w:eastAsia="仿宋"/>
                <w:sz w:val="24"/>
                <w:szCs w:val="24"/>
              </w:rPr>
            </w:pPr>
            <w:r>
              <w:rPr>
                <w:rFonts w:hint="eastAsia" w:ascii="仿宋" w:hAnsi="仿宋" w:eastAsia="仿宋"/>
                <w:sz w:val="24"/>
                <w:szCs w:val="24"/>
              </w:rPr>
              <w:t>密东村（北新村、新村村）凤凰村、密川村、坭岙村、玉甑社区（下印村）</w:t>
            </w:r>
          </w:p>
        </w:tc>
      </w:tr>
      <w:tr w14:paraId="5712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09" w:type="dxa"/>
            <w:vMerge w:val="continue"/>
            <w:vAlign w:val="center"/>
          </w:tcPr>
          <w:p w14:paraId="096B7B89">
            <w:pPr>
              <w:ind w:firstLine="480"/>
              <w:rPr>
                <w:rFonts w:ascii="仿宋" w:hAnsi="仿宋" w:eastAsia="仿宋"/>
                <w:sz w:val="24"/>
                <w:szCs w:val="24"/>
              </w:rPr>
            </w:pPr>
          </w:p>
        </w:tc>
        <w:tc>
          <w:tcPr>
            <w:tcW w:w="992" w:type="dxa"/>
            <w:vMerge w:val="continue"/>
            <w:vAlign w:val="center"/>
          </w:tcPr>
          <w:p w14:paraId="64F7744C">
            <w:pPr>
              <w:ind w:firstLine="480"/>
              <w:rPr>
                <w:rFonts w:ascii="仿宋" w:hAnsi="仿宋" w:eastAsia="仿宋"/>
                <w:sz w:val="24"/>
                <w:szCs w:val="24"/>
              </w:rPr>
            </w:pPr>
          </w:p>
        </w:tc>
        <w:tc>
          <w:tcPr>
            <w:tcW w:w="993" w:type="dxa"/>
            <w:vMerge w:val="continue"/>
            <w:vAlign w:val="center"/>
          </w:tcPr>
          <w:p w14:paraId="073B8D41">
            <w:pPr>
              <w:ind w:firstLine="480"/>
              <w:rPr>
                <w:rFonts w:ascii="仿宋" w:hAnsi="仿宋" w:eastAsia="仿宋"/>
                <w:sz w:val="24"/>
                <w:szCs w:val="24"/>
              </w:rPr>
            </w:pPr>
          </w:p>
        </w:tc>
        <w:tc>
          <w:tcPr>
            <w:tcW w:w="1275" w:type="dxa"/>
            <w:shd w:val="clear" w:color="auto" w:fill="auto"/>
            <w:vAlign w:val="center"/>
          </w:tcPr>
          <w:p w14:paraId="10C0C82F">
            <w:pPr>
              <w:rPr>
                <w:rFonts w:ascii="仿宋" w:hAnsi="仿宋" w:eastAsia="仿宋"/>
                <w:sz w:val="24"/>
                <w:szCs w:val="24"/>
              </w:rPr>
            </w:pPr>
            <w:r>
              <w:rPr>
                <w:rFonts w:hint="eastAsia" w:ascii="仿宋" w:hAnsi="仿宋" w:eastAsia="仿宋"/>
                <w:sz w:val="24"/>
                <w:szCs w:val="24"/>
              </w:rPr>
              <w:t>仙溪镇</w:t>
            </w:r>
          </w:p>
        </w:tc>
        <w:tc>
          <w:tcPr>
            <w:tcW w:w="4987" w:type="dxa"/>
            <w:shd w:val="clear" w:color="000000" w:fill="FFFFFF"/>
            <w:vAlign w:val="center"/>
          </w:tcPr>
          <w:p w14:paraId="787DB720">
            <w:pPr>
              <w:rPr>
                <w:rFonts w:ascii="仿宋" w:hAnsi="仿宋" w:eastAsia="仿宋"/>
                <w:sz w:val="24"/>
                <w:szCs w:val="24"/>
              </w:rPr>
            </w:pPr>
            <w:r>
              <w:rPr>
                <w:rFonts w:hint="eastAsia" w:ascii="仿宋" w:hAnsi="仿宋" w:eastAsia="仿宋"/>
                <w:sz w:val="24"/>
                <w:szCs w:val="24"/>
              </w:rPr>
              <w:t>北閤村、花坦村、南閤村、龙湖村（局部）、甸岭村（局部）、潭头卢村、横坦村、卓屿村、双溪村、高塘村、石碧岩村</w:t>
            </w:r>
          </w:p>
        </w:tc>
      </w:tr>
    </w:tbl>
    <w:p w14:paraId="417C4E9E">
      <w:pPr>
        <w:rPr>
          <w:rFonts w:ascii="仿宋" w:hAnsi="仿宋" w:eastAsia="仿宋"/>
          <w:sz w:val="24"/>
          <w:szCs w:val="24"/>
        </w:rPr>
      </w:pPr>
    </w:p>
    <w:p w14:paraId="50F53193">
      <w:pPr>
        <w:spacing w:line="560" w:lineRule="exact"/>
        <w:ind w:firstLine="640" w:firstLineChars="200"/>
        <w:rPr>
          <w:rFonts w:ascii="仿宋_GB2312" w:eastAsia="仿宋_GB2312"/>
          <w:sz w:val="32"/>
          <w:szCs w:val="32"/>
        </w:rPr>
      </w:pPr>
    </w:p>
    <w:p w14:paraId="5E9A53D9">
      <w:pPr>
        <w:spacing w:line="560" w:lineRule="exact"/>
        <w:ind w:firstLine="640" w:firstLineChars="200"/>
        <w:rPr>
          <w:rFonts w:ascii="仿宋_GB2312" w:eastAsia="仿宋_GB2312"/>
          <w:sz w:val="32"/>
          <w:szCs w:val="32"/>
        </w:rPr>
      </w:pPr>
    </w:p>
    <w:p w14:paraId="1CDCAEEB">
      <w:pPr>
        <w:spacing w:line="560" w:lineRule="exact"/>
        <w:ind w:firstLine="640" w:firstLineChars="200"/>
        <w:rPr>
          <w:rFonts w:ascii="仿宋_GB2312" w:eastAsia="仿宋_GB2312"/>
          <w:sz w:val="32"/>
          <w:szCs w:val="32"/>
        </w:rPr>
      </w:pPr>
    </w:p>
    <w:p w14:paraId="57EFD405">
      <w:pPr>
        <w:spacing w:line="560" w:lineRule="exact"/>
        <w:ind w:firstLine="640" w:firstLineChars="200"/>
        <w:rPr>
          <w:rFonts w:ascii="仿宋_GB2312" w:eastAsia="仿宋_GB2312"/>
          <w:sz w:val="32"/>
          <w:szCs w:val="32"/>
        </w:rPr>
      </w:pPr>
    </w:p>
    <w:p w14:paraId="77675E52">
      <w:pPr>
        <w:spacing w:line="560" w:lineRule="exact"/>
        <w:ind w:firstLine="640" w:firstLineChars="200"/>
        <w:rPr>
          <w:rFonts w:ascii="仿宋_GB2312" w:eastAsia="仿宋_GB2312"/>
          <w:sz w:val="32"/>
          <w:szCs w:val="32"/>
        </w:rPr>
      </w:pPr>
    </w:p>
    <w:p w14:paraId="384D4181">
      <w:pPr>
        <w:spacing w:line="560" w:lineRule="exact"/>
        <w:ind w:firstLine="640" w:firstLineChars="200"/>
        <w:rPr>
          <w:rFonts w:ascii="仿宋_GB2312" w:eastAsia="仿宋_GB2312"/>
          <w:sz w:val="32"/>
          <w:szCs w:val="32"/>
        </w:rPr>
      </w:pPr>
    </w:p>
    <w:p w14:paraId="2FF1EE44">
      <w:pPr>
        <w:spacing w:line="560" w:lineRule="exact"/>
        <w:ind w:firstLine="640" w:firstLineChars="200"/>
        <w:rPr>
          <w:rFonts w:ascii="仿宋_GB2312" w:eastAsia="仿宋_GB2312"/>
          <w:sz w:val="32"/>
          <w:szCs w:val="32"/>
        </w:rPr>
      </w:pPr>
    </w:p>
    <w:p w14:paraId="6394B641">
      <w:pPr>
        <w:spacing w:line="560" w:lineRule="exact"/>
        <w:ind w:firstLine="640" w:firstLineChars="200"/>
        <w:rPr>
          <w:rFonts w:ascii="仿宋_GB2312" w:eastAsia="仿宋_GB2312"/>
          <w:sz w:val="32"/>
          <w:szCs w:val="32"/>
        </w:rPr>
      </w:pPr>
    </w:p>
    <w:p w14:paraId="374AEE74">
      <w:pPr>
        <w:spacing w:line="560" w:lineRule="exact"/>
        <w:ind w:firstLine="640" w:firstLineChars="200"/>
        <w:rPr>
          <w:rFonts w:ascii="仿宋_GB2312" w:eastAsia="仿宋_GB2312"/>
          <w:sz w:val="32"/>
          <w:szCs w:val="32"/>
        </w:rPr>
      </w:pPr>
    </w:p>
    <w:p w14:paraId="27EE2D8F">
      <w:pPr>
        <w:spacing w:line="560" w:lineRule="exact"/>
        <w:ind w:firstLine="640" w:firstLineChars="200"/>
        <w:rPr>
          <w:rFonts w:ascii="仿宋_GB2312" w:eastAsia="仿宋_GB2312"/>
          <w:sz w:val="32"/>
          <w:szCs w:val="32"/>
        </w:rPr>
      </w:pPr>
    </w:p>
    <w:p w14:paraId="18251475">
      <w:pPr>
        <w:spacing w:line="560" w:lineRule="exact"/>
        <w:ind w:firstLine="640" w:firstLineChars="200"/>
        <w:rPr>
          <w:rFonts w:ascii="仿宋_GB2312" w:eastAsia="仿宋_GB2312"/>
          <w:sz w:val="32"/>
          <w:szCs w:val="32"/>
        </w:rPr>
      </w:pPr>
    </w:p>
    <w:p w14:paraId="0E1DC65B">
      <w:pPr>
        <w:spacing w:line="560" w:lineRule="exact"/>
        <w:ind w:firstLine="640" w:firstLineChars="200"/>
        <w:rPr>
          <w:rFonts w:ascii="仿宋_GB2312" w:eastAsia="仿宋_GB2312"/>
          <w:sz w:val="32"/>
          <w:szCs w:val="32"/>
        </w:rPr>
      </w:pPr>
    </w:p>
    <w:p w14:paraId="66A6A557">
      <w:pPr>
        <w:spacing w:line="560" w:lineRule="exact"/>
        <w:ind w:firstLine="640" w:firstLineChars="200"/>
        <w:rPr>
          <w:rFonts w:ascii="仿宋_GB2312" w:eastAsia="仿宋_GB2312"/>
          <w:sz w:val="32"/>
          <w:szCs w:val="32"/>
        </w:rPr>
      </w:pPr>
    </w:p>
    <w:p w14:paraId="30648A27">
      <w:pPr>
        <w:spacing w:line="560" w:lineRule="exact"/>
        <w:ind w:firstLine="640" w:firstLineChars="200"/>
        <w:rPr>
          <w:rFonts w:ascii="仿宋_GB2312" w:eastAsia="仿宋_GB2312"/>
          <w:sz w:val="32"/>
          <w:szCs w:val="32"/>
        </w:rPr>
      </w:pPr>
    </w:p>
    <w:p w14:paraId="15714D6D">
      <w:pPr>
        <w:spacing w:line="560" w:lineRule="exact"/>
        <w:ind w:firstLine="640" w:firstLineChars="200"/>
        <w:rPr>
          <w:rFonts w:ascii="仿宋_GB2312" w:eastAsia="仿宋_GB2312"/>
          <w:sz w:val="32"/>
          <w:szCs w:val="32"/>
        </w:rPr>
      </w:pPr>
    </w:p>
    <w:p w14:paraId="6A704CAA">
      <w:pPr>
        <w:spacing w:line="560" w:lineRule="exact"/>
        <w:ind w:firstLine="640" w:firstLineChars="200"/>
        <w:rPr>
          <w:rFonts w:ascii="仿宋_GB2312" w:eastAsia="仿宋_GB2312"/>
          <w:sz w:val="32"/>
          <w:szCs w:val="32"/>
        </w:rPr>
      </w:pPr>
    </w:p>
    <w:p w14:paraId="72597DF2">
      <w:pPr>
        <w:spacing w:line="560" w:lineRule="exact"/>
        <w:ind w:firstLine="640" w:firstLineChars="200"/>
        <w:rPr>
          <w:rFonts w:ascii="仿宋_GB2312" w:eastAsia="仿宋_GB2312"/>
          <w:sz w:val="32"/>
          <w:szCs w:val="32"/>
        </w:rPr>
      </w:pPr>
    </w:p>
    <w:p w14:paraId="3CD010A9">
      <w:pPr>
        <w:spacing w:line="560" w:lineRule="exact"/>
        <w:rPr>
          <w:rFonts w:ascii="仿宋_GB2312" w:eastAsia="仿宋_GB2312"/>
          <w:sz w:val="32"/>
          <w:szCs w:val="32"/>
        </w:rPr>
      </w:pPr>
      <w:r>
        <w:rPr>
          <w:rFonts w:hint="eastAsia" w:ascii="仿宋_GB2312" w:eastAsia="仿宋_GB2312"/>
          <w:sz w:val="32"/>
          <w:szCs w:val="32"/>
        </w:rPr>
        <w:t>附件2</w:t>
      </w:r>
    </w:p>
    <w:p w14:paraId="2F69CA67">
      <w:pPr>
        <w:spacing w:line="560" w:lineRule="exact"/>
        <w:rPr>
          <w:rFonts w:ascii="仿宋_GB2312" w:eastAsia="仿宋_GB2312"/>
          <w:sz w:val="32"/>
          <w:szCs w:val="32"/>
        </w:rPr>
      </w:pPr>
    </w:p>
    <w:p w14:paraId="326BEEBD">
      <w:pPr>
        <w:spacing w:line="560" w:lineRule="exact"/>
        <w:ind w:firstLine="803" w:firstLineChars="200"/>
        <w:rPr>
          <w:rFonts w:asciiTheme="majorEastAsia" w:hAnsiTheme="majorEastAsia" w:eastAsiaTheme="majorEastAsia"/>
          <w:b/>
          <w:bCs/>
          <w:sz w:val="40"/>
          <w:szCs w:val="40"/>
        </w:rPr>
      </w:pPr>
      <w:r>
        <w:rPr>
          <w:rFonts w:hint="eastAsia" w:asciiTheme="majorEastAsia" w:hAnsiTheme="majorEastAsia" w:eastAsiaTheme="majorEastAsia"/>
          <w:b/>
          <w:bCs/>
          <w:sz w:val="40"/>
          <w:szCs w:val="40"/>
        </w:rPr>
        <w:t>国家规定的城市基础设施配套费减免政策</w:t>
      </w:r>
    </w:p>
    <w:p w14:paraId="77767CA9">
      <w:pPr>
        <w:spacing w:line="560" w:lineRule="exact"/>
        <w:ind w:firstLine="643" w:firstLineChars="200"/>
        <w:jc w:val="center"/>
        <w:rPr>
          <w:rFonts w:ascii="仿宋_GB2312" w:eastAsia="仿宋_GB2312"/>
          <w:b/>
          <w:bCs/>
          <w:sz w:val="32"/>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276"/>
        <w:gridCol w:w="2693"/>
        <w:gridCol w:w="3002"/>
      </w:tblGrid>
      <w:tr w14:paraId="39EB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2093" w:type="dxa"/>
            <w:vAlign w:val="center"/>
          </w:tcPr>
          <w:p w14:paraId="453A8CC0">
            <w:pPr>
              <w:jc w:val="center"/>
              <w:rPr>
                <w:rFonts w:ascii="黑体" w:hAnsi="黑体" w:eastAsia="黑体"/>
              </w:rPr>
            </w:pPr>
            <w:r>
              <w:rPr>
                <w:rFonts w:hint="eastAsia" w:ascii="黑体" w:hAnsi="黑体" w:eastAsia="黑体"/>
              </w:rPr>
              <w:t>项目名称</w:t>
            </w:r>
          </w:p>
        </w:tc>
        <w:tc>
          <w:tcPr>
            <w:tcW w:w="1276" w:type="dxa"/>
            <w:vAlign w:val="center"/>
          </w:tcPr>
          <w:p w14:paraId="11071FFA">
            <w:pPr>
              <w:jc w:val="center"/>
              <w:rPr>
                <w:rFonts w:ascii="黑体" w:hAnsi="黑体" w:eastAsia="黑体"/>
              </w:rPr>
            </w:pPr>
            <w:r>
              <w:rPr>
                <w:rFonts w:hint="eastAsia" w:ascii="黑体" w:hAnsi="黑体" w:eastAsia="黑体"/>
              </w:rPr>
              <w:t>减免方式</w:t>
            </w:r>
          </w:p>
        </w:tc>
        <w:tc>
          <w:tcPr>
            <w:tcW w:w="2693" w:type="dxa"/>
            <w:vAlign w:val="center"/>
          </w:tcPr>
          <w:p w14:paraId="4E9575CB">
            <w:pPr>
              <w:jc w:val="center"/>
              <w:rPr>
                <w:rFonts w:ascii="黑体" w:hAnsi="黑体" w:eastAsia="黑体"/>
              </w:rPr>
            </w:pPr>
            <w:r>
              <w:rPr>
                <w:rFonts w:hint="eastAsia" w:ascii="黑体" w:hAnsi="黑体" w:eastAsia="黑体"/>
              </w:rPr>
              <w:t>文件依据</w:t>
            </w:r>
          </w:p>
        </w:tc>
        <w:tc>
          <w:tcPr>
            <w:tcW w:w="3002" w:type="dxa"/>
            <w:vAlign w:val="center"/>
          </w:tcPr>
          <w:p w14:paraId="193CED8B">
            <w:pPr>
              <w:jc w:val="center"/>
              <w:rPr>
                <w:rFonts w:ascii="黑体" w:hAnsi="黑体" w:eastAsia="黑体"/>
              </w:rPr>
            </w:pPr>
            <w:r>
              <w:rPr>
                <w:rFonts w:hint="eastAsia" w:ascii="黑体" w:hAnsi="黑体" w:eastAsia="黑体"/>
              </w:rPr>
              <w:t>内容</w:t>
            </w:r>
          </w:p>
        </w:tc>
      </w:tr>
      <w:tr w14:paraId="08A4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jc w:val="center"/>
        </w:trPr>
        <w:tc>
          <w:tcPr>
            <w:tcW w:w="2093" w:type="dxa"/>
            <w:vAlign w:val="center"/>
          </w:tcPr>
          <w:p w14:paraId="3B8BBC12">
            <w:pPr>
              <w:rPr>
                <w:rFonts w:ascii="仿宋" w:hAnsi="仿宋" w:eastAsia="仿宋"/>
                <w:sz w:val="24"/>
                <w:szCs w:val="24"/>
              </w:rPr>
            </w:pPr>
            <w:r>
              <w:rPr>
                <w:rFonts w:hint="eastAsia" w:ascii="仿宋" w:hAnsi="仿宋" w:eastAsia="仿宋"/>
                <w:sz w:val="24"/>
                <w:szCs w:val="24"/>
              </w:rPr>
              <w:t>廉租住房和经济适用房建设、棚户区改造、旧住宅区整治项目</w:t>
            </w:r>
          </w:p>
        </w:tc>
        <w:tc>
          <w:tcPr>
            <w:tcW w:w="1276" w:type="dxa"/>
            <w:vAlign w:val="center"/>
          </w:tcPr>
          <w:p w14:paraId="69987447">
            <w:pPr>
              <w:jc w:val="center"/>
              <w:rPr>
                <w:rFonts w:ascii="仿宋" w:hAnsi="仿宋" w:eastAsia="仿宋"/>
                <w:sz w:val="24"/>
                <w:szCs w:val="24"/>
              </w:rPr>
            </w:pPr>
            <w:r>
              <w:rPr>
                <w:rFonts w:hint="eastAsia" w:ascii="仿宋" w:hAnsi="仿宋" w:eastAsia="仿宋"/>
                <w:sz w:val="24"/>
                <w:szCs w:val="24"/>
              </w:rPr>
              <w:t>免征</w:t>
            </w:r>
          </w:p>
        </w:tc>
        <w:tc>
          <w:tcPr>
            <w:tcW w:w="2693" w:type="dxa"/>
            <w:vAlign w:val="center"/>
          </w:tcPr>
          <w:p w14:paraId="0F1653D6">
            <w:pPr>
              <w:rPr>
                <w:rFonts w:ascii="仿宋" w:hAnsi="仿宋" w:eastAsia="仿宋"/>
                <w:sz w:val="24"/>
                <w:szCs w:val="24"/>
              </w:rPr>
            </w:pPr>
            <w:r>
              <w:rPr>
                <w:rFonts w:hint="eastAsia" w:ascii="仿宋" w:hAnsi="仿宋" w:eastAsia="仿宋"/>
                <w:sz w:val="24"/>
                <w:szCs w:val="24"/>
              </w:rPr>
              <w:t>国发〔2007〕24号</w:t>
            </w:r>
          </w:p>
        </w:tc>
        <w:tc>
          <w:tcPr>
            <w:tcW w:w="3002" w:type="dxa"/>
            <w:vAlign w:val="center"/>
          </w:tcPr>
          <w:p w14:paraId="1F42B124">
            <w:pPr>
              <w:rPr>
                <w:rFonts w:ascii="仿宋" w:hAnsi="仿宋" w:eastAsia="仿宋"/>
                <w:sz w:val="24"/>
                <w:szCs w:val="24"/>
              </w:rPr>
            </w:pPr>
            <w:r>
              <w:rPr>
                <w:rFonts w:hint="eastAsia" w:ascii="仿宋" w:hAnsi="仿宋" w:eastAsia="仿宋"/>
                <w:sz w:val="24"/>
                <w:szCs w:val="24"/>
              </w:rPr>
              <w:t>“(十六)一是廉租住房和经济适用住房建设、棚户区改造、旧住宅区整治一律免收城市基础设施配套费等各种行政事业性收费和政府性基金。”</w:t>
            </w:r>
          </w:p>
        </w:tc>
      </w:tr>
      <w:tr w14:paraId="224F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jc w:val="center"/>
        </w:trPr>
        <w:tc>
          <w:tcPr>
            <w:tcW w:w="2093" w:type="dxa"/>
            <w:vAlign w:val="center"/>
          </w:tcPr>
          <w:p w14:paraId="37CAC0F0">
            <w:pPr>
              <w:rPr>
                <w:rFonts w:ascii="仿宋" w:hAnsi="仿宋" w:eastAsia="仿宋"/>
                <w:sz w:val="24"/>
                <w:szCs w:val="24"/>
              </w:rPr>
            </w:pPr>
            <w:r>
              <w:rPr>
                <w:rFonts w:hint="eastAsia" w:ascii="仿宋" w:hAnsi="仿宋" w:eastAsia="仿宋"/>
                <w:sz w:val="24"/>
                <w:szCs w:val="24"/>
              </w:rPr>
              <w:t>廉租住房、公共租赁住房、经济适用房住房和棚户区改造安置住房</w:t>
            </w:r>
          </w:p>
        </w:tc>
        <w:tc>
          <w:tcPr>
            <w:tcW w:w="1276" w:type="dxa"/>
            <w:vAlign w:val="center"/>
          </w:tcPr>
          <w:p w14:paraId="11933BA4">
            <w:pPr>
              <w:jc w:val="center"/>
              <w:rPr>
                <w:rFonts w:ascii="仿宋" w:hAnsi="仿宋" w:eastAsia="仿宋"/>
                <w:sz w:val="24"/>
                <w:szCs w:val="24"/>
              </w:rPr>
            </w:pPr>
            <w:r>
              <w:rPr>
                <w:rFonts w:hint="eastAsia" w:ascii="仿宋" w:hAnsi="仿宋" w:eastAsia="仿宋"/>
                <w:sz w:val="24"/>
                <w:szCs w:val="24"/>
              </w:rPr>
              <w:t>免征</w:t>
            </w:r>
          </w:p>
        </w:tc>
        <w:tc>
          <w:tcPr>
            <w:tcW w:w="2693" w:type="dxa"/>
            <w:vAlign w:val="center"/>
          </w:tcPr>
          <w:p w14:paraId="2629EE34">
            <w:pPr>
              <w:rPr>
                <w:rFonts w:ascii="仿宋" w:hAnsi="仿宋" w:eastAsia="仿宋"/>
                <w:sz w:val="24"/>
                <w:szCs w:val="24"/>
              </w:rPr>
            </w:pPr>
            <w:r>
              <w:rPr>
                <w:rFonts w:hint="eastAsia" w:ascii="仿宋" w:hAnsi="仿宋" w:eastAsia="仿宋"/>
                <w:sz w:val="24"/>
                <w:szCs w:val="24"/>
              </w:rPr>
              <w:t>国办发〔20011〕45号</w:t>
            </w:r>
          </w:p>
        </w:tc>
        <w:tc>
          <w:tcPr>
            <w:tcW w:w="3002" w:type="dxa"/>
            <w:vAlign w:val="center"/>
          </w:tcPr>
          <w:p w14:paraId="73B2457B">
            <w:pPr>
              <w:rPr>
                <w:rFonts w:ascii="仿宋" w:hAnsi="仿宋" w:eastAsia="仿宋"/>
                <w:sz w:val="24"/>
                <w:szCs w:val="24"/>
              </w:rPr>
            </w:pPr>
            <w:r>
              <w:rPr>
                <w:rFonts w:hint="eastAsia" w:ascii="仿宋" w:hAnsi="仿宋" w:eastAsia="仿宋"/>
                <w:sz w:val="24"/>
                <w:szCs w:val="24"/>
              </w:rPr>
              <w:t>“(五)落实税费减免政策。对廉租住房、公共租赁住房、经济适用住房和棚户区改造安置住房，要切实落实现行建设、买卖、经营等环节税收优惠政策，免收城市基础设施配套费等各种行政事业性收费和政府性基金。”</w:t>
            </w:r>
          </w:p>
        </w:tc>
      </w:tr>
      <w:tr w14:paraId="4A23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2093" w:type="dxa"/>
            <w:vAlign w:val="center"/>
          </w:tcPr>
          <w:p w14:paraId="0468056A">
            <w:pPr>
              <w:rPr>
                <w:rFonts w:ascii="仿宋" w:hAnsi="仿宋" w:eastAsia="仿宋"/>
                <w:sz w:val="24"/>
                <w:szCs w:val="24"/>
              </w:rPr>
            </w:pPr>
            <w:r>
              <w:rPr>
                <w:rFonts w:hint="eastAsia" w:ascii="仿宋" w:hAnsi="仿宋" w:eastAsia="仿宋"/>
                <w:sz w:val="24"/>
                <w:szCs w:val="24"/>
              </w:rPr>
              <w:t>军队后勤保障社会化需要配套改造的项目</w:t>
            </w:r>
          </w:p>
        </w:tc>
        <w:tc>
          <w:tcPr>
            <w:tcW w:w="1276" w:type="dxa"/>
            <w:vAlign w:val="center"/>
          </w:tcPr>
          <w:p w14:paraId="03ED4637">
            <w:pPr>
              <w:jc w:val="center"/>
              <w:rPr>
                <w:rFonts w:ascii="仿宋" w:hAnsi="仿宋" w:eastAsia="仿宋"/>
                <w:sz w:val="24"/>
                <w:szCs w:val="24"/>
              </w:rPr>
            </w:pPr>
            <w:r>
              <w:rPr>
                <w:rFonts w:hint="eastAsia" w:ascii="仿宋" w:hAnsi="仿宋" w:eastAsia="仿宋"/>
                <w:sz w:val="24"/>
                <w:szCs w:val="24"/>
              </w:rPr>
              <w:t>免征</w:t>
            </w:r>
          </w:p>
        </w:tc>
        <w:tc>
          <w:tcPr>
            <w:tcW w:w="2693" w:type="dxa"/>
            <w:vAlign w:val="center"/>
          </w:tcPr>
          <w:p w14:paraId="65109EDA">
            <w:pPr>
              <w:rPr>
                <w:rFonts w:ascii="仿宋" w:hAnsi="仿宋" w:eastAsia="仿宋"/>
                <w:sz w:val="24"/>
                <w:szCs w:val="24"/>
              </w:rPr>
            </w:pPr>
            <w:r>
              <w:rPr>
                <w:rFonts w:hint="eastAsia" w:ascii="仿宋" w:hAnsi="仿宋" w:eastAsia="仿宋"/>
                <w:sz w:val="24"/>
                <w:szCs w:val="24"/>
              </w:rPr>
              <w:t>国发〔2002〕20号</w:t>
            </w:r>
          </w:p>
        </w:tc>
        <w:tc>
          <w:tcPr>
            <w:tcW w:w="3002" w:type="dxa"/>
            <w:vAlign w:val="center"/>
          </w:tcPr>
          <w:p w14:paraId="2ADAF91E">
            <w:pPr>
              <w:rPr>
                <w:rFonts w:ascii="仿宋" w:hAnsi="仿宋" w:eastAsia="仿宋"/>
                <w:sz w:val="24"/>
                <w:szCs w:val="24"/>
              </w:rPr>
            </w:pPr>
            <w:r>
              <w:rPr>
                <w:rFonts w:hint="eastAsia" w:ascii="仿宋" w:hAnsi="仿宋" w:eastAsia="仿宋"/>
                <w:sz w:val="24"/>
                <w:szCs w:val="24"/>
              </w:rPr>
              <w:t>“一、关于营房保障(二)对军队后勤保障社会化需要配套改造的项目，免征城市基础设施配套费。”</w:t>
            </w:r>
          </w:p>
        </w:tc>
      </w:tr>
    </w:tbl>
    <w:p w14:paraId="0DA8A5B5">
      <w:pPr>
        <w:rPr>
          <w:rFonts w:ascii="仿宋" w:hAnsi="仿宋" w:eastAsia="仿宋"/>
          <w:sz w:val="24"/>
          <w:szCs w:val="24"/>
        </w:rPr>
      </w:pPr>
    </w:p>
    <w:p w14:paraId="09978B25">
      <w:pPr>
        <w:rPr>
          <w:rFonts w:ascii="仿宋" w:hAnsi="仿宋" w:eastAsia="仿宋"/>
          <w:sz w:val="24"/>
          <w:szCs w:val="24"/>
        </w:rPr>
      </w:pPr>
    </w:p>
    <w:p w14:paraId="20B3B5AE">
      <w:pPr>
        <w:rPr>
          <w:rFonts w:ascii="仿宋" w:hAnsi="仿宋" w:eastAsia="仿宋"/>
          <w:sz w:val="24"/>
          <w:szCs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276"/>
        <w:gridCol w:w="2268"/>
        <w:gridCol w:w="3427"/>
      </w:tblGrid>
      <w:tr w14:paraId="6FE3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2093" w:type="dxa"/>
            <w:vAlign w:val="center"/>
          </w:tcPr>
          <w:p w14:paraId="63241385">
            <w:pPr>
              <w:jc w:val="center"/>
              <w:rPr>
                <w:rFonts w:ascii="黑体" w:hAnsi="黑体" w:eastAsia="黑体"/>
              </w:rPr>
            </w:pPr>
            <w:r>
              <w:rPr>
                <w:rFonts w:hint="eastAsia" w:ascii="黑体" w:hAnsi="黑体" w:eastAsia="黑体"/>
              </w:rPr>
              <w:t>项目名称</w:t>
            </w:r>
          </w:p>
        </w:tc>
        <w:tc>
          <w:tcPr>
            <w:tcW w:w="1276" w:type="dxa"/>
            <w:vAlign w:val="center"/>
          </w:tcPr>
          <w:p w14:paraId="4AF60CE8">
            <w:pPr>
              <w:jc w:val="center"/>
              <w:rPr>
                <w:rFonts w:ascii="黑体" w:hAnsi="黑体" w:eastAsia="黑体"/>
              </w:rPr>
            </w:pPr>
            <w:r>
              <w:rPr>
                <w:rFonts w:hint="eastAsia" w:ascii="黑体" w:hAnsi="黑体" w:eastAsia="黑体"/>
              </w:rPr>
              <w:t>减免方式</w:t>
            </w:r>
          </w:p>
        </w:tc>
        <w:tc>
          <w:tcPr>
            <w:tcW w:w="2268" w:type="dxa"/>
            <w:vAlign w:val="center"/>
          </w:tcPr>
          <w:p w14:paraId="1E6FCF14">
            <w:pPr>
              <w:jc w:val="center"/>
              <w:rPr>
                <w:rFonts w:ascii="黑体" w:hAnsi="黑体" w:eastAsia="黑体"/>
              </w:rPr>
            </w:pPr>
            <w:r>
              <w:rPr>
                <w:rFonts w:hint="eastAsia" w:ascii="黑体" w:hAnsi="黑体" w:eastAsia="黑体"/>
              </w:rPr>
              <w:t>文件依据</w:t>
            </w:r>
          </w:p>
        </w:tc>
        <w:tc>
          <w:tcPr>
            <w:tcW w:w="3427" w:type="dxa"/>
            <w:vAlign w:val="center"/>
          </w:tcPr>
          <w:p w14:paraId="47DEEADF">
            <w:pPr>
              <w:jc w:val="center"/>
              <w:rPr>
                <w:rFonts w:ascii="黑体" w:hAnsi="黑体" w:eastAsia="黑体"/>
              </w:rPr>
            </w:pPr>
            <w:r>
              <w:rPr>
                <w:rFonts w:hint="eastAsia" w:ascii="黑体" w:hAnsi="黑体" w:eastAsia="黑体"/>
              </w:rPr>
              <w:t>内容</w:t>
            </w:r>
          </w:p>
        </w:tc>
      </w:tr>
      <w:tr w14:paraId="1D49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jc w:val="center"/>
        </w:trPr>
        <w:tc>
          <w:tcPr>
            <w:tcW w:w="2093" w:type="dxa"/>
            <w:vAlign w:val="center"/>
          </w:tcPr>
          <w:p w14:paraId="20B7FA18">
            <w:pPr>
              <w:rPr>
                <w:rFonts w:ascii="仿宋" w:hAnsi="仿宋" w:eastAsia="仿宋"/>
                <w:sz w:val="24"/>
                <w:szCs w:val="24"/>
              </w:rPr>
            </w:pPr>
            <w:r>
              <w:rPr>
                <w:rFonts w:hint="eastAsia" w:ascii="仿宋" w:hAnsi="仿宋" w:eastAsia="仿宋"/>
                <w:sz w:val="24"/>
                <w:szCs w:val="24"/>
              </w:rPr>
              <w:t>城镇和衣村、公立和民办、教育系统和非教育系统的所有中小学校(含幼儿园)校舍建设项目</w:t>
            </w:r>
          </w:p>
        </w:tc>
        <w:tc>
          <w:tcPr>
            <w:tcW w:w="1276" w:type="dxa"/>
            <w:vAlign w:val="center"/>
          </w:tcPr>
          <w:p w14:paraId="615E7618">
            <w:pPr>
              <w:jc w:val="center"/>
              <w:rPr>
                <w:rFonts w:ascii="仿宋" w:hAnsi="仿宋" w:eastAsia="仿宋"/>
                <w:sz w:val="24"/>
                <w:szCs w:val="24"/>
              </w:rPr>
            </w:pPr>
            <w:r>
              <w:rPr>
                <w:rFonts w:hint="eastAsia" w:ascii="仿宋" w:hAnsi="仿宋" w:eastAsia="仿宋"/>
                <w:sz w:val="24"/>
                <w:szCs w:val="24"/>
              </w:rPr>
              <w:t>免征</w:t>
            </w:r>
          </w:p>
        </w:tc>
        <w:tc>
          <w:tcPr>
            <w:tcW w:w="2268" w:type="dxa"/>
            <w:vAlign w:val="center"/>
          </w:tcPr>
          <w:p w14:paraId="381925F8">
            <w:pPr>
              <w:rPr>
                <w:rFonts w:ascii="仿宋" w:hAnsi="仿宋" w:eastAsia="仿宋"/>
                <w:sz w:val="24"/>
                <w:szCs w:val="24"/>
              </w:rPr>
            </w:pPr>
            <w:r>
              <w:rPr>
                <w:rFonts w:hint="eastAsia" w:ascii="仿宋" w:hAnsi="仿宋" w:eastAsia="仿宋"/>
                <w:sz w:val="24"/>
                <w:szCs w:val="24"/>
              </w:rPr>
              <w:t>国发〔2007〕24号</w:t>
            </w:r>
          </w:p>
        </w:tc>
        <w:tc>
          <w:tcPr>
            <w:tcW w:w="3427" w:type="dxa"/>
            <w:vAlign w:val="center"/>
          </w:tcPr>
          <w:p w14:paraId="2B204E52">
            <w:pPr>
              <w:rPr>
                <w:rFonts w:ascii="仿宋" w:hAnsi="仿宋" w:eastAsia="仿宋"/>
                <w:sz w:val="24"/>
                <w:szCs w:val="24"/>
              </w:rPr>
            </w:pPr>
            <w:r>
              <w:rPr>
                <w:rFonts w:hint="eastAsia" w:ascii="仿宋" w:hAnsi="仿宋" w:eastAsia="仿宋"/>
                <w:sz w:val="24"/>
                <w:szCs w:val="24"/>
              </w:rPr>
              <w:t>“二、(一)覆盖范围:全国城镇和农村、公立和民办、教育系统和菲教育系统的所有中小学(含幼儿园)”“(三)落实扶持鼓励政策校舍建设项目涉及的行政事业性收费和政府性基金，应予以免收。”</w:t>
            </w:r>
          </w:p>
        </w:tc>
      </w:tr>
      <w:tr w14:paraId="47C3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2093" w:type="dxa"/>
            <w:vAlign w:val="center"/>
          </w:tcPr>
          <w:p w14:paraId="63657DBB">
            <w:pPr>
              <w:rPr>
                <w:rFonts w:ascii="仿宋" w:hAnsi="仿宋" w:eastAsia="仿宋"/>
                <w:sz w:val="24"/>
                <w:szCs w:val="24"/>
              </w:rPr>
            </w:pPr>
            <w:r>
              <w:rPr>
                <w:rFonts w:hint="eastAsia" w:ascii="仿宋" w:hAnsi="仿宋" w:eastAsia="仿宋"/>
                <w:sz w:val="24"/>
                <w:szCs w:val="24"/>
              </w:rPr>
              <w:t>易地扶贫搬迁项目</w:t>
            </w:r>
          </w:p>
        </w:tc>
        <w:tc>
          <w:tcPr>
            <w:tcW w:w="1276" w:type="dxa"/>
            <w:vAlign w:val="center"/>
          </w:tcPr>
          <w:p w14:paraId="5BFCAB56">
            <w:pPr>
              <w:jc w:val="center"/>
              <w:rPr>
                <w:rFonts w:ascii="仿宋" w:hAnsi="仿宋" w:eastAsia="仿宋"/>
                <w:sz w:val="24"/>
                <w:szCs w:val="24"/>
              </w:rPr>
            </w:pPr>
            <w:r>
              <w:rPr>
                <w:rFonts w:hint="eastAsia" w:ascii="仿宋" w:hAnsi="仿宋" w:eastAsia="仿宋"/>
                <w:sz w:val="24"/>
                <w:szCs w:val="24"/>
              </w:rPr>
              <w:t>免征</w:t>
            </w:r>
          </w:p>
        </w:tc>
        <w:tc>
          <w:tcPr>
            <w:tcW w:w="2268" w:type="dxa"/>
            <w:vAlign w:val="center"/>
          </w:tcPr>
          <w:p w14:paraId="6E89998D">
            <w:pPr>
              <w:rPr>
                <w:rFonts w:ascii="仿宋" w:hAnsi="仿宋" w:eastAsia="仿宋"/>
                <w:sz w:val="24"/>
                <w:szCs w:val="24"/>
              </w:rPr>
            </w:pPr>
            <w:r>
              <w:rPr>
                <w:rFonts w:hint="eastAsia" w:ascii="仿宋" w:hAnsi="仿宋" w:eastAsia="仿宋"/>
                <w:sz w:val="24"/>
                <w:szCs w:val="24"/>
              </w:rPr>
              <w:t>财税〔2019〕53号</w:t>
            </w:r>
          </w:p>
        </w:tc>
        <w:tc>
          <w:tcPr>
            <w:tcW w:w="3427" w:type="dxa"/>
            <w:vAlign w:val="center"/>
          </w:tcPr>
          <w:p w14:paraId="4EB1F03C">
            <w:pPr>
              <w:rPr>
                <w:rFonts w:ascii="仿宋" w:hAnsi="仿宋" w:eastAsia="仿宋"/>
                <w:sz w:val="24"/>
                <w:szCs w:val="24"/>
              </w:rPr>
            </w:pPr>
            <w:r>
              <w:rPr>
                <w:rFonts w:hint="eastAsia" w:ascii="仿宋" w:hAnsi="仿宋" w:eastAsia="仿宋"/>
                <w:sz w:val="24"/>
                <w:szCs w:val="24"/>
              </w:rPr>
              <w:t>“一、对易地扶贫搬迁项目免征城市基础设施配套费、不动产登记费。”</w:t>
            </w:r>
          </w:p>
        </w:tc>
      </w:tr>
      <w:tr w14:paraId="58A2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2093" w:type="dxa"/>
            <w:vAlign w:val="center"/>
          </w:tcPr>
          <w:p w14:paraId="165AE2B2">
            <w:pPr>
              <w:rPr>
                <w:rFonts w:ascii="仿宋" w:hAnsi="仿宋" w:eastAsia="仿宋"/>
                <w:sz w:val="24"/>
                <w:szCs w:val="24"/>
              </w:rPr>
            </w:pPr>
            <w:r>
              <w:rPr>
                <w:rFonts w:hint="eastAsia" w:ascii="仿宋" w:hAnsi="仿宋" w:eastAsia="仿宋"/>
                <w:sz w:val="24"/>
                <w:szCs w:val="24"/>
              </w:rPr>
              <w:t>用于提供社区养老、托育、家政服务的建设项目</w:t>
            </w:r>
          </w:p>
        </w:tc>
        <w:tc>
          <w:tcPr>
            <w:tcW w:w="1276" w:type="dxa"/>
            <w:vAlign w:val="center"/>
          </w:tcPr>
          <w:p w14:paraId="4023608B">
            <w:pPr>
              <w:jc w:val="center"/>
              <w:rPr>
                <w:rFonts w:ascii="仿宋" w:hAnsi="仿宋" w:eastAsia="仿宋"/>
                <w:sz w:val="24"/>
                <w:szCs w:val="24"/>
              </w:rPr>
            </w:pPr>
            <w:r>
              <w:rPr>
                <w:rFonts w:hint="eastAsia" w:ascii="仿宋" w:hAnsi="仿宋" w:eastAsia="仿宋"/>
                <w:sz w:val="24"/>
                <w:szCs w:val="24"/>
              </w:rPr>
              <w:t>免征</w:t>
            </w:r>
          </w:p>
        </w:tc>
        <w:tc>
          <w:tcPr>
            <w:tcW w:w="2268" w:type="dxa"/>
            <w:vAlign w:val="center"/>
          </w:tcPr>
          <w:p w14:paraId="7FB7F4E8">
            <w:pPr>
              <w:rPr>
                <w:rFonts w:ascii="仿宋" w:hAnsi="仿宋" w:eastAsia="仿宋"/>
                <w:sz w:val="24"/>
                <w:szCs w:val="24"/>
              </w:rPr>
            </w:pPr>
            <w:r>
              <w:rPr>
                <w:rFonts w:hint="eastAsia" w:ascii="仿宋" w:hAnsi="仿宋" w:eastAsia="仿宋"/>
                <w:sz w:val="24"/>
                <w:szCs w:val="24"/>
              </w:rPr>
              <w:t>财政部等6部门2019年第76号公告</w:t>
            </w:r>
          </w:p>
        </w:tc>
        <w:tc>
          <w:tcPr>
            <w:tcW w:w="3427" w:type="dxa"/>
            <w:vAlign w:val="center"/>
          </w:tcPr>
          <w:p w14:paraId="04FF9878">
            <w:pPr>
              <w:rPr>
                <w:rFonts w:ascii="仿宋" w:hAnsi="仿宋" w:eastAsia="仿宋"/>
                <w:sz w:val="24"/>
                <w:szCs w:val="24"/>
              </w:rPr>
            </w:pPr>
            <w:r>
              <w:rPr>
                <w:rFonts w:hint="eastAsia" w:ascii="仿宋" w:hAnsi="仿宋" w:eastAsia="仿宋"/>
                <w:sz w:val="24"/>
                <w:szCs w:val="24"/>
              </w:rPr>
              <w:t>“用于提供社区养老、托育、家政服务的建设项目，免征城市基础设施配套费(自2019年6月1日起执行至2025年12月31日)。”</w:t>
            </w:r>
          </w:p>
        </w:tc>
      </w:tr>
      <w:tr w14:paraId="0B34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2093" w:type="dxa"/>
            <w:vAlign w:val="center"/>
          </w:tcPr>
          <w:p w14:paraId="7A244DB1">
            <w:pPr>
              <w:rPr>
                <w:rFonts w:ascii="仿宋" w:hAnsi="仿宋" w:eastAsia="仿宋"/>
                <w:sz w:val="24"/>
                <w:szCs w:val="24"/>
              </w:rPr>
            </w:pPr>
            <w:r>
              <w:rPr>
                <w:rFonts w:hint="eastAsia" w:ascii="仿宋" w:hAnsi="仿宋" w:eastAsia="仿宋"/>
                <w:sz w:val="24"/>
                <w:szCs w:val="24"/>
              </w:rPr>
              <w:t>保障性租赁住房项目</w:t>
            </w:r>
          </w:p>
        </w:tc>
        <w:tc>
          <w:tcPr>
            <w:tcW w:w="1276" w:type="dxa"/>
            <w:vAlign w:val="center"/>
          </w:tcPr>
          <w:p w14:paraId="1C45F3B7">
            <w:pPr>
              <w:jc w:val="center"/>
              <w:rPr>
                <w:rFonts w:ascii="仿宋" w:hAnsi="仿宋" w:eastAsia="仿宋"/>
                <w:sz w:val="24"/>
                <w:szCs w:val="24"/>
              </w:rPr>
            </w:pPr>
            <w:r>
              <w:rPr>
                <w:rFonts w:hint="eastAsia" w:ascii="仿宋" w:hAnsi="仿宋" w:eastAsia="仿宋"/>
                <w:sz w:val="24"/>
                <w:szCs w:val="24"/>
              </w:rPr>
              <w:t>免征</w:t>
            </w:r>
          </w:p>
        </w:tc>
        <w:tc>
          <w:tcPr>
            <w:tcW w:w="2268" w:type="dxa"/>
            <w:vAlign w:val="center"/>
          </w:tcPr>
          <w:p w14:paraId="0C34C531">
            <w:pPr>
              <w:rPr>
                <w:rFonts w:ascii="仿宋" w:hAnsi="仿宋" w:eastAsia="仿宋"/>
                <w:sz w:val="24"/>
                <w:szCs w:val="24"/>
              </w:rPr>
            </w:pPr>
            <w:r>
              <w:rPr>
                <w:rFonts w:hint="eastAsia" w:ascii="仿宋" w:hAnsi="仿宋" w:eastAsia="仿宋"/>
                <w:sz w:val="24"/>
                <w:szCs w:val="24"/>
              </w:rPr>
              <w:t>国办发〔2021〕22号</w:t>
            </w:r>
          </w:p>
        </w:tc>
        <w:tc>
          <w:tcPr>
            <w:tcW w:w="3427" w:type="dxa"/>
            <w:vAlign w:val="center"/>
          </w:tcPr>
          <w:p w14:paraId="6B2ADE83">
            <w:pPr>
              <w:rPr>
                <w:rFonts w:ascii="仿宋" w:hAnsi="仿宋" w:eastAsia="仿宋"/>
                <w:sz w:val="24"/>
                <w:szCs w:val="24"/>
              </w:rPr>
            </w:pPr>
            <w:r>
              <w:rPr>
                <w:rFonts w:hint="eastAsia" w:ascii="仿宋" w:hAnsi="仿宋" w:eastAsia="仿宋"/>
                <w:sz w:val="24"/>
                <w:szCs w:val="24"/>
              </w:rPr>
              <w:t>“(四)降低税费负担，对保障性租赁住房项目免收城市基础设施配套费。”</w:t>
            </w:r>
          </w:p>
        </w:tc>
      </w:tr>
    </w:tbl>
    <w:p w14:paraId="4069160E">
      <w:pPr>
        <w:rPr>
          <w:rFonts w:ascii="仿宋" w:hAnsi="仿宋" w:eastAsia="仿宋"/>
          <w:sz w:val="24"/>
          <w:szCs w:val="24"/>
        </w:rPr>
      </w:pPr>
    </w:p>
    <w:p w14:paraId="1DACBFD3">
      <w:pPr>
        <w:rPr>
          <w:rFonts w:ascii="仿宋" w:hAnsi="仿宋" w:eastAsia="仿宋"/>
          <w:sz w:val="24"/>
          <w:szCs w:val="24"/>
        </w:rPr>
      </w:pPr>
    </w:p>
    <w:p w14:paraId="5E4369DB">
      <w:pPr>
        <w:rPr>
          <w:rFonts w:ascii="仿宋" w:hAnsi="仿宋" w:eastAsia="仿宋"/>
          <w:sz w:val="24"/>
          <w:szCs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276"/>
        <w:gridCol w:w="2268"/>
        <w:gridCol w:w="3427"/>
      </w:tblGrid>
      <w:tr w14:paraId="69A9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2093" w:type="dxa"/>
            <w:vAlign w:val="center"/>
          </w:tcPr>
          <w:p w14:paraId="108F7E09">
            <w:pPr>
              <w:jc w:val="center"/>
              <w:rPr>
                <w:rFonts w:ascii="黑体" w:hAnsi="黑体" w:eastAsia="黑体"/>
              </w:rPr>
            </w:pPr>
            <w:r>
              <w:rPr>
                <w:rFonts w:hint="eastAsia" w:ascii="黑体" w:hAnsi="黑体" w:eastAsia="黑体"/>
              </w:rPr>
              <w:t>项目名称</w:t>
            </w:r>
          </w:p>
        </w:tc>
        <w:tc>
          <w:tcPr>
            <w:tcW w:w="1276" w:type="dxa"/>
            <w:vAlign w:val="center"/>
          </w:tcPr>
          <w:p w14:paraId="7A430282">
            <w:pPr>
              <w:jc w:val="center"/>
              <w:rPr>
                <w:rFonts w:ascii="黑体" w:hAnsi="黑体" w:eastAsia="黑体"/>
              </w:rPr>
            </w:pPr>
            <w:r>
              <w:rPr>
                <w:rFonts w:hint="eastAsia" w:ascii="黑体" w:hAnsi="黑体" w:eastAsia="黑体"/>
              </w:rPr>
              <w:t>减免方式</w:t>
            </w:r>
          </w:p>
        </w:tc>
        <w:tc>
          <w:tcPr>
            <w:tcW w:w="2268" w:type="dxa"/>
            <w:vAlign w:val="center"/>
          </w:tcPr>
          <w:p w14:paraId="70325DFD">
            <w:pPr>
              <w:jc w:val="center"/>
              <w:rPr>
                <w:rFonts w:ascii="黑体" w:hAnsi="黑体" w:eastAsia="黑体"/>
              </w:rPr>
            </w:pPr>
            <w:r>
              <w:rPr>
                <w:rFonts w:hint="eastAsia" w:ascii="黑体" w:hAnsi="黑体" w:eastAsia="黑体"/>
              </w:rPr>
              <w:t>文件依据</w:t>
            </w:r>
          </w:p>
        </w:tc>
        <w:tc>
          <w:tcPr>
            <w:tcW w:w="3427" w:type="dxa"/>
            <w:vAlign w:val="center"/>
          </w:tcPr>
          <w:p w14:paraId="143C1D4B">
            <w:pPr>
              <w:jc w:val="center"/>
              <w:rPr>
                <w:rFonts w:ascii="黑体" w:hAnsi="黑体" w:eastAsia="黑体"/>
              </w:rPr>
            </w:pPr>
            <w:r>
              <w:rPr>
                <w:rFonts w:hint="eastAsia" w:ascii="黑体" w:hAnsi="黑体" w:eastAsia="黑体"/>
              </w:rPr>
              <w:t>内容</w:t>
            </w:r>
          </w:p>
        </w:tc>
      </w:tr>
      <w:tr w14:paraId="0000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jc w:val="center"/>
        </w:trPr>
        <w:tc>
          <w:tcPr>
            <w:tcW w:w="2093" w:type="dxa"/>
            <w:vAlign w:val="center"/>
          </w:tcPr>
          <w:p w14:paraId="4A16F6DB">
            <w:pPr>
              <w:rPr>
                <w:rFonts w:ascii="仿宋" w:hAnsi="仿宋" w:eastAsia="仿宋"/>
                <w:sz w:val="24"/>
                <w:szCs w:val="24"/>
              </w:rPr>
            </w:pPr>
            <w:r>
              <w:rPr>
                <w:rFonts w:hint="eastAsia" w:ascii="仿宋" w:hAnsi="仿宋" w:eastAsia="仿宋"/>
                <w:sz w:val="24"/>
                <w:szCs w:val="24"/>
              </w:rPr>
              <w:t>保障性住房</w:t>
            </w:r>
          </w:p>
        </w:tc>
        <w:tc>
          <w:tcPr>
            <w:tcW w:w="1276" w:type="dxa"/>
            <w:vAlign w:val="center"/>
          </w:tcPr>
          <w:p w14:paraId="599E100D">
            <w:pPr>
              <w:jc w:val="center"/>
              <w:rPr>
                <w:rFonts w:ascii="仿宋" w:hAnsi="仿宋" w:eastAsia="仿宋"/>
                <w:sz w:val="24"/>
                <w:szCs w:val="24"/>
              </w:rPr>
            </w:pPr>
            <w:r>
              <w:rPr>
                <w:rFonts w:hint="eastAsia" w:ascii="仿宋" w:hAnsi="仿宋" w:eastAsia="仿宋"/>
                <w:sz w:val="24"/>
                <w:szCs w:val="24"/>
              </w:rPr>
              <w:t>免征</w:t>
            </w:r>
          </w:p>
        </w:tc>
        <w:tc>
          <w:tcPr>
            <w:tcW w:w="2268" w:type="dxa"/>
            <w:vAlign w:val="center"/>
          </w:tcPr>
          <w:p w14:paraId="26112725">
            <w:pPr>
              <w:rPr>
                <w:rFonts w:ascii="仿宋" w:hAnsi="仿宋" w:eastAsia="仿宋"/>
                <w:sz w:val="24"/>
                <w:szCs w:val="24"/>
              </w:rPr>
            </w:pPr>
            <w:r>
              <w:rPr>
                <w:rFonts w:hint="eastAsia" w:ascii="仿宋" w:hAnsi="仿宋" w:eastAsia="仿宋"/>
                <w:sz w:val="24"/>
                <w:szCs w:val="24"/>
              </w:rPr>
              <w:t>国发〔2023〕14号</w:t>
            </w:r>
          </w:p>
        </w:tc>
        <w:tc>
          <w:tcPr>
            <w:tcW w:w="3427" w:type="dxa"/>
            <w:vAlign w:val="center"/>
          </w:tcPr>
          <w:p w14:paraId="0810F759">
            <w:pPr>
              <w:rPr>
                <w:rFonts w:ascii="仿宋" w:hAnsi="仿宋" w:eastAsia="仿宋"/>
                <w:sz w:val="24"/>
                <w:szCs w:val="24"/>
              </w:rPr>
            </w:pPr>
            <w:r>
              <w:rPr>
                <w:rFonts w:hint="eastAsia" w:ascii="仿宋" w:hAnsi="仿宋" w:eastAsia="仿宋"/>
                <w:sz w:val="24"/>
                <w:szCs w:val="24"/>
              </w:rPr>
              <w:t>“三、支持政策。符合条件的保障性住房项目适用经济适用住房有关税费支持政策。”</w:t>
            </w:r>
          </w:p>
        </w:tc>
      </w:tr>
      <w:tr w14:paraId="7024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2093" w:type="dxa"/>
            <w:vAlign w:val="center"/>
          </w:tcPr>
          <w:p w14:paraId="6729CD39">
            <w:pPr>
              <w:rPr>
                <w:rFonts w:ascii="仿宋" w:hAnsi="仿宋" w:eastAsia="仿宋"/>
                <w:sz w:val="24"/>
                <w:szCs w:val="24"/>
              </w:rPr>
            </w:pPr>
            <w:r>
              <w:rPr>
                <w:rFonts w:hint="eastAsia" w:ascii="仿宋" w:hAnsi="仿宋" w:eastAsia="仿宋"/>
                <w:sz w:val="24"/>
                <w:szCs w:val="24"/>
              </w:rPr>
              <w:t>城中村改造项目</w:t>
            </w:r>
          </w:p>
        </w:tc>
        <w:tc>
          <w:tcPr>
            <w:tcW w:w="1276" w:type="dxa"/>
            <w:vAlign w:val="center"/>
          </w:tcPr>
          <w:p w14:paraId="53430A81">
            <w:pPr>
              <w:jc w:val="center"/>
              <w:rPr>
                <w:rFonts w:ascii="仿宋" w:hAnsi="仿宋" w:eastAsia="仿宋"/>
                <w:sz w:val="24"/>
                <w:szCs w:val="24"/>
              </w:rPr>
            </w:pPr>
            <w:r>
              <w:rPr>
                <w:rFonts w:hint="eastAsia" w:ascii="仿宋" w:hAnsi="仿宋" w:eastAsia="仿宋"/>
                <w:sz w:val="24"/>
                <w:szCs w:val="24"/>
              </w:rPr>
              <w:t>免征</w:t>
            </w:r>
          </w:p>
        </w:tc>
        <w:tc>
          <w:tcPr>
            <w:tcW w:w="2268" w:type="dxa"/>
            <w:vAlign w:val="center"/>
          </w:tcPr>
          <w:p w14:paraId="5A3C4DB8">
            <w:pPr>
              <w:rPr>
                <w:rFonts w:ascii="仿宋" w:hAnsi="仿宋" w:eastAsia="仿宋"/>
                <w:sz w:val="24"/>
                <w:szCs w:val="24"/>
              </w:rPr>
            </w:pPr>
            <w:r>
              <w:rPr>
                <w:rFonts w:hint="eastAsia" w:ascii="仿宋" w:hAnsi="仿宋" w:eastAsia="仿宋"/>
                <w:sz w:val="24"/>
                <w:szCs w:val="24"/>
              </w:rPr>
              <w:t>国办发〔2023〕25号</w:t>
            </w:r>
          </w:p>
        </w:tc>
        <w:tc>
          <w:tcPr>
            <w:tcW w:w="3427" w:type="dxa"/>
            <w:vAlign w:val="center"/>
          </w:tcPr>
          <w:p w14:paraId="1ABA5858">
            <w:pPr>
              <w:rPr>
                <w:rFonts w:ascii="仿宋" w:hAnsi="仿宋" w:eastAsia="仿宋"/>
                <w:sz w:val="24"/>
                <w:szCs w:val="24"/>
              </w:rPr>
            </w:pPr>
            <w:r>
              <w:rPr>
                <w:rFonts w:hint="eastAsia" w:ascii="仿宋" w:hAnsi="仿宋" w:eastAsia="仿宋"/>
                <w:sz w:val="24"/>
                <w:szCs w:val="24"/>
              </w:rPr>
              <w:t>"三、支持政策。符合条件的独中村改造项目适用现行棚户区改造有关税费支持政策。”</w:t>
            </w:r>
          </w:p>
        </w:tc>
      </w:tr>
      <w:tr w14:paraId="28D9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9064" w:type="dxa"/>
            <w:gridSpan w:val="4"/>
            <w:vAlign w:val="center"/>
          </w:tcPr>
          <w:p w14:paraId="2A10D93A">
            <w:pPr>
              <w:rPr>
                <w:rFonts w:ascii="仿宋" w:hAnsi="仿宋" w:eastAsia="仿宋"/>
                <w:sz w:val="24"/>
                <w:szCs w:val="24"/>
              </w:rPr>
            </w:pPr>
            <w:r>
              <w:rPr>
                <w:rFonts w:hint="eastAsia" w:ascii="仿宋" w:hAnsi="仿宋" w:eastAsia="仿宋"/>
                <w:sz w:val="24"/>
                <w:szCs w:val="24"/>
              </w:rPr>
              <w:t>国家对减免城市基础设施配套费的其他规定或有新规定的，从其规定。</w:t>
            </w:r>
          </w:p>
        </w:tc>
      </w:tr>
    </w:tbl>
    <w:p w14:paraId="10D2BED4">
      <w:pPr>
        <w:ind w:left="440" w:leftChars="200"/>
        <w:rPr>
          <w:rFonts w:ascii="仿宋" w:hAnsi="仿宋" w:eastAsia="仿宋"/>
          <w:sz w:val="24"/>
          <w:szCs w:val="24"/>
        </w:rPr>
      </w:pPr>
      <w:r>
        <w:rPr>
          <w:rFonts w:hint="eastAsia" w:ascii="仿宋" w:hAnsi="仿宋" w:eastAsia="仿宋"/>
          <w:sz w:val="24"/>
          <w:szCs w:val="24"/>
        </w:rPr>
        <w:t>备注:此表仅是对国家相关文件规定的摘录。国家出台的减免政策最终解释权，由中央相关职能部门负责解释。</w:t>
      </w:r>
    </w:p>
    <w:sectPr>
      <w:pgSz w:w="11910" w:h="16840"/>
      <w:pgMar w:top="2098" w:right="1531" w:bottom="1985" w:left="1531"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720"/>
  <w:evenAndOddHeaders w:val="1"/>
  <w:drawingGridHorizontalSpacing w:val="110"/>
  <w:drawingGridVerticalSpacing w:val="156"/>
  <w:displayHorizontalDrawingGridEvery w:val="2"/>
  <w:characterSpacingControl w:val="doNotCompress"/>
  <w:compat>
    <w:spaceForUL/>
    <w:ulTrailSpace/>
    <w:useFELayout/>
    <w:compatSetting w:name="compatibilityMode" w:uri="http://schemas.microsoft.com/office/word" w:val="12"/>
  </w:compat>
  <w:docVars>
    <w:docVar w:name="commondata" w:val="eyJoZGlkIjoiNmRlNzg1MTEwNzYxN2VmMjhlZmFiNWE2NDM1ZDE2NzIifQ=="/>
  </w:docVars>
  <w:rsids>
    <w:rsidRoot w:val="00A402EA"/>
    <w:rsid w:val="00026A9D"/>
    <w:rsid w:val="00082C53"/>
    <w:rsid w:val="00136231"/>
    <w:rsid w:val="0014657C"/>
    <w:rsid w:val="00182F13"/>
    <w:rsid w:val="00235286"/>
    <w:rsid w:val="00242B75"/>
    <w:rsid w:val="002440FE"/>
    <w:rsid w:val="002A29FE"/>
    <w:rsid w:val="0032126D"/>
    <w:rsid w:val="004A3113"/>
    <w:rsid w:val="00560E22"/>
    <w:rsid w:val="005B78EF"/>
    <w:rsid w:val="005C1D80"/>
    <w:rsid w:val="005F0231"/>
    <w:rsid w:val="006111D6"/>
    <w:rsid w:val="00623656"/>
    <w:rsid w:val="0065132E"/>
    <w:rsid w:val="0068517D"/>
    <w:rsid w:val="006E4DCA"/>
    <w:rsid w:val="006F30D7"/>
    <w:rsid w:val="008F1057"/>
    <w:rsid w:val="0090331C"/>
    <w:rsid w:val="009A79D0"/>
    <w:rsid w:val="00A402EA"/>
    <w:rsid w:val="00AC0D55"/>
    <w:rsid w:val="00AE62F6"/>
    <w:rsid w:val="00B66496"/>
    <w:rsid w:val="00BE0904"/>
    <w:rsid w:val="00C46849"/>
    <w:rsid w:val="00CC61AE"/>
    <w:rsid w:val="00D64D8F"/>
    <w:rsid w:val="00DC4FF8"/>
    <w:rsid w:val="00E75D5E"/>
    <w:rsid w:val="00EB3A6A"/>
    <w:rsid w:val="00ED138A"/>
    <w:rsid w:val="00F1500E"/>
    <w:rsid w:val="00F61B90"/>
    <w:rsid w:val="00F747C0"/>
    <w:rsid w:val="1CC53922"/>
    <w:rsid w:val="1E831D94"/>
    <w:rsid w:val="28447C8A"/>
    <w:rsid w:val="2AF30370"/>
    <w:rsid w:val="6035777B"/>
    <w:rsid w:val="621E4107"/>
    <w:rsid w:val="6B6A0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Arial"/>
      <w:sz w:val="22"/>
      <w:szCs w:val="22"/>
      <w:lang w:val="en-US" w:eastAsia="zh-CN" w:bidi="ar-SA"/>
    </w:rPr>
  </w:style>
  <w:style w:type="paragraph" w:styleId="2">
    <w:name w:val="heading 1"/>
    <w:basedOn w:val="1"/>
    <w:autoRedefine/>
    <w:qFormat/>
    <w:uiPriority w:val="0"/>
    <w:pPr>
      <w:ind w:left="829"/>
      <w:outlineLvl w:val="0"/>
    </w:pPr>
    <w:rPr>
      <w:rFonts w:ascii="宋体" w:hAnsi="宋体"/>
      <w:sz w:val="45"/>
      <w:szCs w:val="45"/>
    </w:rPr>
  </w:style>
  <w:style w:type="paragraph" w:styleId="3">
    <w:name w:val="heading 2"/>
    <w:basedOn w:val="1"/>
    <w:autoRedefine/>
    <w:qFormat/>
    <w:uiPriority w:val="0"/>
    <w:pPr>
      <w:ind w:left="179"/>
      <w:outlineLvl w:val="1"/>
    </w:pPr>
    <w:rPr>
      <w:rFonts w:ascii="宋体" w:hAnsi="宋体"/>
      <w:sz w:val="43"/>
      <w:szCs w:val="43"/>
    </w:rPr>
  </w:style>
  <w:style w:type="paragraph" w:styleId="4">
    <w:name w:val="heading 3"/>
    <w:basedOn w:val="1"/>
    <w:autoRedefine/>
    <w:qFormat/>
    <w:uiPriority w:val="0"/>
    <w:pPr>
      <w:ind w:left="1206"/>
      <w:outlineLvl w:val="2"/>
    </w:pPr>
    <w:rPr>
      <w:rFonts w:ascii="宋体" w:hAnsi="宋体"/>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spacing w:before="7"/>
      <w:ind w:left="107"/>
    </w:pPr>
    <w:rPr>
      <w:rFonts w:ascii="宋体" w:hAnsi="宋体"/>
      <w:sz w:val="30"/>
      <w:szCs w:val="30"/>
    </w:rPr>
  </w:style>
  <w:style w:type="paragraph" w:styleId="6">
    <w:name w:val="Balloon Text"/>
    <w:basedOn w:val="1"/>
    <w:autoRedefine/>
    <w:qFormat/>
    <w:uiPriority w:val="0"/>
    <w:rPr>
      <w:sz w:val="18"/>
      <w:szCs w:val="18"/>
    </w:rPr>
  </w:style>
  <w:style w:type="paragraph" w:styleId="7">
    <w:name w:val="footer"/>
    <w:basedOn w:val="1"/>
    <w:link w:val="15"/>
    <w:autoRedefine/>
    <w:semiHidden/>
    <w:unhideWhenUsed/>
    <w:qFormat/>
    <w:uiPriority w:val="99"/>
    <w:pPr>
      <w:tabs>
        <w:tab w:val="center" w:pos="4153"/>
        <w:tab w:val="right" w:pos="8306"/>
      </w:tabs>
      <w:snapToGrid w:val="0"/>
    </w:pPr>
    <w:rPr>
      <w:sz w:val="18"/>
      <w:szCs w:val="18"/>
    </w:rPr>
  </w:style>
  <w:style w:type="paragraph" w:styleId="8">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autoRedefine/>
    <w:qFormat/>
    <w:uiPriority w:val="0"/>
  </w:style>
  <w:style w:type="paragraph" w:customStyle="1" w:styleId="13">
    <w:name w:val="Table Paragraph"/>
    <w:basedOn w:val="1"/>
    <w:autoRedefine/>
    <w:qFormat/>
    <w:uiPriority w:val="0"/>
  </w:style>
  <w:style w:type="character" w:customStyle="1" w:styleId="14">
    <w:name w:val="页眉 Char"/>
    <w:basedOn w:val="11"/>
    <w:link w:val="8"/>
    <w:autoRedefine/>
    <w:semiHidden/>
    <w:qFormat/>
    <w:uiPriority w:val="99"/>
    <w:rPr>
      <w:rFonts w:ascii="Calibri" w:hAnsi="Calibri"/>
      <w:sz w:val="18"/>
      <w:szCs w:val="18"/>
    </w:rPr>
  </w:style>
  <w:style w:type="character" w:customStyle="1" w:styleId="15">
    <w:name w:val="页脚 Char"/>
    <w:basedOn w:val="11"/>
    <w:link w:val="7"/>
    <w:autoRedefine/>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AFC3BB3-F720-4DBA-8B82-904D3E26EE7E}">
  <ds:schemaRefs/>
</ds:datastoreItem>
</file>

<file path=customXml/itemProps2.xml><?xml version="1.0" encoding="utf-8"?>
<ds:datastoreItem xmlns:ds="http://schemas.openxmlformats.org/officeDocument/2006/customXml" ds:itemID="{B8E36CF1-ADE8-47CB-8961-9DA1DACFE87F}">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Company>
  <Pages>8</Pages>
  <Words>3029</Words>
  <Characters>3055</Characters>
  <Lines>27</Lines>
  <Paragraphs>7</Paragraphs>
  <TotalTime>161</TotalTime>
  <ScaleCrop>false</ScaleCrop>
  <LinksUpToDate>false</LinksUpToDate>
  <CharactersWithSpaces>3064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2024-01-11T16:51:00Z</dcterms:created>
  <dc:creator>20171218</dc:creator>
  <cp:lastModifiedBy>Reaction</cp:lastModifiedBy>
  <cp:lastPrinted>2024-01-12T08:52:00Z</cp:lastPrinted>
  <dcterms:modified xsi:type="dcterms:W3CDTF">2025-04-29T02:30:53Z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2023-11-05T16:00:00Z</vt:filetime>
  </property>
  <property fmtid="{D5CDD505-2E9C-101B-9397-08002B2CF9AE}" pid="3" name="LastSaved">
    <vt:filetime>2024-01-10T16:00:00Z</vt:filetime>
  </property>
  <property fmtid="{D5CDD505-2E9C-101B-9397-08002B2CF9AE}" pid="4" name="KSOProductBuildVer">
    <vt:lpwstr>2052-12.1.0.20784</vt:lpwstr>
  </property>
  <property fmtid="{D5CDD505-2E9C-101B-9397-08002B2CF9AE}" pid="5" name="ICV">
    <vt:lpwstr>F881A90F45064113A6BDFC8079CCE75B_12</vt:lpwstr>
  </property>
  <property fmtid="{D5CDD505-2E9C-101B-9397-08002B2CF9AE}" pid="6" name="KSOTemplateDocerSaveRecord">
    <vt:lpwstr>eyJoZGlkIjoiY2U2NzBjYjI1MTU2NGE3NjZjMGQ1NGYyOTMwMjhjNzUiLCJ1c2VySWQiOiIyNDA4MTkzMzgifQ==</vt:lpwstr>
  </property>
</Properties>
</file>