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附件</w:t>
      </w:r>
      <w:r>
        <w:rPr>
          <w:rFonts w:hint="default" w:ascii="Times New Roman" w:hAnsi="Times New Roman" w:eastAsia="宋体" w:cs="Times New Roman"/>
          <w:b/>
          <w:bCs/>
          <w:color w:val="auto"/>
          <w:sz w:val="28"/>
          <w:szCs w:val="28"/>
        </w:rPr>
        <w:t xml:space="preserve"> </w:t>
      </w:r>
      <w:r>
        <w:rPr>
          <w:rFonts w:hint="default" w:ascii="Times New Roman" w:hAnsi="Times New Roman" w:eastAsia="宋体" w:cs="Times New Roman"/>
          <w:b/>
          <w:bCs/>
          <w:color w:val="auto"/>
          <w:sz w:val="28"/>
          <w:szCs w:val="28"/>
          <w:lang w:val="en-US" w:eastAsia="zh-CN"/>
        </w:rPr>
        <w:t>1</w:t>
      </w:r>
    </w:p>
    <w:p>
      <w:pPr>
        <w:jc w:val="center"/>
        <w:rPr>
          <w:rFonts w:hint="eastAsia"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岱山县</w:t>
      </w:r>
      <w:r>
        <w:rPr>
          <w:rFonts w:hint="eastAsia" w:ascii="Times New Roman" w:hAnsi="Times New Roman" w:cs="Times New Roman"/>
          <w:b/>
          <w:bCs/>
          <w:color w:val="auto"/>
          <w:sz w:val="28"/>
          <w:szCs w:val="28"/>
          <w:lang w:val="en-US" w:eastAsia="zh-CN"/>
        </w:rPr>
        <w:t>202</w:t>
      </w:r>
      <w:r>
        <w:rPr>
          <w:rFonts w:hint="eastAsia" w:cs="Times New Roman"/>
          <w:b/>
          <w:bCs/>
          <w:color w:val="auto"/>
          <w:sz w:val="28"/>
          <w:szCs w:val="28"/>
          <w:lang w:val="en-US" w:eastAsia="zh-CN"/>
        </w:rPr>
        <w:t>4</w:t>
      </w:r>
      <w:r>
        <w:rPr>
          <w:rFonts w:hint="eastAsia" w:ascii="Times New Roman" w:hAnsi="Times New Roman" w:cs="Times New Roman"/>
          <w:b/>
          <w:bCs/>
          <w:color w:val="auto"/>
          <w:sz w:val="28"/>
          <w:szCs w:val="28"/>
          <w:lang w:val="en-US" w:eastAsia="zh-CN"/>
        </w:rPr>
        <w:t>年</w:t>
      </w:r>
      <w:r>
        <w:rPr>
          <w:rFonts w:hint="default" w:ascii="Times New Roman" w:hAnsi="Times New Roman" w:eastAsia="宋体" w:cs="Times New Roman"/>
          <w:b/>
          <w:bCs/>
          <w:color w:val="auto"/>
          <w:sz w:val="28"/>
          <w:szCs w:val="28"/>
          <w:lang w:val="en-US" w:eastAsia="zh-CN"/>
        </w:rPr>
        <w:t>城镇</w:t>
      </w:r>
      <w:r>
        <w:rPr>
          <w:rFonts w:hint="default" w:ascii="Times New Roman" w:hAnsi="Times New Roman" w:eastAsia="宋体" w:cs="Times New Roman"/>
          <w:b/>
          <w:bCs/>
          <w:color w:val="auto"/>
          <w:sz w:val="28"/>
          <w:szCs w:val="28"/>
        </w:rPr>
        <w:t>基准地价</w:t>
      </w:r>
      <w:r>
        <w:rPr>
          <w:rFonts w:hint="eastAsia" w:ascii="Times New Roman" w:hAnsi="Times New Roman" w:cs="Times New Roman"/>
          <w:b/>
          <w:bCs/>
          <w:color w:val="auto"/>
          <w:sz w:val="28"/>
          <w:szCs w:val="28"/>
          <w:lang w:val="en-US" w:eastAsia="zh-CN"/>
        </w:rPr>
        <w:t>更新成果</w:t>
      </w:r>
      <w:r>
        <w:rPr>
          <w:rFonts w:hint="eastAsia" w:cs="Times New Roman"/>
          <w:b/>
          <w:bCs/>
          <w:color w:val="auto"/>
          <w:sz w:val="28"/>
          <w:szCs w:val="28"/>
          <w:lang w:val="en-US" w:eastAsia="zh-CN"/>
        </w:rPr>
        <w:t>（征求意见稿）</w:t>
      </w:r>
    </w:p>
    <w:p>
      <w:pPr>
        <w:numPr>
          <w:ilvl w:val="0"/>
          <w:numId w:val="2"/>
        </w:numPr>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基准地价内涵及条件</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1.更新期日</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202</w:t>
      </w:r>
      <w:r>
        <w:rPr>
          <w:rFonts w:hint="eastAsia" w:ascii="宋体" w:hAnsi="宋体" w:eastAsia="宋体" w:cs="宋体"/>
          <w:color w:val="auto"/>
          <w:kern w:val="0"/>
          <w:sz w:val="28"/>
          <w:highlight w:val="none"/>
          <w:lang w:val="en-US" w:eastAsia="zh-CN"/>
        </w:rPr>
        <w:t>4</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lang w:val="en-US" w:eastAsia="zh-CN"/>
        </w:rPr>
        <w:t>6</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lang w:val="en-US" w:eastAsia="zh-CN"/>
        </w:rPr>
        <w:t>1</w:t>
      </w:r>
      <w:r>
        <w:rPr>
          <w:rFonts w:hint="eastAsia" w:ascii="宋体" w:hAnsi="宋体" w:eastAsia="宋体" w:cs="宋体"/>
          <w:color w:val="auto"/>
          <w:kern w:val="0"/>
          <w:sz w:val="28"/>
          <w:highlight w:val="none"/>
        </w:rPr>
        <w:t>日</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2.土地开发程度</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各类</w:t>
      </w:r>
      <w:r>
        <w:rPr>
          <w:rFonts w:hint="eastAsia" w:ascii="宋体" w:hAnsi="宋体" w:eastAsia="宋体" w:cs="宋体"/>
          <w:color w:val="auto"/>
          <w:kern w:val="0"/>
          <w:sz w:val="28"/>
          <w:highlight w:val="none"/>
          <w:lang w:val="en-US" w:eastAsia="zh-CN"/>
        </w:rPr>
        <w:t>用地</w:t>
      </w:r>
      <w:r>
        <w:rPr>
          <w:rFonts w:hint="eastAsia" w:ascii="宋体" w:hAnsi="宋体" w:eastAsia="宋体" w:cs="宋体"/>
          <w:color w:val="auto"/>
          <w:kern w:val="0"/>
          <w:sz w:val="28"/>
          <w:highlight w:val="none"/>
        </w:rPr>
        <w:t>级别价按外围五通（宗地红线外通上水、通下水、通路、通电、通通讯）配套，场地内部平整待开发的状态设定。</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商服路线价、居住区片价按外围五通（宗地红线外通上水、通下水、通路、通电、通通讯）配套，场地内部平整在利用的状态设定。</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3.地价内涵构成</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lang w:val="en-US"/>
        </w:rPr>
      </w:pPr>
      <w:r>
        <w:rPr>
          <w:rFonts w:hint="eastAsia" w:ascii="宋体" w:hAnsi="宋体" w:eastAsia="宋体" w:cs="宋体"/>
          <w:color w:val="auto"/>
          <w:kern w:val="0"/>
          <w:sz w:val="28"/>
          <w:highlight w:val="none"/>
        </w:rPr>
        <w:t>包括土地所有权收益价值、土地取得及开发带来的价值。其中开发价值指外围基础设施配套贡献的土地增值和场地内部开发建设贡献的土地增值，但不包括市政部门规定交纳的基础设施配套费和地上附着物价值。</w:t>
      </w:r>
      <w:r>
        <w:rPr>
          <w:rFonts w:hint="eastAsia" w:ascii="宋体" w:hAnsi="宋体" w:eastAsia="宋体" w:cs="宋体"/>
          <w:color w:val="auto"/>
          <w:spacing w:val="8"/>
          <w:kern w:val="0"/>
          <w:sz w:val="28"/>
          <w:szCs w:val="28"/>
          <w:highlight w:val="none"/>
        </w:rPr>
        <w:t>划拨土地使用权权益价格构成则仅包含土地取得</w:t>
      </w:r>
      <w:bookmarkStart w:id="3" w:name="_GoBack"/>
      <w:bookmarkEnd w:id="3"/>
      <w:r>
        <w:rPr>
          <w:rFonts w:hint="eastAsia" w:ascii="宋体" w:hAnsi="宋体" w:eastAsia="宋体" w:cs="宋体"/>
          <w:color w:val="auto"/>
          <w:spacing w:val="8"/>
          <w:kern w:val="0"/>
          <w:sz w:val="28"/>
          <w:szCs w:val="28"/>
          <w:highlight w:val="none"/>
        </w:rPr>
        <w:t>费用、开发费及其利息、利润</w:t>
      </w:r>
      <w:r>
        <w:rPr>
          <w:rFonts w:hint="eastAsia" w:ascii="宋体" w:hAnsi="宋体" w:eastAsia="宋体" w:cs="宋体"/>
          <w:color w:val="auto"/>
          <w:spacing w:val="8"/>
          <w:kern w:val="0"/>
          <w:sz w:val="28"/>
          <w:szCs w:val="28"/>
          <w:highlight w:val="none"/>
          <w:lang w:val="en-US" w:eastAsia="zh-CN"/>
        </w:rPr>
        <w:t>等。</w:t>
      </w:r>
    </w:p>
    <w:p>
      <w:pPr>
        <w:keepNext w:val="0"/>
        <w:keepLines w:val="0"/>
        <w:pageBreakBefore w:val="0"/>
        <w:widowControl/>
        <w:kinsoku/>
        <w:wordWrap/>
        <w:overflowPunct/>
        <w:topLinePunct w:val="0"/>
        <w:bidi w:val="0"/>
        <w:spacing w:line="440" w:lineRule="exact"/>
        <w:ind w:firstLine="560" w:firstLineChars="200"/>
        <w:textAlignment w:val="auto"/>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4.土地使用年期</w:t>
      </w:r>
    </w:p>
    <w:p>
      <w:pPr>
        <w:keepNext w:val="0"/>
        <w:keepLines w:val="0"/>
        <w:pageBreakBefore w:val="0"/>
        <w:kinsoku/>
        <w:wordWrap/>
        <w:overflowPunct/>
        <w:topLinePunct w:val="0"/>
        <w:autoSpaceDE w:val="0"/>
        <w:autoSpaceDN w:val="0"/>
        <w:bidi w:val="0"/>
        <w:adjustRightInd w:val="0"/>
        <w:snapToGrid w:val="0"/>
        <w:spacing w:line="440" w:lineRule="exact"/>
        <w:ind w:firstLine="480"/>
        <w:textAlignment w:val="auto"/>
        <w:rPr>
          <w:rFonts w:hint="eastAsia" w:ascii="宋体" w:hAnsi="宋体" w:eastAsia="宋体" w:cs="宋体"/>
          <w:color w:val="auto"/>
          <w:spacing w:val="8"/>
          <w:kern w:val="0"/>
          <w:sz w:val="24"/>
          <w:szCs w:val="24"/>
          <w:highlight w:val="none"/>
          <w:lang w:val="en-US" w:eastAsia="zh-CN"/>
        </w:rPr>
      </w:pPr>
      <w:r>
        <w:rPr>
          <w:rFonts w:hint="eastAsia" w:ascii="宋体" w:hAnsi="宋体" w:eastAsia="宋体" w:cs="宋体"/>
          <w:color w:val="auto"/>
          <w:kern w:val="0"/>
          <w:sz w:val="28"/>
          <w:highlight w:val="none"/>
        </w:rPr>
        <w:t>按国家规定的最高出让年限设定，即：商服用地40年、居住用地70年、工矿用地50年、仓储用地50年</w:t>
      </w:r>
      <w:r>
        <w:rPr>
          <w:rFonts w:hint="eastAsia" w:ascii="宋体" w:hAnsi="宋体" w:eastAsia="宋体" w:cs="宋体"/>
          <w:color w:val="auto"/>
          <w:kern w:val="0"/>
          <w:sz w:val="28"/>
          <w:highlight w:val="none"/>
          <w:lang w:eastAsia="zh-CN"/>
        </w:rPr>
        <w:t>、</w:t>
      </w:r>
      <w:r>
        <w:rPr>
          <w:rFonts w:hint="eastAsia" w:ascii="宋体" w:hAnsi="宋体" w:eastAsia="宋体" w:cs="宋体"/>
          <w:color w:val="auto"/>
          <w:kern w:val="0"/>
          <w:sz w:val="28"/>
          <w:highlight w:val="none"/>
        </w:rPr>
        <w:t>公共管理与公共服务用地及交通运输用地</w:t>
      </w:r>
      <w:r>
        <w:rPr>
          <w:rFonts w:hint="eastAsia" w:ascii="宋体" w:hAnsi="宋体" w:cs="宋体"/>
          <w:color w:val="auto"/>
          <w:kern w:val="0"/>
          <w:sz w:val="28"/>
          <w:highlight w:val="none"/>
          <w:lang w:eastAsia="zh-CN"/>
        </w:rPr>
        <w:t>、</w:t>
      </w:r>
      <w:r>
        <w:rPr>
          <w:rFonts w:hint="eastAsia" w:ascii="宋体" w:hAnsi="宋体" w:cs="宋体"/>
          <w:color w:val="auto"/>
          <w:kern w:val="0"/>
          <w:sz w:val="28"/>
          <w:highlight w:val="none"/>
          <w:lang w:val="en-US" w:eastAsia="zh-CN"/>
        </w:rPr>
        <w:t>公用设施用地</w:t>
      </w:r>
      <w:r>
        <w:rPr>
          <w:rFonts w:hint="eastAsia" w:ascii="宋体" w:hAnsi="宋体" w:eastAsia="宋体" w:cs="宋体"/>
          <w:color w:val="auto"/>
          <w:kern w:val="0"/>
          <w:sz w:val="28"/>
          <w:highlight w:val="none"/>
        </w:rPr>
        <w:t>50年；划拨土地使用权设定为无限年。</w:t>
      </w:r>
    </w:p>
    <w:p>
      <w:pPr>
        <w:jc w:val="center"/>
        <w:rPr>
          <w:rFonts w:hint="default" w:ascii="Times New Roman" w:hAnsi="Times New Roman" w:eastAsia="宋体" w:cs="Times New Roman"/>
          <w:color w:val="auto"/>
          <w:sz w:val="24"/>
          <w:szCs w:val="24"/>
        </w:rPr>
      </w:pPr>
      <w:r>
        <w:rPr>
          <w:rFonts w:hint="eastAsia" w:cs="Times New Roman"/>
          <w:b/>
          <w:color w:val="auto"/>
          <w:kern w:val="2"/>
          <w:sz w:val="24"/>
          <w:szCs w:val="24"/>
          <w:lang w:val="en-US" w:eastAsia="zh-CN" w:bidi="ar-SA"/>
        </w:rPr>
        <w:t xml:space="preserve">表1 </w:t>
      </w:r>
      <w:r>
        <w:rPr>
          <w:rFonts w:hint="default" w:ascii="Times New Roman" w:hAnsi="Times New Roman" w:eastAsia="宋体" w:cs="Times New Roman"/>
          <w:b/>
          <w:color w:val="auto"/>
          <w:kern w:val="2"/>
          <w:sz w:val="24"/>
          <w:szCs w:val="24"/>
          <w:lang w:val="en-US" w:eastAsia="zh-CN" w:bidi="ar-SA"/>
        </w:rPr>
        <w:t>岱山县城镇基准地价基准条件一览表</w:t>
      </w:r>
    </w:p>
    <w:tbl>
      <w:tblPr>
        <w:tblStyle w:val="8"/>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850"/>
        <w:gridCol w:w="850"/>
        <w:gridCol w:w="737"/>
        <w:gridCol w:w="680"/>
        <w:gridCol w:w="681"/>
        <w:gridCol w:w="681"/>
        <w:gridCol w:w="153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bookmarkStart w:id="0" w:name="_Toc295466434"/>
            <w:bookmarkStart w:id="1" w:name="_Toc304271464"/>
            <w:r>
              <w:rPr>
                <w:rFonts w:ascii="Times New Roman" w:hAnsi="Times New Roman" w:eastAsia="仿宋_GB2312"/>
                <w:b/>
                <w:color w:val="auto"/>
                <w:highlight w:val="none"/>
              </w:rPr>
              <w:t>用地类型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基准地价类型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容积率</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建筑密度</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宗地进深</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宗地宽度</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使用年限</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开发状态</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color w:val="auto"/>
                <w:highlight w:val="none"/>
              </w:rPr>
            </w:pPr>
            <w:r>
              <w:rPr>
                <w:rFonts w:ascii="Times New Roman" w:hAnsi="Times New Roman" w:eastAsia="仿宋_GB2312"/>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商服用地</w:t>
            </w:r>
          </w:p>
        </w:tc>
        <w:tc>
          <w:tcPr>
            <w:tcW w:w="850" w:type="dxa"/>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级别价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auto"/>
                <w:highlight w:val="none"/>
                <w:lang w:eastAsia="zh-CN"/>
              </w:rPr>
            </w:pPr>
            <w:r>
              <w:rPr>
                <w:rFonts w:hint="eastAsia" w:eastAsia="仿宋_GB2312" w:cs="宋体"/>
                <w:color w:val="auto"/>
                <w:kern w:val="0"/>
                <w:szCs w:val="21"/>
                <w:highlight w:val="none"/>
              </w:rPr>
              <w:t>1.8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auto"/>
                <w:highlight w:val="none"/>
              </w:rPr>
            </w:pPr>
            <w:r>
              <w:rPr>
                <w:rFonts w:hint="eastAsia" w:eastAsia="仿宋_GB2312" w:cs="宋体"/>
                <w:color w:val="auto"/>
                <w:kern w:val="0"/>
                <w:szCs w:val="21"/>
                <w:highlight w:val="none"/>
              </w:rPr>
              <w:t>40%</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olor w:val="auto"/>
                <w:highlight w:val="none"/>
                <w:lang w:val="en-US" w:eastAsia="zh-CN"/>
              </w:rPr>
            </w:pPr>
            <w:r>
              <w:rPr>
                <w:rFonts w:hint="eastAsia" w:eastAsia="仿宋_GB2312" w:cs="宋体"/>
                <w:color w:val="auto"/>
                <w:kern w:val="0"/>
                <w:szCs w:val="21"/>
                <w:highlight w:val="none"/>
              </w:rPr>
              <w:t>40</w:t>
            </w:r>
            <w:r>
              <w:rPr>
                <w:rFonts w:hint="eastAsia" w:eastAsia="仿宋_GB2312" w:cs="宋体"/>
                <w:color w:val="auto"/>
                <w:kern w:val="0"/>
                <w:szCs w:val="21"/>
                <w:highlight w:val="none"/>
                <w:lang w:val="en-US" w:eastAsia="zh-CN"/>
              </w:rPr>
              <w:t>m</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auto"/>
                <w:highlight w:val="none"/>
              </w:rPr>
            </w:pPr>
            <w:r>
              <w:rPr>
                <w:rFonts w:hint="eastAsia" w:eastAsia="仿宋_GB2312" w:cs="宋体"/>
                <w:color w:val="auto"/>
                <w:kern w:val="0"/>
                <w:szCs w:val="21"/>
                <w:highlight w:val="none"/>
              </w:rPr>
              <w:t>--</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auto"/>
                <w:highlight w:val="none"/>
              </w:rPr>
            </w:pPr>
            <w:r>
              <w:rPr>
                <w:rFonts w:hint="eastAsia" w:eastAsia="仿宋_GB2312" w:cs="宋体"/>
                <w:color w:val="auto"/>
                <w:kern w:val="0"/>
                <w:szCs w:val="21"/>
                <w:highlight w:val="none"/>
              </w:rPr>
              <w:t>40</w:t>
            </w:r>
            <w:r>
              <w:rPr>
                <w:rFonts w:ascii="Times New Roman" w:hAnsi="Times New Roman" w:eastAsia="仿宋_GB2312"/>
                <w:color w:val="auto"/>
                <w:highlight w:val="none"/>
              </w:rPr>
              <w:t>年</w:t>
            </w:r>
          </w:p>
        </w:tc>
        <w:tc>
          <w:tcPr>
            <w:tcW w:w="1531" w:type="dxa"/>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外围</w:t>
            </w:r>
            <w:r>
              <w:rPr>
                <w:rFonts w:ascii="Times New Roman" w:hAnsi="Times New Roman" w:eastAsia="仿宋_GB2312"/>
                <w:color w:val="auto"/>
                <w:highlight w:val="none"/>
              </w:rPr>
              <w:t>五通</w:t>
            </w:r>
            <w:r>
              <w:rPr>
                <w:rFonts w:hint="eastAsia" w:ascii="Times New Roman" w:hAnsi="Times New Roman" w:eastAsia="仿宋_GB2312"/>
                <w:color w:val="auto"/>
                <w:highlight w:val="none"/>
              </w:rPr>
              <w:t>，内部平整待开发</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tcBorders>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居住用地</w:t>
            </w:r>
          </w:p>
        </w:tc>
        <w:tc>
          <w:tcPr>
            <w:tcW w:w="850" w:type="dxa"/>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级别价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olor w:val="auto"/>
                <w:highlight w:val="none"/>
                <w:lang w:val="en-US" w:eastAsia="zh-CN"/>
              </w:rPr>
            </w:pPr>
            <w:r>
              <w:rPr>
                <w:rFonts w:hint="eastAsia" w:eastAsia="仿宋_GB2312" w:cs="宋体"/>
                <w:color w:val="auto"/>
                <w:kern w:val="0"/>
                <w:szCs w:val="21"/>
                <w:highlight w:val="none"/>
                <w:lang w:val="en-US" w:eastAsia="zh-CN"/>
              </w:rPr>
              <w:t>2</w:t>
            </w:r>
            <w:r>
              <w:rPr>
                <w:rFonts w:hint="eastAsia" w:eastAsia="仿宋_GB2312" w:cs="宋体"/>
                <w:color w:val="auto"/>
                <w:kern w:val="0"/>
                <w:szCs w:val="21"/>
                <w:highlight w:val="none"/>
              </w:rPr>
              <w:t>.0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olor w:val="auto"/>
                <w:highlight w:val="none"/>
              </w:rPr>
            </w:pPr>
            <w:r>
              <w:rPr>
                <w:rFonts w:hint="eastAsia" w:eastAsia="仿宋_GB2312" w:cs="宋体"/>
                <w:color w:val="auto"/>
                <w:kern w:val="0"/>
                <w:szCs w:val="21"/>
                <w:highlight w:val="none"/>
                <w:lang w:val="en-US" w:eastAsia="zh-CN"/>
              </w:rPr>
              <w:t>30</w:t>
            </w:r>
            <w:r>
              <w:rPr>
                <w:rFonts w:hint="eastAsia" w:eastAsia="仿宋_GB2312" w:cs="宋体"/>
                <w:color w:val="auto"/>
                <w:kern w:val="0"/>
                <w:szCs w:val="21"/>
                <w:highlight w:val="none"/>
              </w:rPr>
              <w:t>%</w:t>
            </w: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ascii="Times New Roman" w:hAnsi="Times New Roman" w:eastAsia="仿宋_GB2312"/>
                <w:color w:val="auto"/>
                <w:highlight w:val="none"/>
              </w:rPr>
              <w:t>70年</w:t>
            </w:r>
          </w:p>
        </w:tc>
        <w:tc>
          <w:tcPr>
            <w:tcW w:w="1531" w:type="dxa"/>
            <w:tcBorders>
              <w:top w:val="single" w:color="auto" w:sz="4" w:space="0"/>
              <w:left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外围</w:t>
            </w:r>
            <w:r>
              <w:rPr>
                <w:rFonts w:ascii="Times New Roman" w:hAnsi="Times New Roman" w:eastAsia="仿宋_GB2312"/>
                <w:color w:val="auto"/>
                <w:highlight w:val="none"/>
              </w:rPr>
              <w:t>五通</w:t>
            </w:r>
            <w:r>
              <w:rPr>
                <w:rFonts w:hint="eastAsia" w:ascii="Times New Roman" w:hAnsi="Times New Roman" w:eastAsia="仿宋_GB2312"/>
                <w:color w:val="auto"/>
                <w:highlight w:val="none"/>
              </w:rPr>
              <w:t>，内部平整待开发</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tcBorders>
              <w:left w:val="single" w:color="auto" w:sz="4" w:space="0"/>
            </w:tcBorders>
            <w:noWrap w:val="0"/>
            <w:vAlign w:val="center"/>
          </w:tcPr>
          <w:p>
            <w:pPr>
              <w:spacing w:line="280" w:lineRule="exact"/>
              <w:jc w:val="center"/>
              <w:rPr>
                <w:rFonts w:hint="eastAsia" w:ascii="Times New Roman" w:hAnsi="Times New Roman" w:eastAsia="仿宋_GB2312"/>
                <w:color w:val="auto"/>
                <w:kern w:val="2"/>
                <w:sz w:val="21"/>
                <w:szCs w:val="22"/>
                <w:highlight w:val="none"/>
                <w:lang w:val="en-US" w:eastAsia="zh-CN" w:bidi="ar-SA"/>
              </w:rPr>
            </w:pPr>
            <w:r>
              <w:rPr>
                <w:rFonts w:ascii="Times New Roman" w:hAnsi="Times New Roman" w:eastAsia="仿宋_GB2312"/>
                <w:color w:val="auto"/>
                <w:highlight w:val="none"/>
              </w:rPr>
              <w:t>工矿用地</w:t>
            </w:r>
          </w:p>
        </w:tc>
        <w:tc>
          <w:tcPr>
            <w:tcW w:w="850" w:type="dxa"/>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级别价</w:t>
            </w:r>
          </w:p>
        </w:tc>
        <w:tc>
          <w:tcPr>
            <w:tcW w:w="850" w:type="dxa"/>
            <w:noWrap/>
            <w:vAlign w:val="center"/>
          </w:tcPr>
          <w:p>
            <w:pPr>
              <w:spacing w:line="280" w:lineRule="exact"/>
              <w:jc w:val="center"/>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1.5</w:t>
            </w:r>
          </w:p>
        </w:tc>
        <w:tc>
          <w:tcPr>
            <w:tcW w:w="737" w:type="dxa"/>
            <w:noWrap/>
            <w:vAlign w:val="center"/>
          </w:tcPr>
          <w:p>
            <w:pPr>
              <w:spacing w:line="280" w:lineRule="exact"/>
              <w:jc w:val="center"/>
              <w:rPr>
                <w:rFonts w:hint="eastAsia" w:ascii="Times New Roman" w:hAnsi="Times New Roman" w:eastAsia="仿宋_GB2312"/>
                <w:color w:val="auto"/>
                <w:szCs w:val="21"/>
                <w:highlight w:val="none"/>
              </w:rPr>
            </w:pPr>
            <w:r>
              <w:rPr>
                <w:rFonts w:hint="eastAsia" w:ascii="Times New Roman" w:hAnsi="Times New Roman" w:eastAsia="仿宋_GB2312"/>
                <w:color w:val="auto"/>
                <w:highlight w:val="none"/>
              </w:rPr>
              <w:t>--</w:t>
            </w:r>
          </w:p>
        </w:tc>
        <w:tc>
          <w:tcPr>
            <w:tcW w:w="680" w:type="dxa"/>
            <w:noWrap/>
            <w:vAlign w:val="center"/>
          </w:tcPr>
          <w:p>
            <w:pPr>
              <w:spacing w:line="280" w:lineRule="exact"/>
              <w:jc w:val="center"/>
              <w:rPr>
                <w:rFonts w:hint="eastAsia" w:ascii="Times New Roman" w:hAnsi="Times New Roman" w:eastAsia="仿宋_GB2312"/>
                <w:color w:val="auto"/>
                <w:szCs w:val="21"/>
                <w:highlight w:val="none"/>
              </w:rPr>
            </w:pPr>
            <w:r>
              <w:rPr>
                <w:rFonts w:hint="eastAsia" w:ascii="Times New Roman" w:hAnsi="Times New Roman" w:eastAsia="仿宋_GB2312"/>
                <w:color w:val="auto"/>
                <w:highlight w:val="none"/>
              </w:rPr>
              <w:t>--</w:t>
            </w:r>
          </w:p>
        </w:tc>
        <w:tc>
          <w:tcPr>
            <w:tcW w:w="681" w:type="dxa"/>
            <w:noWrap/>
            <w:vAlign w:val="center"/>
          </w:tcPr>
          <w:p>
            <w:pPr>
              <w:spacing w:line="280" w:lineRule="exact"/>
              <w:jc w:val="center"/>
              <w:rPr>
                <w:rFonts w:hint="eastAsia" w:ascii="Times New Roman" w:hAnsi="Times New Roman" w:eastAsia="仿宋_GB2312"/>
                <w:color w:val="auto"/>
                <w:szCs w:val="21"/>
                <w:highlight w:val="none"/>
              </w:rPr>
            </w:pPr>
            <w:r>
              <w:rPr>
                <w:rFonts w:hint="eastAsia" w:ascii="Times New Roman" w:hAnsi="Times New Roman" w:eastAsia="仿宋_GB2312"/>
                <w:color w:val="auto"/>
                <w:highlight w:val="none"/>
              </w:rPr>
              <w:t>--</w:t>
            </w:r>
          </w:p>
        </w:tc>
        <w:tc>
          <w:tcPr>
            <w:tcW w:w="681" w:type="dxa"/>
            <w:noWrap w:val="0"/>
            <w:vAlign w:val="center"/>
          </w:tcPr>
          <w:p>
            <w:pPr>
              <w:spacing w:line="280" w:lineRule="exact"/>
              <w:jc w:val="center"/>
              <w:rPr>
                <w:rFonts w:hint="eastAsia" w:ascii="Times New Roman" w:hAnsi="Times New Roman" w:eastAsia="仿宋_GB2312"/>
                <w:color w:val="auto"/>
                <w:highlight w:val="none"/>
                <w:lang w:val="en-US" w:eastAsia="zh-CN"/>
              </w:rPr>
            </w:pPr>
            <w:r>
              <w:rPr>
                <w:rFonts w:ascii="Times New Roman" w:hAnsi="Times New Roman" w:eastAsia="仿宋_GB2312"/>
                <w:color w:val="auto"/>
                <w:highlight w:val="none"/>
              </w:rPr>
              <w:t>50</w:t>
            </w:r>
            <w:r>
              <w:rPr>
                <w:rFonts w:hint="eastAsia" w:ascii="Times New Roman" w:hAnsi="Times New Roman" w:eastAsia="仿宋_GB2312"/>
                <w:color w:val="auto"/>
                <w:highlight w:val="none"/>
                <w:lang w:val="en-US" w:eastAsia="zh-CN"/>
              </w:rPr>
              <w:t>年</w:t>
            </w:r>
          </w:p>
        </w:tc>
        <w:tc>
          <w:tcPr>
            <w:tcW w:w="1531" w:type="dxa"/>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外围</w:t>
            </w:r>
            <w:r>
              <w:rPr>
                <w:rFonts w:ascii="Times New Roman" w:hAnsi="Times New Roman" w:eastAsia="仿宋_GB2312"/>
                <w:color w:val="auto"/>
                <w:highlight w:val="none"/>
              </w:rPr>
              <w:t>五通</w:t>
            </w:r>
            <w:r>
              <w:rPr>
                <w:rFonts w:hint="eastAsia" w:ascii="Times New Roman" w:hAnsi="Times New Roman" w:eastAsia="仿宋_GB2312"/>
                <w:color w:val="auto"/>
                <w:highlight w:val="none"/>
              </w:rPr>
              <w:t>，内部平整待开发</w:t>
            </w:r>
          </w:p>
        </w:tc>
        <w:tc>
          <w:tcPr>
            <w:tcW w:w="1081" w:type="dxa"/>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tcBorders>
              <w:left w:val="single" w:color="auto" w:sz="4" w:space="0"/>
            </w:tcBorders>
            <w:noWrap w:val="0"/>
            <w:vAlign w:val="center"/>
          </w:tcPr>
          <w:p>
            <w:pPr>
              <w:spacing w:line="280" w:lineRule="exact"/>
              <w:jc w:val="center"/>
              <w:rPr>
                <w:rFonts w:hint="eastAsia" w:ascii="Times New Roman" w:hAnsi="Times New Roman" w:eastAsia="仿宋_GB2312"/>
                <w:color w:val="auto"/>
                <w:kern w:val="2"/>
                <w:sz w:val="21"/>
                <w:szCs w:val="22"/>
                <w:highlight w:val="none"/>
                <w:lang w:val="en-US" w:eastAsia="zh-CN" w:bidi="ar-SA"/>
              </w:rPr>
            </w:pPr>
            <w:r>
              <w:rPr>
                <w:rFonts w:ascii="Times New Roman" w:hAnsi="Times New Roman" w:eastAsia="仿宋_GB2312"/>
                <w:color w:val="auto"/>
                <w:highlight w:val="none"/>
              </w:rPr>
              <w:t>仓储用地</w:t>
            </w:r>
          </w:p>
        </w:tc>
        <w:tc>
          <w:tcPr>
            <w:tcW w:w="850" w:type="dxa"/>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级别价</w:t>
            </w:r>
          </w:p>
        </w:tc>
        <w:tc>
          <w:tcPr>
            <w:tcW w:w="850" w:type="dxa"/>
            <w:noWrap/>
            <w:vAlign w:val="center"/>
          </w:tcPr>
          <w:p>
            <w:pPr>
              <w:spacing w:line="280" w:lineRule="exact"/>
              <w:jc w:val="center"/>
              <w:rPr>
                <w:rFonts w:hint="default" w:ascii="Times New Roman" w:hAnsi="Times New Roman" w:eastAsia="仿宋_GB2312"/>
                <w:color w:val="auto"/>
                <w:szCs w:val="21"/>
                <w:highlight w:val="none"/>
                <w:lang w:val="en-US" w:eastAsia="zh-CN"/>
              </w:rPr>
            </w:pPr>
            <w:r>
              <w:rPr>
                <w:rFonts w:hint="eastAsia" w:ascii="Times New Roman" w:hAnsi="Times New Roman" w:eastAsia="仿宋_GB2312"/>
                <w:color w:val="auto"/>
                <w:szCs w:val="21"/>
                <w:highlight w:val="none"/>
                <w:lang w:val="en-US" w:eastAsia="zh-CN"/>
              </w:rPr>
              <w:t>1.5</w:t>
            </w:r>
          </w:p>
        </w:tc>
        <w:tc>
          <w:tcPr>
            <w:tcW w:w="737" w:type="dxa"/>
            <w:noWrap/>
            <w:vAlign w:val="center"/>
          </w:tcPr>
          <w:p>
            <w:pPr>
              <w:spacing w:line="280" w:lineRule="exact"/>
              <w:jc w:val="center"/>
              <w:rPr>
                <w:rFonts w:hint="eastAsia" w:ascii="Times New Roman" w:hAnsi="Times New Roman" w:eastAsia="仿宋_GB2312"/>
                <w:color w:val="auto"/>
                <w:szCs w:val="21"/>
                <w:highlight w:val="none"/>
              </w:rPr>
            </w:pPr>
            <w:r>
              <w:rPr>
                <w:rFonts w:hint="eastAsia" w:ascii="Times New Roman" w:hAnsi="Times New Roman" w:eastAsia="仿宋_GB2312"/>
                <w:color w:val="auto"/>
                <w:highlight w:val="none"/>
              </w:rPr>
              <w:t>--</w:t>
            </w:r>
          </w:p>
        </w:tc>
        <w:tc>
          <w:tcPr>
            <w:tcW w:w="680" w:type="dxa"/>
            <w:noWrap/>
            <w:vAlign w:val="center"/>
          </w:tcPr>
          <w:p>
            <w:pPr>
              <w:spacing w:line="280" w:lineRule="exact"/>
              <w:jc w:val="center"/>
              <w:rPr>
                <w:rFonts w:hint="eastAsia" w:ascii="Times New Roman" w:hAnsi="Times New Roman" w:eastAsia="仿宋_GB2312"/>
                <w:color w:val="auto"/>
                <w:szCs w:val="21"/>
                <w:highlight w:val="none"/>
              </w:rPr>
            </w:pPr>
            <w:r>
              <w:rPr>
                <w:rFonts w:hint="eastAsia" w:ascii="Times New Roman" w:hAnsi="Times New Roman" w:eastAsia="仿宋_GB2312"/>
                <w:color w:val="auto"/>
                <w:highlight w:val="none"/>
              </w:rPr>
              <w:t>--</w:t>
            </w:r>
          </w:p>
        </w:tc>
        <w:tc>
          <w:tcPr>
            <w:tcW w:w="681" w:type="dxa"/>
            <w:noWrap/>
            <w:vAlign w:val="center"/>
          </w:tcPr>
          <w:p>
            <w:pPr>
              <w:spacing w:line="280" w:lineRule="exact"/>
              <w:jc w:val="center"/>
              <w:rPr>
                <w:rFonts w:hint="eastAsia" w:ascii="Times New Roman" w:hAnsi="Times New Roman" w:eastAsia="仿宋_GB2312"/>
                <w:color w:val="auto"/>
                <w:szCs w:val="21"/>
                <w:highlight w:val="none"/>
              </w:rPr>
            </w:pPr>
            <w:r>
              <w:rPr>
                <w:rFonts w:hint="eastAsia" w:ascii="Times New Roman" w:hAnsi="Times New Roman" w:eastAsia="仿宋_GB2312"/>
                <w:color w:val="auto"/>
                <w:highlight w:val="none"/>
              </w:rPr>
              <w:t>--</w:t>
            </w:r>
          </w:p>
        </w:tc>
        <w:tc>
          <w:tcPr>
            <w:tcW w:w="681" w:type="dxa"/>
            <w:noWrap w:val="0"/>
            <w:vAlign w:val="center"/>
          </w:tcPr>
          <w:p>
            <w:pPr>
              <w:spacing w:line="280" w:lineRule="exact"/>
              <w:jc w:val="center"/>
              <w:rPr>
                <w:rFonts w:hint="eastAsia" w:ascii="Times New Roman" w:hAnsi="Times New Roman" w:eastAsia="仿宋_GB2312"/>
                <w:color w:val="auto"/>
                <w:highlight w:val="none"/>
              </w:rPr>
            </w:pPr>
            <w:r>
              <w:rPr>
                <w:rFonts w:ascii="Times New Roman" w:hAnsi="Times New Roman" w:eastAsia="仿宋_GB2312"/>
                <w:color w:val="auto"/>
                <w:highlight w:val="none"/>
              </w:rPr>
              <w:t>50</w:t>
            </w:r>
            <w:r>
              <w:rPr>
                <w:rFonts w:hint="eastAsia" w:ascii="Times New Roman" w:hAnsi="Times New Roman" w:eastAsia="仿宋_GB2312"/>
                <w:color w:val="auto"/>
                <w:highlight w:val="none"/>
                <w:lang w:val="en-US" w:eastAsia="zh-CN"/>
              </w:rPr>
              <w:t>年</w:t>
            </w:r>
          </w:p>
        </w:tc>
        <w:tc>
          <w:tcPr>
            <w:tcW w:w="1531" w:type="dxa"/>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外围</w:t>
            </w:r>
            <w:r>
              <w:rPr>
                <w:rFonts w:ascii="Times New Roman" w:hAnsi="Times New Roman" w:eastAsia="仿宋_GB2312"/>
                <w:color w:val="auto"/>
                <w:highlight w:val="none"/>
              </w:rPr>
              <w:t>五通</w:t>
            </w:r>
            <w:r>
              <w:rPr>
                <w:rFonts w:hint="eastAsia" w:ascii="Times New Roman" w:hAnsi="Times New Roman" w:eastAsia="仿宋_GB2312"/>
                <w:color w:val="auto"/>
                <w:highlight w:val="none"/>
              </w:rPr>
              <w:t>，内部平整待开发</w:t>
            </w:r>
          </w:p>
        </w:tc>
        <w:tc>
          <w:tcPr>
            <w:tcW w:w="1081" w:type="dxa"/>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tcBorders>
              <w:left w:val="single" w:color="auto" w:sz="4" w:space="0"/>
            </w:tcBorders>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公共管理与公共服务用地</w:t>
            </w:r>
          </w:p>
        </w:tc>
        <w:tc>
          <w:tcPr>
            <w:tcW w:w="850"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级别价</w:t>
            </w:r>
          </w:p>
        </w:tc>
        <w:tc>
          <w:tcPr>
            <w:tcW w:w="2948" w:type="dxa"/>
            <w:gridSpan w:val="4"/>
            <w:noWrap/>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szCs w:val="21"/>
                <w:highlight w:val="none"/>
              </w:rPr>
              <w:t>详见具体成果表备注</w:t>
            </w:r>
          </w:p>
        </w:tc>
        <w:tc>
          <w:tcPr>
            <w:tcW w:w="68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50</w:t>
            </w:r>
            <w:r>
              <w:rPr>
                <w:rFonts w:ascii="Times New Roman" w:hAnsi="Times New Roman" w:eastAsia="仿宋_GB2312"/>
                <w:color w:val="auto"/>
                <w:highlight w:val="none"/>
              </w:rPr>
              <w:t>年</w:t>
            </w:r>
          </w:p>
        </w:tc>
        <w:tc>
          <w:tcPr>
            <w:tcW w:w="153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外围</w:t>
            </w:r>
            <w:r>
              <w:rPr>
                <w:rFonts w:ascii="Times New Roman" w:hAnsi="Times New Roman" w:eastAsia="仿宋_GB2312"/>
                <w:color w:val="auto"/>
                <w:highlight w:val="none"/>
              </w:rPr>
              <w:t>五通</w:t>
            </w:r>
            <w:r>
              <w:rPr>
                <w:rFonts w:hint="eastAsia" w:ascii="Times New Roman" w:hAnsi="Times New Roman" w:eastAsia="仿宋_GB2312"/>
                <w:color w:val="auto"/>
                <w:highlight w:val="none"/>
              </w:rPr>
              <w:t>，内部平整待开发</w:t>
            </w:r>
          </w:p>
        </w:tc>
        <w:tc>
          <w:tcPr>
            <w:tcW w:w="108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tcBorders>
              <w:left w:val="single" w:color="auto" w:sz="4" w:space="0"/>
            </w:tcBorders>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交通运输用地</w:t>
            </w:r>
          </w:p>
        </w:tc>
        <w:tc>
          <w:tcPr>
            <w:tcW w:w="850"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级别价</w:t>
            </w:r>
          </w:p>
        </w:tc>
        <w:tc>
          <w:tcPr>
            <w:tcW w:w="2948" w:type="dxa"/>
            <w:gridSpan w:val="4"/>
            <w:noWrap/>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szCs w:val="21"/>
                <w:highlight w:val="none"/>
              </w:rPr>
              <w:t>详见具体成果表备注</w:t>
            </w:r>
          </w:p>
        </w:tc>
        <w:tc>
          <w:tcPr>
            <w:tcW w:w="68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50</w:t>
            </w:r>
            <w:r>
              <w:rPr>
                <w:rFonts w:ascii="Times New Roman" w:hAnsi="Times New Roman" w:eastAsia="仿宋_GB2312"/>
                <w:color w:val="auto"/>
                <w:highlight w:val="none"/>
              </w:rPr>
              <w:t>年</w:t>
            </w:r>
          </w:p>
        </w:tc>
        <w:tc>
          <w:tcPr>
            <w:tcW w:w="153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外围</w:t>
            </w:r>
            <w:r>
              <w:rPr>
                <w:rFonts w:ascii="Times New Roman" w:hAnsi="Times New Roman" w:eastAsia="仿宋_GB2312"/>
                <w:color w:val="auto"/>
                <w:highlight w:val="none"/>
              </w:rPr>
              <w:t>五通</w:t>
            </w:r>
            <w:r>
              <w:rPr>
                <w:rFonts w:hint="eastAsia" w:ascii="Times New Roman" w:hAnsi="Times New Roman" w:eastAsia="仿宋_GB2312"/>
                <w:color w:val="auto"/>
                <w:highlight w:val="none"/>
              </w:rPr>
              <w:t>，内部平整待开发</w:t>
            </w:r>
          </w:p>
        </w:tc>
        <w:tc>
          <w:tcPr>
            <w:tcW w:w="108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地面地价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tcBorders>
              <w:left w:val="single" w:color="auto" w:sz="4" w:space="0"/>
            </w:tcBorders>
            <w:noWrap w:val="0"/>
            <w:vAlign w:val="center"/>
          </w:tcPr>
          <w:p>
            <w:pPr>
              <w:spacing w:line="280" w:lineRule="exact"/>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公用设施用地</w:t>
            </w:r>
          </w:p>
        </w:tc>
        <w:tc>
          <w:tcPr>
            <w:tcW w:w="850"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级别价</w:t>
            </w:r>
          </w:p>
        </w:tc>
        <w:tc>
          <w:tcPr>
            <w:tcW w:w="2948" w:type="dxa"/>
            <w:gridSpan w:val="4"/>
            <w:noWrap/>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szCs w:val="21"/>
                <w:highlight w:val="none"/>
              </w:rPr>
              <w:t>详见具体成果表备注</w:t>
            </w:r>
          </w:p>
        </w:tc>
        <w:tc>
          <w:tcPr>
            <w:tcW w:w="68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50</w:t>
            </w:r>
            <w:r>
              <w:rPr>
                <w:rFonts w:ascii="Times New Roman" w:hAnsi="Times New Roman" w:eastAsia="仿宋_GB2312"/>
                <w:color w:val="auto"/>
                <w:highlight w:val="none"/>
              </w:rPr>
              <w:t>年</w:t>
            </w:r>
          </w:p>
        </w:tc>
        <w:tc>
          <w:tcPr>
            <w:tcW w:w="153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外围</w:t>
            </w:r>
            <w:r>
              <w:rPr>
                <w:rFonts w:ascii="Times New Roman" w:hAnsi="Times New Roman" w:eastAsia="仿宋_GB2312"/>
                <w:color w:val="auto"/>
                <w:highlight w:val="none"/>
              </w:rPr>
              <w:t>五通</w:t>
            </w:r>
            <w:r>
              <w:rPr>
                <w:rFonts w:hint="eastAsia" w:ascii="Times New Roman" w:hAnsi="Times New Roman" w:eastAsia="仿宋_GB2312"/>
                <w:color w:val="auto"/>
                <w:highlight w:val="none"/>
              </w:rPr>
              <w:t>，内部平整待开发</w:t>
            </w:r>
          </w:p>
        </w:tc>
        <w:tc>
          <w:tcPr>
            <w:tcW w:w="1081" w:type="dxa"/>
            <w:noWrap w:val="0"/>
            <w:vAlign w:val="center"/>
          </w:tcPr>
          <w:p>
            <w:pPr>
              <w:spacing w:line="280" w:lineRule="exact"/>
              <w:jc w:val="center"/>
              <w:rPr>
                <w:rFonts w:ascii="Times New Roman" w:hAnsi="Times New Roman" w:eastAsia="仿宋_GB2312"/>
                <w:color w:val="auto"/>
                <w:highlight w:val="none"/>
              </w:rPr>
            </w:pPr>
            <w:r>
              <w:rPr>
                <w:rFonts w:hint="eastAsia" w:ascii="Times New Roman" w:hAnsi="Times New Roman" w:eastAsia="仿宋_GB2312"/>
                <w:color w:val="auto"/>
                <w:highlight w:val="none"/>
              </w:rPr>
              <w:t>地面地价</w:t>
            </w:r>
          </w:p>
        </w:tc>
      </w:tr>
    </w:tbl>
    <w:p>
      <w:pPr>
        <w:numPr>
          <w:ilvl w:val="0"/>
          <w:numId w:val="2"/>
        </w:numPr>
        <w:ind w:left="0" w:leftChars="0" w:firstLine="0" w:firstLineChars="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岱山县</w:t>
      </w:r>
      <w:r>
        <w:rPr>
          <w:rFonts w:hint="default" w:ascii="Times New Roman" w:hAnsi="Times New Roman" w:eastAsia="宋体" w:cs="Times New Roman"/>
          <w:b/>
          <w:bCs/>
          <w:color w:val="auto"/>
          <w:sz w:val="24"/>
          <w:szCs w:val="24"/>
          <w:lang w:val="en-US" w:eastAsia="zh-CN"/>
        </w:rPr>
        <w:t>城镇</w:t>
      </w:r>
      <w:r>
        <w:rPr>
          <w:rFonts w:hint="default" w:ascii="Times New Roman" w:hAnsi="Times New Roman" w:eastAsia="宋体" w:cs="Times New Roman"/>
          <w:b/>
          <w:bCs/>
          <w:color w:val="auto"/>
          <w:sz w:val="24"/>
          <w:szCs w:val="24"/>
        </w:rPr>
        <w:t>基准地价</w:t>
      </w:r>
      <w:r>
        <w:rPr>
          <w:rFonts w:hint="eastAsia" w:eastAsia="宋体" w:cs="Times New Roman"/>
          <w:b/>
          <w:bCs/>
          <w:color w:val="auto"/>
          <w:sz w:val="24"/>
          <w:szCs w:val="24"/>
          <w:lang w:val="en-US" w:eastAsia="zh-CN"/>
        </w:rPr>
        <w:t>成果</w:t>
      </w:r>
      <w:r>
        <w:rPr>
          <w:rFonts w:hint="default" w:ascii="Times New Roman" w:hAnsi="Times New Roman" w:eastAsia="宋体" w:cs="Times New Roman"/>
          <w:b/>
          <w:bCs/>
          <w:color w:val="auto"/>
          <w:sz w:val="24"/>
          <w:szCs w:val="24"/>
        </w:rPr>
        <w:t>表</w:t>
      </w:r>
      <w:bookmarkEnd w:id="0"/>
      <w:bookmarkEnd w:id="1"/>
    </w:p>
    <w:p>
      <w:pPr>
        <w:pStyle w:val="2"/>
        <w:numPr>
          <w:ilvl w:val="0"/>
          <w:numId w:val="0"/>
        </w:numPr>
        <w:ind w:leftChars="0"/>
        <w:jc w:val="both"/>
        <w:rPr>
          <w:rFonts w:hint="default"/>
          <w:color w:val="auto"/>
        </w:rPr>
      </w:pPr>
    </w:p>
    <w:p>
      <w:pPr>
        <w:keepNext w:val="0"/>
        <w:keepLines w:val="0"/>
        <w:widowControl/>
        <w:suppressLineNumbers w:val="0"/>
        <w:jc w:val="center"/>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 xml:space="preserve">表2 </w:t>
      </w:r>
      <w:r>
        <w:rPr>
          <w:rFonts w:hint="default" w:ascii="Times New Roman" w:hAnsi="Times New Roman" w:eastAsia="宋体" w:cs="Times New Roman"/>
          <w:b/>
          <w:bCs/>
          <w:color w:val="auto"/>
          <w:kern w:val="0"/>
          <w:sz w:val="24"/>
          <w:szCs w:val="24"/>
          <w:lang w:val="en-US" w:eastAsia="zh-CN" w:bidi="ar"/>
        </w:rPr>
        <w:t>岱山本岛（包括所在镇辖周边小岛）商服用地级别基准地价表</w:t>
      </w:r>
    </w:p>
    <w:p>
      <w:pPr>
        <w:keepNext w:val="0"/>
        <w:keepLines w:val="0"/>
        <w:widowControl/>
        <w:suppressLineNumbers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（单位：元/平方米）</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5817"/>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79" w:type="dxa"/>
            <w:noWrap/>
            <w:vAlign w:val="center"/>
          </w:tcPr>
          <w:p>
            <w:pPr>
              <w:widowControl/>
              <w:spacing w:line="240" w:lineRule="exact"/>
              <w:ind w:left="-288" w:firstLine="288"/>
              <w:jc w:val="center"/>
              <w:rPr>
                <w:rFonts w:hint="eastAsia" w:eastAsia="仿宋_GB2312" w:cs="宋体"/>
                <w:color w:val="auto"/>
                <w:kern w:val="0"/>
                <w:szCs w:val="21"/>
                <w:highlight w:val="none"/>
              </w:rPr>
            </w:pPr>
            <w:r>
              <w:rPr>
                <w:rFonts w:hint="eastAsia" w:eastAsia="仿宋_GB2312" w:cs="宋体"/>
                <w:color w:val="auto"/>
                <w:kern w:val="0"/>
                <w:szCs w:val="21"/>
                <w:highlight w:val="none"/>
              </w:rPr>
              <w:t>级别</w:t>
            </w:r>
          </w:p>
        </w:tc>
        <w:tc>
          <w:tcPr>
            <w:tcW w:w="5817" w:type="dxa"/>
            <w:noWrap w:val="0"/>
            <w:vAlign w:val="center"/>
          </w:tcPr>
          <w:p>
            <w:pPr>
              <w:widowControl/>
              <w:spacing w:line="240" w:lineRule="exact"/>
              <w:jc w:val="center"/>
              <w:rPr>
                <w:rFonts w:hint="eastAsia" w:eastAsia="仿宋_GB2312" w:cs="宋体"/>
                <w:color w:val="auto"/>
                <w:kern w:val="0"/>
                <w:szCs w:val="21"/>
                <w:highlight w:val="none"/>
              </w:rPr>
            </w:pPr>
            <w:r>
              <w:rPr>
                <w:rFonts w:hint="eastAsia" w:eastAsia="仿宋_GB2312" w:cs="宋体"/>
                <w:color w:val="auto"/>
                <w:kern w:val="0"/>
                <w:szCs w:val="21"/>
                <w:highlight w:val="none"/>
              </w:rPr>
              <w:t>范围</w:t>
            </w:r>
          </w:p>
        </w:tc>
        <w:tc>
          <w:tcPr>
            <w:tcW w:w="1689" w:type="dxa"/>
            <w:noWrap w:val="0"/>
            <w:vAlign w:val="center"/>
          </w:tcPr>
          <w:p>
            <w:pPr>
              <w:widowControl/>
              <w:spacing w:line="240" w:lineRule="exact"/>
              <w:jc w:val="center"/>
              <w:rPr>
                <w:rFonts w:hint="eastAsia" w:eastAsia="仿宋_GB2312" w:cs="宋体"/>
                <w:color w:val="auto"/>
                <w:kern w:val="0"/>
                <w:szCs w:val="21"/>
                <w:highlight w:val="none"/>
              </w:rPr>
            </w:pPr>
            <w:r>
              <w:rPr>
                <w:rFonts w:hint="eastAsia" w:eastAsia="仿宋_GB2312" w:cs="宋体"/>
                <w:color w:val="auto"/>
                <w:kern w:val="0"/>
                <w:szCs w:val="21"/>
                <w:highlight w:val="none"/>
              </w:rPr>
              <w:t>基准地价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t>Ⅰ</w:t>
            </w:r>
          </w:p>
        </w:tc>
        <w:tc>
          <w:tcPr>
            <w:tcW w:w="5817" w:type="dxa"/>
            <w:noWrap w:val="0"/>
            <w:vAlign w:val="center"/>
          </w:tcPr>
          <w:p>
            <w:pPr>
              <w:widowControl/>
              <w:jc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清泰路-沿港中路-长河路-育才路-环城北路-和谐路-人民路-蓬莱公园山脚-蓬园路-清泰路；飞舟路-鱼山大道-</w:t>
            </w:r>
            <w:r>
              <w:rPr>
                <w:rFonts w:hint="eastAsia" w:ascii="仿宋_GB2312" w:hAnsi="宋体" w:eastAsia="仿宋_GB2312" w:cs="仿宋_GB2312"/>
                <w:color w:val="auto"/>
                <w:kern w:val="0"/>
                <w:szCs w:val="21"/>
                <w:highlight w:val="none"/>
                <w:lang w:val="en-US" w:eastAsia="zh-CN"/>
              </w:rPr>
              <w:t>钓海路-长剑大道-</w:t>
            </w:r>
            <w:r>
              <w:rPr>
                <w:rFonts w:hint="eastAsia" w:ascii="仿宋_GB2312" w:hAnsi="宋体" w:eastAsia="仿宋_GB2312" w:cs="仿宋_GB2312"/>
                <w:color w:val="auto"/>
                <w:kern w:val="0"/>
                <w:szCs w:val="21"/>
                <w:highlight w:val="none"/>
              </w:rPr>
              <w:t>星河路-长河路-东海路-衢山大道-飞舟路</w:t>
            </w:r>
          </w:p>
        </w:tc>
        <w:tc>
          <w:tcPr>
            <w:tcW w:w="1689" w:type="dxa"/>
            <w:noWrap w:val="0"/>
            <w:vAlign w:val="center"/>
          </w:tcPr>
          <w:p>
            <w:pPr>
              <w:keepNext w:val="0"/>
              <w:keepLines w:val="0"/>
              <w:widowControl/>
              <w:suppressLineNumbers w:val="0"/>
              <w:jc w:val="center"/>
              <w:textAlignment w:val="center"/>
              <w:rPr>
                <w:rFonts w:hint="eastAsia"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5840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t>Ⅱ</w:t>
            </w:r>
          </w:p>
        </w:tc>
        <w:tc>
          <w:tcPr>
            <w:tcW w:w="5817" w:type="dxa"/>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一级地外，滨港路-闸口路-育才路-长河路-沿港中路-滨港路；清泰路-蓬莱路-海边；哈吧山；磨盘山东侧山脚-山体北侧界线-人民路-和谐路-环城北路-规划范围界线-兰秀大道-海岸线；蓬莱路-海边-闸口路-育才路-长河路-银厦路-沿港西路-清泰路-蓬莱路；小蒲门；大蒲门</w:t>
            </w:r>
          </w:p>
        </w:tc>
        <w:tc>
          <w:tcPr>
            <w:tcW w:w="1689" w:type="dxa"/>
            <w:noWrap w:val="0"/>
            <w:vAlign w:val="center"/>
          </w:tcPr>
          <w:p>
            <w:pPr>
              <w:keepNext w:val="0"/>
              <w:keepLines w:val="0"/>
              <w:widowControl/>
              <w:suppressLineNumbers w:val="0"/>
              <w:jc w:val="center"/>
              <w:textAlignment w:val="center"/>
              <w:rPr>
                <w:rFonts w:hint="eastAsia"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t>Ⅲ</w:t>
            </w:r>
          </w:p>
        </w:tc>
        <w:tc>
          <w:tcPr>
            <w:tcW w:w="5817" w:type="dxa"/>
            <w:noWrap w:val="0"/>
            <w:vAlign w:val="center"/>
          </w:tcPr>
          <w:p>
            <w:pPr>
              <w:widowControl/>
              <w:jc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一二级地外，育才路-闸口四路-海边-广华医院西侧-规划范围线-育才路；蓬园路-磨盘山脚-沿港东路-海边-蓬莱路-蓬园路；山外山；黄官泥岙村；南峰村；板井潭村部分；</w:t>
            </w:r>
            <w:r>
              <w:rPr>
                <w:rFonts w:ascii="仿宋_GB2312" w:hAnsi="宋体" w:eastAsia="仿宋_GB2312" w:cs="仿宋_GB2312"/>
                <w:color w:val="auto"/>
                <w:kern w:val="0"/>
                <w:szCs w:val="21"/>
                <w:highlight w:val="none"/>
              </w:rPr>
              <w:t>对港山</w:t>
            </w:r>
            <w:r>
              <w:rPr>
                <w:rFonts w:hint="eastAsia" w:ascii="仿宋_GB2312" w:hAnsi="宋体" w:eastAsia="仿宋_GB2312" w:cs="仿宋_GB2312"/>
                <w:color w:val="auto"/>
                <w:kern w:val="0"/>
                <w:szCs w:val="21"/>
                <w:highlight w:val="none"/>
              </w:rPr>
              <w:t>；双峰片区规划范围内海静北路以南区域</w:t>
            </w:r>
          </w:p>
        </w:tc>
        <w:tc>
          <w:tcPr>
            <w:tcW w:w="1689" w:type="dxa"/>
            <w:noWrap w:val="0"/>
            <w:vAlign w:val="center"/>
          </w:tcPr>
          <w:p>
            <w:pPr>
              <w:keepNext w:val="0"/>
              <w:keepLines w:val="0"/>
              <w:widowControl/>
              <w:suppressLineNumbers w:val="0"/>
              <w:jc w:val="center"/>
              <w:textAlignment w:val="center"/>
              <w:rPr>
                <w:rFonts w:hint="eastAsia"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noWrap/>
            <w:vAlign w:val="center"/>
          </w:tcPr>
          <w:p>
            <w:pPr>
              <w:spacing w:line="240" w:lineRule="exact"/>
              <w:jc w:val="center"/>
              <w:rPr>
                <w:rFonts w:hint="eastAsia"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4 \* ROMAN </w:instrText>
            </w:r>
            <w:r>
              <w:rPr>
                <w:rFonts w:hint="eastAsia" w:eastAsia="仿宋_GB2312"/>
                <w:color w:val="auto"/>
                <w:szCs w:val="21"/>
                <w:highlight w:val="none"/>
              </w:rPr>
              <w:fldChar w:fldCharType="separate"/>
            </w:r>
            <w:r>
              <w:rPr>
                <w:rFonts w:hint="eastAsia" w:eastAsia="仿宋_GB2312"/>
                <w:color w:val="auto"/>
                <w:szCs w:val="21"/>
                <w:highlight w:val="none"/>
              </w:rPr>
              <w:t>IV</w:t>
            </w:r>
            <w:r>
              <w:rPr>
                <w:rFonts w:hint="eastAsia" w:eastAsia="仿宋_GB2312"/>
                <w:color w:val="auto"/>
                <w:szCs w:val="21"/>
                <w:highlight w:val="none"/>
              </w:rPr>
              <w:fldChar w:fldCharType="end"/>
            </w:r>
          </w:p>
        </w:tc>
        <w:tc>
          <w:tcPr>
            <w:tcW w:w="5817" w:type="dxa"/>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一二三级地外，广华医院西侧-海岸线-开发区众星路-徐福大道-规划范围界线-山路-广华医院西侧；磨盘山；江南山；双峰片区规划范围内海静北路以北区域</w:t>
            </w:r>
          </w:p>
        </w:tc>
        <w:tc>
          <w:tcPr>
            <w:tcW w:w="1689" w:type="dxa"/>
            <w:noWrap w:val="0"/>
            <w:vAlign w:val="center"/>
          </w:tcPr>
          <w:p>
            <w:pPr>
              <w:keepNext w:val="0"/>
              <w:keepLines w:val="0"/>
              <w:widowControl/>
              <w:suppressLineNumbers w:val="0"/>
              <w:jc w:val="center"/>
              <w:textAlignment w:val="center"/>
              <w:rPr>
                <w:rFonts w:hint="eastAsia"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noWrap/>
            <w:vAlign w:val="center"/>
          </w:tcPr>
          <w:p>
            <w:pPr>
              <w:spacing w:line="240" w:lineRule="exact"/>
              <w:jc w:val="center"/>
              <w:rPr>
                <w:rFonts w:hint="eastAsia"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5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eastAsia="仿宋_GB2312"/>
                <w:color w:val="auto"/>
                <w:szCs w:val="21"/>
                <w:highlight w:val="none"/>
              </w:rPr>
              <w:t>V</w:t>
            </w:r>
            <w:r>
              <w:rPr>
                <w:rFonts w:eastAsia="仿宋_GB2312"/>
                <w:color w:val="auto"/>
                <w:szCs w:val="21"/>
                <w:highlight w:val="none"/>
              </w:rPr>
              <w:fldChar w:fldCharType="end"/>
            </w:r>
          </w:p>
        </w:tc>
        <w:tc>
          <w:tcPr>
            <w:tcW w:w="5817" w:type="dxa"/>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一二三四级地外，岱山经济开发区；剪刀头山；东沙镇桥头下街（人民西支路）与高双线合围区域、桥头下街（人民西支路）北侧第一排房子；人民西路两侧第一排房子；黄城线与工升路交叉口附近路段两侧第一排房子</w:t>
            </w:r>
          </w:p>
        </w:tc>
        <w:tc>
          <w:tcPr>
            <w:tcW w:w="168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9" w:type="dxa"/>
            <w:noWrap/>
            <w:vAlign w:val="center"/>
          </w:tcPr>
          <w:p>
            <w:pPr>
              <w:spacing w:line="240" w:lineRule="exact"/>
              <w:jc w:val="center"/>
              <w:rPr>
                <w:rFonts w:hint="eastAsia"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6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eastAsia="仿宋_GB2312"/>
                <w:color w:val="auto"/>
                <w:szCs w:val="21"/>
                <w:highlight w:val="none"/>
              </w:rPr>
              <w:t>VI</w:t>
            </w:r>
            <w:r>
              <w:rPr>
                <w:rFonts w:eastAsia="仿宋_GB2312"/>
                <w:color w:val="auto"/>
                <w:szCs w:val="21"/>
                <w:highlight w:val="none"/>
              </w:rPr>
              <w:fldChar w:fldCharType="end"/>
            </w:r>
          </w:p>
        </w:tc>
        <w:tc>
          <w:tcPr>
            <w:tcW w:w="5817" w:type="dxa"/>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一二三四五级地外，岱西镇、东沙镇、岱东镇规划范围线内；岱西青黑盐场；双合村</w:t>
            </w:r>
          </w:p>
        </w:tc>
        <w:tc>
          <w:tcPr>
            <w:tcW w:w="1689" w:type="dxa"/>
            <w:noWrap w:val="0"/>
            <w:vAlign w:val="center"/>
          </w:tcPr>
          <w:p>
            <w:pPr>
              <w:keepNext w:val="0"/>
              <w:keepLines w:val="0"/>
              <w:widowControl/>
              <w:suppressLineNumbers w:val="0"/>
              <w:jc w:val="center"/>
              <w:textAlignment w:val="center"/>
              <w:rPr>
                <w:rFonts w:hint="eastAsia"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9" w:type="dxa"/>
            <w:noWrap/>
            <w:vAlign w:val="center"/>
          </w:tcPr>
          <w:p>
            <w:pPr>
              <w:spacing w:line="240" w:lineRule="exact"/>
              <w:jc w:val="center"/>
              <w:rPr>
                <w:rFonts w:hint="eastAsia"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7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eastAsia="仿宋_GB2312"/>
                <w:color w:val="auto"/>
                <w:szCs w:val="21"/>
                <w:highlight w:val="none"/>
              </w:rPr>
              <w:t>VII</w:t>
            </w:r>
            <w:r>
              <w:rPr>
                <w:rFonts w:eastAsia="仿宋_GB2312"/>
                <w:color w:val="auto"/>
                <w:szCs w:val="21"/>
                <w:highlight w:val="none"/>
              </w:rPr>
              <w:fldChar w:fldCharType="end"/>
            </w:r>
          </w:p>
        </w:tc>
        <w:tc>
          <w:tcPr>
            <w:tcW w:w="5817" w:type="dxa"/>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上述区域以外本岛其他区域及周边小岛</w:t>
            </w:r>
          </w:p>
        </w:tc>
        <w:tc>
          <w:tcPr>
            <w:tcW w:w="1689" w:type="dxa"/>
            <w:noWrap w:val="0"/>
            <w:vAlign w:val="center"/>
          </w:tcPr>
          <w:p>
            <w:pPr>
              <w:keepNext w:val="0"/>
              <w:keepLines w:val="0"/>
              <w:widowControl/>
              <w:suppressLineNumbers w:val="0"/>
              <w:jc w:val="center"/>
              <w:textAlignment w:val="center"/>
              <w:rPr>
                <w:rFonts w:hint="eastAsia"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9" w:type="dxa"/>
            <w:noWrap/>
            <w:vAlign w:val="center"/>
          </w:tcPr>
          <w:p>
            <w:pPr>
              <w:spacing w:line="240" w:lineRule="exact"/>
              <w:jc w:val="center"/>
              <w:rPr>
                <w:rFonts w:hint="eastAsia" w:eastAsia="仿宋_GB2312"/>
                <w:color w:val="auto"/>
                <w:szCs w:val="21"/>
                <w:highlight w:val="none"/>
              </w:rPr>
            </w:pPr>
            <w:r>
              <w:rPr>
                <w:rFonts w:hint="eastAsia" w:eastAsia="仿宋_GB2312"/>
                <w:color w:val="auto"/>
                <w:szCs w:val="21"/>
                <w:highlight w:val="none"/>
              </w:rPr>
              <w:t>说明</w:t>
            </w:r>
          </w:p>
        </w:tc>
        <w:tc>
          <w:tcPr>
            <w:tcW w:w="7506" w:type="dxa"/>
            <w:gridSpan w:val="2"/>
            <w:noWrap w:val="0"/>
            <w:vAlign w:val="top"/>
          </w:tcPr>
          <w:p>
            <w:pPr>
              <w:numPr>
                <w:ilvl w:val="0"/>
                <w:numId w:val="3"/>
              </w:numPr>
              <w:spacing w:line="240" w:lineRule="exact"/>
              <w:ind w:left="210" w:hanging="210" w:hangingChars="100"/>
              <w:rPr>
                <w:rFonts w:eastAsia="仿宋_GB2312"/>
                <w:color w:val="auto"/>
                <w:szCs w:val="21"/>
                <w:highlight w:val="none"/>
              </w:rPr>
            </w:pPr>
            <w:r>
              <w:rPr>
                <w:rFonts w:eastAsia="仿宋_GB2312"/>
                <w:color w:val="auto"/>
                <w:szCs w:val="21"/>
                <w:highlight w:val="none"/>
              </w:rPr>
              <w:t>上述文字表述中有简略，详细范围以《岱山县本岛</w:t>
            </w:r>
            <w:r>
              <w:rPr>
                <w:rFonts w:hint="eastAsia" w:eastAsia="仿宋_GB2312"/>
                <w:color w:val="auto"/>
                <w:szCs w:val="21"/>
                <w:highlight w:val="none"/>
                <w:lang w:val="en-US" w:eastAsia="zh-CN"/>
              </w:rPr>
              <w:t>商服用地级别</w:t>
            </w:r>
            <w:r>
              <w:rPr>
                <w:rFonts w:eastAsia="仿宋_GB2312"/>
                <w:color w:val="auto"/>
                <w:szCs w:val="21"/>
                <w:highlight w:val="none"/>
              </w:rPr>
              <w:t>基准地价图》为准；</w:t>
            </w:r>
          </w:p>
          <w:p>
            <w:pPr>
              <w:numPr>
                <w:ilvl w:val="0"/>
                <w:numId w:val="3"/>
              </w:numPr>
              <w:spacing w:line="240" w:lineRule="exact"/>
              <w:ind w:left="210" w:hanging="210" w:hangingChars="100"/>
              <w:rPr>
                <w:rFonts w:hint="eastAsia" w:eastAsia="仿宋_GB2312"/>
                <w:color w:val="auto"/>
                <w:szCs w:val="21"/>
                <w:highlight w:val="none"/>
              </w:rPr>
            </w:pPr>
            <w:r>
              <w:rPr>
                <w:rFonts w:hint="eastAsia" w:eastAsia="仿宋_GB2312"/>
                <w:color w:val="auto"/>
                <w:szCs w:val="21"/>
                <w:highlight w:val="none"/>
              </w:rPr>
              <w:t>基准地价界定：商服容积率1.8，建筑密度40%。</w:t>
            </w:r>
          </w:p>
          <w:p>
            <w:pPr>
              <w:spacing w:line="240" w:lineRule="exact"/>
              <w:ind w:left="210" w:hanging="210" w:hangingChars="100"/>
              <w:rPr>
                <w:rFonts w:hint="eastAsia" w:eastAsia="仿宋_GB2312"/>
                <w:color w:val="auto"/>
                <w:szCs w:val="21"/>
                <w:highlight w:val="none"/>
              </w:rPr>
            </w:pPr>
            <w:r>
              <w:rPr>
                <w:rFonts w:hint="eastAsia" w:eastAsia="仿宋_GB2312"/>
                <w:color w:val="auto"/>
                <w:szCs w:val="21"/>
                <w:highlight w:val="none"/>
              </w:rPr>
              <w:t>3、土地使用年限：商服用地40年。</w:t>
            </w:r>
          </w:p>
          <w:p>
            <w:pPr>
              <w:spacing w:line="240" w:lineRule="exact"/>
              <w:rPr>
                <w:rFonts w:hint="eastAsia" w:eastAsia="仿宋_GB2312"/>
                <w:color w:val="auto"/>
                <w:szCs w:val="21"/>
                <w:highlight w:val="none"/>
              </w:rPr>
            </w:pPr>
            <w:r>
              <w:rPr>
                <w:rFonts w:hint="eastAsia" w:eastAsia="仿宋_GB2312"/>
                <w:color w:val="auto"/>
                <w:szCs w:val="21"/>
                <w:highlight w:val="none"/>
              </w:rPr>
              <w:t>4、以具有商业路线价的道路为级别界线的地段，界线两侧的土地均划入高的同一级别内。具体各级别范围详见图示。</w:t>
            </w:r>
          </w:p>
        </w:tc>
      </w:tr>
    </w:tbl>
    <w:p>
      <w:pP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br w:type="page"/>
      </w:r>
    </w:p>
    <w:p>
      <w:pPr>
        <w:autoSpaceDE w:val="0"/>
        <w:autoSpaceDN w:val="0"/>
        <w:adjustRightInd w:val="0"/>
        <w:snapToGrid w:val="0"/>
        <w:jc w:val="center"/>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 xml:space="preserve">表3 </w:t>
      </w:r>
      <w:r>
        <w:rPr>
          <w:rFonts w:hint="default" w:ascii="Times New Roman" w:hAnsi="Times New Roman" w:eastAsia="宋体" w:cs="Times New Roman"/>
          <w:b/>
          <w:bCs/>
          <w:color w:val="auto"/>
          <w:kern w:val="0"/>
          <w:sz w:val="24"/>
          <w:szCs w:val="24"/>
          <w:lang w:val="en-US" w:eastAsia="zh-CN" w:bidi="ar"/>
        </w:rPr>
        <w:t>岱山本岛（包括所在镇辖周边小岛）</w:t>
      </w:r>
      <w:r>
        <w:rPr>
          <w:rFonts w:hint="eastAsia" w:cs="Times New Roman"/>
          <w:b/>
          <w:bCs/>
          <w:color w:val="auto"/>
          <w:kern w:val="0"/>
          <w:sz w:val="24"/>
          <w:szCs w:val="24"/>
          <w:lang w:val="en-US" w:eastAsia="zh-CN" w:bidi="ar"/>
        </w:rPr>
        <w:t>居住</w:t>
      </w:r>
      <w:r>
        <w:rPr>
          <w:rFonts w:hint="default" w:ascii="Times New Roman" w:hAnsi="Times New Roman" w:eastAsia="宋体" w:cs="Times New Roman"/>
          <w:b/>
          <w:bCs/>
          <w:color w:val="auto"/>
          <w:kern w:val="0"/>
          <w:sz w:val="24"/>
          <w:szCs w:val="24"/>
          <w:lang w:val="en-US" w:eastAsia="zh-CN" w:bidi="ar"/>
        </w:rPr>
        <w:t>用地级别基准地价表</w:t>
      </w:r>
    </w:p>
    <w:p>
      <w:pPr>
        <w:autoSpaceDE w:val="0"/>
        <w:autoSpaceDN w:val="0"/>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val="en-US" w:eastAsia="zh-CN" w:bidi="ar"/>
        </w:rPr>
        <w:t>（单位：元/平方米）</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580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779" w:type="dxa"/>
            <w:noWrap/>
            <w:vAlign w:val="center"/>
          </w:tcPr>
          <w:p>
            <w:pPr>
              <w:widowControl/>
              <w:spacing w:line="240" w:lineRule="exact"/>
              <w:ind w:left="-288" w:firstLine="288"/>
              <w:jc w:val="center"/>
              <w:rPr>
                <w:rFonts w:eastAsia="仿宋_GB2312"/>
                <w:color w:val="auto"/>
                <w:kern w:val="0"/>
                <w:szCs w:val="21"/>
                <w:highlight w:val="none"/>
              </w:rPr>
            </w:pPr>
            <w:r>
              <w:rPr>
                <w:rFonts w:eastAsia="仿宋_GB2312"/>
                <w:color w:val="auto"/>
                <w:kern w:val="0"/>
                <w:szCs w:val="21"/>
                <w:highlight w:val="none"/>
              </w:rPr>
              <w:t>级别</w:t>
            </w:r>
          </w:p>
        </w:tc>
        <w:tc>
          <w:tcPr>
            <w:tcW w:w="5802" w:type="dxa"/>
            <w:noWrap w:val="0"/>
            <w:vAlign w:val="center"/>
          </w:tcPr>
          <w:p>
            <w:pPr>
              <w:widowControl/>
              <w:spacing w:line="240" w:lineRule="exact"/>
              <w:jc w:val="center"/>
              <w:rPr>
                <w:rFonts w:eastAsia="仿宋_GB2312"/>
                <w:color w:val="auto"/>
                <w:kern w:val="0"/>
                <w:szCs w:val="21"/>
                <w:highlight w:val="none"/>
              </w:rPr>
            </w:pPr>
            <w:r>
              <w:rPr>
                <w:rFonts w:eastAsia="仿宋_GB2312"/>
                <w:color w:val="auto"/>
                <w:kern w:val="0"/>
                <w:szCs w:val="21"/>
                <w:highlight w:val="none"/>
              </w:rPr>
              <w:t>范围</w:t>
            </w:r>
          </w:p>
        </w:tc>
        <w:tc>
          <w:tcPr>
            <w:tcW w:w="1704" w:type="dxa"/>
            <w:noWrap w:val="0"/>
            <w:vAlign w:val="center"/>
          </w:tcPr>
          <w:p>
            <w:pPr>
              <w:widowControl/>
              <w:spacing w:line="240" w:lineRule="exact"/>
              <w:jc w:val="center"/>
              <w:rPr>
                <w:rFonts w:eastAsia="仿宋_GB2312"/>
                <w:color w:val="auto"/>
                <w:kern w:val="0"/>
                <w:szCs w:val="21"/>
                <w:highlight w:val="none"/>
              </w:rPr>
            </w:pPr>
            <w:r>
              <w:rPr>
                <w:rFonts w:eastAsia="仿宋_GB2312"/>
                <w:color w:val="auto"/>
                <w:kern w:val="0"/>
                <w:szCs w:val="21"/>
                <w:highlight w:val="none"/>
              </w:rPr>
              <w:t>基准地价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t>Ⅰ</w:t>
            </w:r>
          </w:p>
        </w:tc>
        <w:tc>
          <w:tcPr>
            <w:tcW w:w="5802" w:type="dxa"/>
            <w:noWrap w:val="0"/>
            <w:vAlign w:val="center"/>
          </w:tcPr>
          <w:p>
            <w:pPr>
              <w:widowControl/>
              <w:jc w:val="center"/>
              <w:rPr>
                <w:rStyle w:val="12"/>
                <w:rFonts w:ascii="Times New Roman" w:cs="Times New Roman"/>
                <w:color w:val="auto"/>
                <w:highlight w:val="none"/>
                <w:lang w:bidi="ar"/>
              </w:rPr>
            </w:pPr>
            <w:r>
              <w:rPr>
                <w:rStyle w:val="12"/>
                <w:rFonts w:ascii="Times New Roman" w:cs="Times New Roman"/>
                <w:color w:val="auto"/>
                <w:highlight w:val="none"/>
                <w:lang w:bidi="ar"/>
              </w:rPr>
              <w:t>长剑大道东侧-磨心山东侧山脚-渔家傲-锦绣华府-山体北侧界线-人民路-康嘉路-虹采路-育才路-环城北路-规划范围界线-长剑大道；环城北路以北城市规划范围线内；</w:t>
            </w:r>
          </w:p>
        </w:tc>
        <w:tc>
          <w:tcPr>
            <w:tcW w:w="1704" w:type="dxa"/>
            <w:noWrap w:val="0"/>
            <w:vAlign w:val="center"/>
          </w:tcPr>
          <w:p>
            <w:pPr>
              <w:keepNext w:val="0"/>
              <w:keepLines w:val="0"/>
              <w:widowControl/>
              <w:suppressLineNumbers w:val="0"/>
              <w:jc w:val="center"/>
              <w:textAlignment w:val="center"/>
              <w:rPr>
                <w:rFonts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5820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t>Ⅱ</w:t>
            </w:r>
          </w:p>
        </w:tc>
        <w:tc>
          <w:tcPr>
            <w:tcW w:w="5802" w:type="dxa"/>
            <w:noWrap w:val="0"/>
            <w:vAlign w:val="center"/>
          </w:tcPr>
          <w:p>
            <w:pPr>
              <w:widowControl/>
              <w:jc w:val="center"/>
              <w:rPr>
                <w:rFonts w:eastAsia="仿宋_GB2312"/>
                <w:color w:val="auto"/>
                <w:kern w:val="0"/>
                <w:szCs w:val="21"/>
                <w:highlight w:val="none"/>
              </w:rPr>
            </w:pPr>
            <w:r>
              <w:rPr>
                <w:rStyle w:val="12"/>
                <w:rFonts w:ascii="Times New Roman" w:cs="Times New Roman"/>
                <w:color w:val="auto"/>
                <w:highlight w:val="none"/>
                <w:lang w:bidi="ar"/>
              </w:rPr>
              <w:t>清泰路-蓬园路-规划范围界线-人民路-康嘉路-虹采路-岱山中学南侧-育才路-长河路-沿港中路-清泰路；</w:t>
            </w:r>
            <w:r>
              <w:rPr>
                <w:rFonts w:eastAsia="仿宋_GB2312"/>
                <w:color w:val="auto"/>
                <w:szCs w:val="21"/>
                <w:highlight w:val="none"/>
              </w:rPr>
              <w:t>清泰路-沿港中路-沿港东路-大蒲门-小蒲门-山外山-江南山；</w:t>
            </w:r>
            <w:r>
              <w:rPr>
                <w:rStyle w:val="12"/>
                <w:rFonts w:ascii="Times New Roman" w:cs="Times New Roman"/>
                <w:color w:val="auto"/>
                <w:highlight w:val="none"/>
                <w:lang w:bidi="ar"/>
              </w:rPr>
              <w:t>对港山；哈吧山</w:t>
            </w:r>
          </w:p>
        </w:tc>
        <w:tc>
          <w:tcPr>
            <w:tcW w:w="1704" w:type="dxa"/>
            <w:noWrap w:val="0"/>
            <w:vAlign w:val="center"/>
          </w:tcPr>
          <w:p>
            <w:pPr>
              <w:keepNext w:val="0"/>
              <w:keepLines w:val="0"/>
              <w:widowControl/>
              <w:suppressLineNumbers w:val="0"/>
              <w:jc w:val="center"/>
              <w:textAlignment w:val="center"/>
              <w:rPr>
                <w:rFonts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t>Ⅲ</w:t>
            </w:r>
          </w:p>
        </w:tc>
        <w:tc>
          <w:tcPr>
            <w:tcW w:w="5802" w:type="dxa"/>
            <w:noWrap w:val="0"/>
            <w:vAlign w:val="center"/>
          </w:tcPr>
          <w:p>
            <w:pPr>
              <w:spacing w:line="240" w:lineRule="exact"/>
              <w:jc w:val="center"/>
              <w:rPr>
                <w:rFonts w:eastAsia="仿宋_GB2312"/>
                <w:color w:val="auto"/>
                <w:szCs w:val="21"/>
                <w:highlight w:val="none"/>
              </w:rPr>
            </w:pPr>
            <w:r>
              <w:rPr>
                <w:rFonts w:eastAsia="仿宋_GB2312"/>
                <w:color w:val="auto"/>
                <w:szCs w:val="21"/>
                <w:highlight w:val="none"/>
              </w:rPr>
              <w:t>育才路-长河路-沿港中路-海岸线-</w:t>
            </w:r>
            <w:r>
              <w:rPr>
                <w:rFonts w:eastAsia="仿宋_GB2312"/>
                <w:color w:val="auto"/>
                <w:kern w:val="0"/>
                <w:szCs w:val="21"/>
                <w:highlight w:val="none"/>
              </w:rPr>
              <w:t>广华医院西侧</w:t>
            </w:r>
            <w:r>
              <w:rPr>
                <w:rStyle w:val="12"/>
                <w:rFonts w:ascii="Times New Roman" w:cs="Times New Roman"/>
                <w:color w:val="auto"/>
                <w:highlight w:val="none"/>
                <w:lang w:bidi="ar"/>
              </w:rPr>
              <w:t>-规划范围界线-环城北路-育才路;</w:t>
            </w:r>
            <w:r>
              <w:rPr>
                <w:rFonts w:eastAsia="仿宋_GB2312"/>
                <w:color w:val="auto"/>
                <w:kern w:val="0"/>
                <w:szCs w:val="21"/>
                <w:highlight w:val="none"/>
              </w:rPr>
              <w:t>黄官泥岙村；南峰村；板井潭村部分；双峰片区规划范围内海静北路以南区域</w:t>
            </w:r>
          </w:p>
        </w:tc>
        <w:tc>
          <w:tcPr>
            <w:tcW w:w="1704" w:type="dxa"/>
            <w:noWrap w:val="0"/>
            <w:vAlign w:val="center"/>
          </w:tcPr>
          <w:p>
            <w:pPr>
              <w:keepNext w:val="0"/>
              <w:keepLines w:val="0"/>
              <w:widowControl/>
              <w:suppressLineNumbers w:val="0"/>
              <w:jc w:val="center"/>
              <w:textAlignment w:val="center"/>
              <w:rPr>
                <w:rFonts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noWrap/>
            <w:vAlign w:val="center"/>
          </w:tcPr>
          <w:p>
            <w:pPr>
              <w:spacing w:line="240" w:lineRule="exact"/>
              <w:jc w:val="center"/>
              <w:rPr>
                <w:rFonts w:eastAsia="仿宋_GB2312"/>
                <w:color w:val="auto"/>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4 \* ROMAN </w:instrText>
            </w:r>
            <w:r>
              <w:rPr>
                <w:rFonts w:hint="eastAsia" w:eastAsia="仿宋_GB2312"/>
                <w:color w:val="auto"/>
                <w:szCs w:val="21"/>
                <w:highlight w:val="none"/>
              </w:rPr>
              <w:fldChar w:fldCharType="separate"/>
            </w:r>
            <w:r>
              <w:rPr>
                <w:rFonts w:hint="eastAsia" w:eastAsia="仿宋_GB2312"/>
                <w:color w:val="auto"/>
                <w:szCs w:val="21"/>
                <w:highlight w:val="none"/>
                <w:lang w:eastAsia="zh-CN"/>
              </w:rPr>
              <w:t>Ⅳ</w:t>
            </w:r>
            <w:r>
              <w:rPr>
                <w:rFonts w:hint="eastAsia" w:eastAsia="仿宋_GB2312"/>
                <w:color w:val="auto"/>
                <w:szCs w:val="21"/>
                <w:highlight w:val="none"/>
              </w:rPr>
              <w:fldChar w:fldCharType="end"/>
            </w:r>
          </w:p>
        </w:tc>
        <w:tc>
          <w:tcPr>
            <w:tcW w:w="5802" w:type="dxa"/>
            <w:noWrap w:val="0"/>
            <w:vAlign w:val="center"/>
          </w:tcPr>
          <w:p>
            <w:pPr>
              <w:widowControl/>
              <w:jc w:val="center"/>
              <w:rPr>
                <w:rFonts w:eastAsia="仿宋_GB2312"/>
                <w:color w:val="auto"/>
                <w:kern w:val="0"/>
                <w:szCs w:val="21"/>
                <w:highlight w:val="none"/>
              </w:rPr>
            </w:pPr>
            <w:r>
              <w:rPr>
                <w:rFonts w:eastAsia="仿宋_GB2312"/>
                <w:color w:val="auto"/>
                <w:kern w:val="0"/>
                <w:szCs w:val="21"/>
                <w:highlight w:val="none"/>
              </w:rPr>
              <w:t>一二三级地外，广华医院西侧-海岸线-开发区众星路-徐福大道-规划范围界线-山路-广华医院西侧；磨盘山；江南山；双峰片区规划范围内海静北路以北区域</w:t>
            </w:r>
          </w:p>
        </w:tc>
        <w:tc>
          <w:tcPr>
            <w:tcW w:w="1704" w:type="dxa"/>
            <w:noWrap w:val="0"/>
            <w:vAlign w:val="center"/>
          </w:tcPr>
          <w:p>
            <w:pPr>
              <w:keepNext w:val="0"/>
              <w:keepLines w:val="0"/>
              <w:widowControl/>
              <w:suppressLineNumbers w:val="0"/>
              <w:jc w:val="center"/>
              <w:textAlignment w:val="center"/>
              <w:rPr>
                <w:rFonts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5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Ⅴ</w:t>
            </w:r>
            <w:r>
              <w:rPr>
                <w:rFonts w:eastAsia="仿宋_GB2312"/>
                <w:color w:val="auto"/>
                <w:szCs w:val="21"/>
                <w:highlight w:val="none"/>
              </w:rPr>
              <w:fldChar w:fldCharType="end"/>
            </w:r>
          </w:p>
        </w:tc>
        <w:tc>
          <w:tcPr>
            <w:tcW w:w="5802" w:type="dxa"/>
            <w:noWrap w:val="0"/>
            <w:vAlign w:val="center"/>
          </w:tcPr>
          <w:p>
            <w:pPr>
              <w:widowControl/>
              <w:jc w:val="center"/>
              <w:rPr>
                <w:rFonts w:eastAsia="仿宋_GB2312"/>
                <w:color w:val="auto"/>
                <w:kern w:val="0"/>
                <w:szCs w:val="21"/>
                <w:highlight w:val="none"/>
              </w:rPr>
            </w:pPr>
            <w:r>
              <w:rPr>
                <w:rFonts w:eastAsia="仿宋_GB2312"/>
                <w:color w:val="auto"/>
                <w:kern w:val="0"/>
                <w:szCs w:val="21"/>
                <w:highlight w:val="none"/>
              </w:rPr>
              <w:t>一二三四级地外，岱山经济开发区；剪刀头山；东沙镇桥头下街（人民西支路）与高双线合围区域、桥头下街（人民西支路）北侧第一排房子；人民西路两侧第一排房子；黄城线与工升路交叉口附近路段两侧第一排房子</w:t>
            </w:r>
          </w:p>
        </w:tc>
        <w:tc>
          <w:tcPr>
            <w:tcW w:w="17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6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Ⅵ</w:t>
            </w:r>
            <w:r>
              <w:rPr>
                <w:rFonts w:eastAsia="仿宋_GB2312"/>
                <w:color w:val="auto"/>
                <w:szCs w:val="21"/>
                <w:highlight w:val="none"/>
              </w:rPr>
              <w:fldChar w:fldCharType="end"/>
            </w:r>
          </w:p>
        </w:tc>
        <w:tc>
          <w:tcPr>
            <w:tcW w:w="5802" w:type="dxa"/>
            <w:noWrap w:val="0"/>
            <w:vAlign w:val="center"/>
          </w:tcPr>
          <w:p>
            <w:pPr>
              <w:widowControl/>
              <w:jc w:val="center"/>
              <w:rPr>
                <w:rFonts w:eastAsia="仿宋_GB2312"/>
                <w:color w:val="auto"/>
                <w:kern w:val="0"/>
                <w:szCs w:val="21"/>
                <w:highlight w:val="none"/>
              </w:rPr>
            </w:pPr>
            <w:r>
              <w:rPr>
                <w:rFonts w:eastAsia="仿宋_GB2312"/>
                <w:color w:val="auto"/>
                <w:kern w:val="0"/>
                <w:szCs w:val="21"/>
                <w:highlight w:val="none"/>
              </w:rPr>
              <w:t>一二三四五级地外，岱西镇、东沙镇、岱东镇规划范围线内；岱西青黑盐场；双合村</w:t>
            </w:r>
          </w:p>
        </w:tc>
        <w:tc>
          <w:tcPr>
            <w:tcW w:w="1704" w:type="dxa"/>
            <w:noWrap w:val="0"/>
            <w:vAlign w:val="center"/>
          </w:tcPr>
          <w:p>
            <w:pPr>
              <w:keepNext w:val="0"/>
              <w:keepLines w:val="0"/>
              <w:widowControl/>
              <w:suppressLineNumbers w:val="0"/>
              <w:jc w:val="center"/>
              <w:textAlignment w:val="center"/>
              <w:rPr>
                <w:rFonts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79" w:type="dxa"/>
            <w:noWrap/>
            <w:vAlign w:val="center"/>
          </w:tcPr>
          <w:p>
            <w:pPr>
              <w:spacing w:line="240" w:lineRule="exact"/>
              <w:jc w:val="center"/>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7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Ⅶ</w:t>
            </w:r>
            <w:r>
              <w:rPr>
                <w:rFonts w:eastAsia="仿宋_GB2312"/>
                <w:color w:val="auto"/>
                <w:szCs w:val="21"/>
                <w:highlight w:val="none"/>
              </w:rPr>
              <w:fldChar w:fldCharType="end"/>
            </w:r>
          </w:p>
        </w:tc>
        <w:tc>
          <w:tcPr>
            <w:tcW w:w="5802" w:type="dxa"/>
            <w:noWrap w:val="0"/>
            <w:vAlign w:val="center"/>
          </w:tcPr>
          <w:p>
            <w:pPr>
              <w:widowControl/>
              <w:jc w:val="center"/>
              <w:rPr>
                <w:rFonts w:eastAsia="仿宋_GB2312"/>
                <w:color w:val="auto"/>
                <w:kern w:val="0"/>
                <w:szCs w:val="21"/>
                <w:highlight w:val="none"/>
              </w:rPr>
            </w:pPr>
            <w:r>
              <w:rPr>
                <w:rFonts w:eastAsia="仿宋_GB2312"/>
                <w:color w:val="auto"/>
                <w:kern w:val="0"/>
                <w:szCs w:val="21"/>
                <w:highlight w:val="none"/>
              </w:rPr>
              <w:t>上述区域以外本岛其他区域及周边小岛</w:t>
            </w:r>
          </w:p>
        </w:tc>
        <w:tc>
          <w:tcPr>
            <w:tcW w:w="1704" w:type="dxa"/>
            <w:noWrap w:val="0"/>
            <w:vAlign w:val="center"/>
          </w:tcPr>
          <w:p>
            <w:pPr>
              <w:keepNext w:val="0"/>
              <w:keepLines w:val="0"/>
              <w:widowControl/>
              <w:suppressLineNumbers w:val="0"/>
              <w:jc w:val="center"/>
              <w:textAlignment w:val="center"/>
              <w:rPr>
                <w:rFonts w:eastAsia="仿宋_GB2312"/>
                <w:color w:val="auto"/>
                <w:szCs w:val="21"/>
                <w:highlight w:val="none"/>
              </w:rPr>
            </w:pPr>
            <w:r>
              <w:rPr>
                <w:rFonts w:hint="default" w:ascii="Times New Roman" w:hAnsi="Times New Roman" w:eastAsia="宋体" w:cs="Times New Roman"/>
                <w:i w:val="0"/>
                <w:color w:val="auto"/>
                <w:kern w:val="0"/>
                <w:sz w:val="21"/>
                <w:szCs w:val="21"/>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9" w:type="dxa"/>
            <w:noWrap/>
            <w:vAlign w:val="center"/>
          </w:tcPr>
          <w:p>
            <w:pPr>
              <w:jc w:val="center"/>
              <w:rPr>
                <w:rFonts w:eastAsia="仿宋_GB2312"/>
                <w:color w:val="auto"/>
                <w:szCs w:val="21"/>
                <w:highlight w:val="none"/>
              </w:rPr>
            </w:pPr>
            <w:r>
              <w:rPr>
                <w:rFonts w:eastAsia="仿宋_GB2312"/>
                <w:color w:val="auto"/>
                <w:szCs w:val="21"/>
                <w:highlight w:val="none"/>
              </w:rPr>
              <w:t>说明</w:t>
            </w:r>
          </w:p>
        </w:tc>
        <w:tc>
          <w:tcPr>
            <w:tcW w:w="7506" w:type="dxa"/>
            <w:gridSpan w:val="2"/>
            <w:noWrap w:val="0"/>
            <w:vAlign w:val="top"/>
          </w:tcPr>
          <w:p>
            <w:pPr>
              <w:widowControl/>
              <w:jc w:val="left"/>
              <w:rPr>
                <w:rFonts w:eastAsia="仿宋_GB2312"/>
                <w:color w:val="auto"/>
                <w:szCs w:val="21"/>
                <w:highlight w:val="none"/>
              </w:rPr>
            </w:pPr>
            <w:r>
              <w:rPr>
                <w:rFonts w:eastAsia="仿宋_GB2312"/>
                <w:color w:val="auto"/>
                <w:kern w:val="0"/>
                <w:szCs w:val="21"/>
                <w:highlight w:val="none"/>
              </w:rPr>
              <w:t>1、</w:t>
            </w:r>
            <w:r>
              <w:rPr>
                <w:rFonts w:eastAsia="仿宋_GB2312"/>
                <w:color w:val="auto"/>
                <w:szCs w:val="21"/>
                <w:highlight w:val="none"/>
              </w:rPr>
              <w:t>上述文字表述中有简略，详细范围以《岱山县本岛</w:t>
            </w:r>
            <w:r>
              <w:rPr>
                <w:rFonts w:hint="eastAsia" w:eastAsia="仿宋_GB2312"/>
                <w:color w:val="auto"/>
                <w:szCs w:val="21"/>
                <w:highlight w:val="none"/>
                <w:lang w:val="en-US" w:eastAsia="zh-CN"/>
              </w:rPr>
              <w:t>居住用地级别</w:t>
            </w:r>
            <w:r>
              <w:rPr>
                <w:rFonts w:eastAsia="仿宋_GB2312"/>
                <w:color w:val="auto"/>
                <w:szCs w:val="21"/>
                <w:highlight w:val="none"/>
              </w:rPr>
              <w:t>基准地价图》为准；</w:t>
            </w:r>
          </w:p>
          <w:p>
            <w:pPr>
              <w:widowControl/>
              <w:jc w:val="left"/>
              <w:rPr>
                <w:rFonts w:eastAsia="仿宋_GB2312"/>
                <w:color w:val="auto"/>
                <w:kern w:val="0"/>
                <w:szCs w:val="21"/>
                <w:highlight w:val="none"/>
              </w:rPr>
            </w:pPr>
            <w:r>
              <w:rPr>
                <w:rFonts w:eastAsia="仿宋_GB2312"/>
                <w:color w:val="auto"/>
                <w:kern w:val="0"/>
                <w:szCs w:val="21"/>
                <w:highlight w:val="none"/>
              </w:rPr>
              <w:t>2、基准地价界定：</w:t>
            </w:r>
            <w:r>
              <w:rPr>
                <w:rFonts w:hint="eastAsia" w:eastAsia="仿宋_GB2312"/>
                <w:color w:val="auto"/>
                <w:kern w:val="0"/>
                <w:szCs w:val="21"/>
                <w:highlight w:val="none"/>
                <w:lang w:val="en-US" w:eastAsia="zh-CN"/>
              </w:rPr>
              <w:t>居住用地</w:t>
            </w:r>
            <w:r>
              <w:rPr>
                <w:rFonts w:eastAsia="仿宋_GB2312"/>
                <w:color w:val="auto"/>
                <w:kern w:val="0"/>
                <w:szCs w:val="21"/>
                <w:highlight w:val="none"/>
              </w:rPr>
              <w:t>容积率2.0，建筑密度30%。</w:t>
            </w:r>
          </w:p>
          <w:p>
            <w:pPr>
              <w:widowControl/>
              <w:jc w:val="left"/>
              <w:rPr>
                <w:rFonts w:eastAsia="仿宋_GB2312"/>
                <w:color w:val="auto"/>
                <w:kern w:val="0"/>
                <w:szCs w:val="21"/>
                <w:highlight w:val="none"/>
              </w:rPr>
            </w:pPr>
            <w:r>
              <w:rPr>
                <w:rFonts w:eastAsia="仿宋_GB2312"/>
                <w:color w:val="auto"/>
                <w:kern w:val="0"/>
                <w:szCs w:val="21"/>
                <w:highlight w:val="none"/>
              </w:rPr>
              <w:t>3、土地使用年限：</w:t>
            </w:r>
            <w:r>
              <w:rPr>
                <w:rFonts w:hint="eastAsia" w:eastAsia="仿宋_GB2312"/>
                <w:color w:val="auto"/>
                <w:kern w:val="0"/>
                <w:szCs w:val="21"/>
                <w:highlight w:val="none"/>
                <w:lang w:val="en-US" w:eastAsia="zh-CN"/>
              </w:rPr>
              <w:t>居住</w:t>
            </w:r>
            <w:r>
              <w:rPr>
                <w:rFonts w:eastAsia="仿宋_GB2312"/>
                <w:color w:val="auto"/>
                <w:kern w:val="0"/>
                <w:szCs w:val="21"/>
                <w:highlight w:val="none"/>
              </w:rPr>
              <w:t>70年。</w:t>
            </w:r>
          </w:p>
          <w:p>
            <w:pPr>
              <w:widowControl/>
              <w:jc w:val="left"/>
              <w:rPr>
                <w:color w:val="auto"/>
                <w:highlight w:val="none"/>
              </w:rPr>
            </w:pPr>
            <w:r>
              <w:rPr>
                <w:rFonts w:eastAsia="仿宋_GB2312"/>
                <w:color w:val="auto"/>
                <w:kern w:val="0"/>
                <w:szCs w:val="21"/>
                <w:highlight w:val="none"/>
              </w:rPr>
              <w:t>4、具体各级别范围详见图示。</w:t>
            </w:r>
          </w:p>
        </w:tc>
      </w:tr>
    </w:tbl>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pPr>
        <w:keepNext w:val="0"/>
        <w:keepLines w:val="0"/>
        <w:widowControl/>
        <w:suppressLineNumbers w:val="0"/>
        <w:jc w:val="center"/>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 xml:space="preserve">表4 </w:t>
      </w:r>
      <w:r>
        <w:rPr>
          <w:rFonts w:hint="default" w:ascii="Times New Roman" w:hAnsi="Times New Roman" w:eastAsia="宋体" w:cs="Times New Roman"/>
          <w:b/>
          <w:bCs/>
          <w:color w:val="auto"/>
          <w:kern w:val="0"/>
          <w:sz w:val="24"/>
          <w:szCs w:val="24"/>
          <w:lang w:val="en-US" w:eastAsia="zh-CN" w:bidi="ar"/>
        </w:rPr>
        <w:t>岱山县本岛工矿用地、仓储用地级别基准地价表</w:t>
      </w:r>
    </w:p>
    <w:p>
      <w:pPr>
        <w:keepNext w:val="0"/>
        <w:keepLines w:val="0"/>
        <w:widowControl/>
        <w:suppressLineNumbers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（单位：元/平方米）</w:t>
      </w:r>
    </w:p>
    <w:tbl>
      <w:tblPr>
        <w:tblStyle w:val="8"/>
        <w:tblW w:w="10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781"/>
        <w:gridCol w:w="850"/>
        <w:gridCol w:w="851"/>
        <w:gridCol w:w="85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restart"/>
            <w:noWrap w:val="0"/>
            <w:vAlign w:val="center"/>
          </w:tcPr>
          <w:p>
            <w:pPr>
              <w:jc w:val="center"/>
              <w:rPr>
                <w:rFonts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级别</w:t>
            </w:r>
          </w:p>
        </w:tc>
        <w:tc>
          <w:tcPr>
            <w:tcW w:w="5781" w:type="dxa"/>
            <w:vMerge w:val="restart"/>
            <w:noWrap w:val="0"/>
            <w:vAlign w:val="center"/>
          </w:tcPr>
          <w:p>
            <w:pPr>
              <w:jc w:val="center"/>
              <w:rPr>
                <w:rFonts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范围</w:t>
            </w:r>
          </w:p>
        </w:tc>
        <w:tc>
          <w:tcPr>
            <w:tcW w:w="1701" w:type="dxa"/>
            <w:gridSpan w:val="2"/>
            <w:noWrap w:val="0"/>
            <w:vAlign w:val="center"/>
          </w:tcPr>
          <w:p>
            <w:pPr>
              <w:jc w:val="center"/>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工矿用地</w:t>
            </w:r>
          </w:p>
        </w:tc>
        <w:tc>
          <w:tcPr>
            <w:tcW w:w="1702" w:type="dxa"/>
            <w:gridSpan w:val="2"/>
            <w:noWrap w:val="0"/>
            <w:vAlign w:val="top"/>
          </w:tcPr>
          <w:p>
            <w:pPr>
              <w:jc w:val="center"/>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vMerge w:val="continue"/>
            <w:noWrap w:val="0"/>
            <w:vAlign w:val="center"/>
          </w:tcPr>
          <w:p>
            <w:pPr>
              <w:jc w:val="center"/>
              <w:rPr>
                <w:rFonts w:hint="eastAsia" w:ascii="Times New Roman" w:hAnsi="Times New Roman" w:eastAsia="仿宋_GB2312"/>
                <w:b/>
                <w:color w:val="auto"/>
                <w:szCs w:val="21"/>
                <w:highlight w:val="none"/>
              </w:rPr>
            </w:pPr>
          </w:p>
        </w:tc>
        <w:tc>
          <w:tcPr>
            <w:tcW w:w="5781" w:type="dxa"/>
            <w:vMerge w:val="continue"/>
            <w:noWrap w:val="0"/>
            <w:vAlign w:val="center"/>
          </w:tcPr>
          <w:p>
            <w:pPr>
              <w:jc w:val="center"/>
              <w:rPr>
                <w:rFonts w:hint="eastAsia" w:ascii="Times New Roman" w:hAnsi="Times New Roman" w:eastAsia="仿宋_GB2312"/>
                <w:b/>
                <w:color w:val="auto"/>
                <w:szCs w:val="21"/>
                <w:highlight w:val="none"/>
              </w:rPr>
            </w:pPr>
          </w:p>
        </w:tc>
        <w:tc>
          <w:tcPr>
            <w:tcW w:w="850" w:type="dxa"/>
            <w:noWrap w:val="0"/>
            <w:vAlign w:val="center"/>
          </w:tcPr>
          <w:p>
            <w:pPr>
              <w:jc w:val="center"/>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单价</w:t>
            </w:r>
          </w:p>
        </w:tc>
        <w:tc>
          <w:tcPr>
            <w:tcW w:w="851" w:type="dxa"/>
            <w:noWrap w:val="0"/>
            <w:vAlign w:val="top"/>
          </w:tcPr>
          <w:p>
            <w:pPr>
              <w:jc w:val="center"/>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亩价</w:t>
            </w:r>
            <w:r>
              <w:rPr>
                <w:rFonts w:hint="eastAsia" w:ascii="Times New Roman" w:hAnsi="Times New Roman" w:eastAsia="仿宋_GB2312"/>
                <w:b/>
                <w:color w:val="auto"/>
                <w:szCs w:val="21"/>
                <w:highlight w:val="none"/>
                <w:lang w:eastAsia="zh-CN"/>
              </w:rPr>
              <w:t>（</w:t>
            </w:r>
            <w:r>
              <w:rPr>
                <w:rFonts w:hint="eastAsia" w:ascii="Times New Roman" w:hAnsi="Times New Roman" w:eastAsia="仿宋_GB2312"/>
                <w:b/>
                <w:color w:val="auto"/>
                <w:szCs w:val="21"/>
                <w:highlight w:val="none"/>
                <w:lang w:val="en-US" w:eastAsia="zh-CN"/>
              </w:rPr>
              <w:t>万</w:t>
            </w:r>
            <w:r>
              <w:rPr>
                <w:rFonts w:hint="eastAsia" w:ascii="Times New Roman" w:hAnsi="Times New Roman" w:eastAsia="仿宋_GB2312"/>
                <w:b/>
                <w:color w:val="auto"/>
                <w:szCs w:val="21"/>
                <w:highlight w:val="none"/>
                <w:lang w:eastAsia="zh-CN"/>
              </w:rPr>
              <w:t>）</w:t>
            </w:r>
          </w:p>
        </w:tc>
        <w:tc>
          <w:tcPr>
            <w:tcW w:w="850" w:type="dxa"/>
            <w:noWrap w:val="0"/>
            <w:vAlign w:val="center"/>
          </w:tcPr>
          <w:p>
            <w:pPr>
              <w:jc w:val="center"/>
              <w:rPr>
                <w:rFonts w:hint="eastAsia" w:ascii="Times New Roman" w:hAnsi="Times New Roman" w:eastAsia="仿宋_GB2312"/>
                <w:b/>
                <w:color w:val="auto"/>
                <w:szCs w:val="21"/>
                <w:highlight w:val="none"/>
              </w:rPr>
            </w:pPr>
            <w:r>
              <w:rPr>
                <w:rFonts w:hint="eastAsia" w:ascii="Times New Roman" w:hAnsi="Times New Roman" w:eastAsia="仿宋_GB2312"/>
                <w:b/>
                <w:color w:val="auto"/>
                <w:szCs w:val="21"/>
                <w:highlight w:val="none"/>
              </w:rPr>
              <w:t>单价</w:t>
            </w:r>
          </w:p>
        </w:tc>
        <w:tc>
          <w:tcPr>
            <w:tcW w:w="852" w:type="dxa"/>
            <w:noWrap w:val="0"/>
            <w:vAlign w:val="top"/>
          </w:tcPr>
          <w:p>
            <w:pPr>
              <w:jc w:val="center"/>
              <w:rPr>
                <w:rFonts w:hint="eastAsia" w:ascii="Times New Roman" w:hAnsi="Times New Roman" w:eastAsia="仿宋_GB2312"/>
                <w:b/>
                <w:color w:val="auto"/>
                <w:szCs w:val="21"/>
                <w:highlight w:val="none"/>
                <w:lang w:eastAsia="zh-CN"/>
              </w:rPr>
            </w:pPr>
            <w:r>
              <w:rPr>
                <w:rFonts w:hint="eastAsia" w:ascii="Times New Roman" w:hAnsi="Times New Roman" w:eastAsia="仿宋_GB2312"/>
                <w:b/>
                <w:color w:val="auto"/>
                <w:szCs w:val="21"/>
                <w:highlight w:val="none"/>
              </w:rPr>
              <w:t>亩价</w:t>
            </w:r>
            <w:r>
              <w:rPr>
                <w:rFonts w:hint="eastAsia" w:ascii="Times New Roman" w:hAnsi="Times New Roman" w:eastAsia="仿宋_GB2312"/>
                <w:b/>
                <w:color w:val="auto"/>
                <w:szCs w:val="21"/>
                <w:highlight w:val="none"/>
                <w:lang w:eastAsia="zh-CN"/>
              </w:rPr>
              <w:t>（</w:t>
            </w:r>
            <w:r>
              <w:rPr>
                <w:rFonts w:hint="eastAsia" w:ascii="Times New Roman" w:hAnsi="Times New Roman" w:eastAsia="仿宋_GB2312"/>
                <w:b/>
                <w:color w:val="auto"/>
                <w:szCs w:val="21"/>
                <w:highlight w:val="none"/>
                <w:lang w:val="en-US" w:eastAsia="zh-CN"/>
              </w:rPr>
              <w:t>万</w:t>
            </w:r>
            <w:r>
              <w:rPr>
                <w:rFonts w:hint="eastAsia" w:ascii="Times New Roman" w:hAnsi="Times New Roman" w:eastAsia="仿宋_GB2312"/>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pPr>
              <w:spacing w:line="240" w:lineRule="exact"/>
              <w:jc w:val="center"/>
              <w:rPr>
                <w:rFonts w:ascii="Times New Roman" w:hAnsi="Times New Roman" w:eastAsia="仿宋_GB2312"/>
                <w:color w:val="auto"/>
                <w:highlight w:val="none"/>
              </w:rPr>
            </w:pPr>
            <w:r>
              <w:rPr>
                <w:rFonts w:eastAsia="仿宋_GB2312"/>
                <w:color w:val="auto"/>
                <w:szCs w:val="21"/>
                <w:highlight w:val="none"/>
              </w:rPr>
              <w:t>Ⅰ</w:t>
            </w:r>
          </w:p>
        </w:tc>
        <w:tc>
          <w:tcPr>
            <w:tcW w:w="5781" w:type="dxa"/>
            <w:noWrap w:val="0"/>
            <w:vAlign w:val="center"/>
          </w:tcPr>
          <w:p>
            <w:pPr>
              <w:widowControl/>
              <w:jc w:val="center"/>
              <w:rPr>
                <w:rFonts w:ascii="Times New Roman" w:hAnsi="Times New Roman" w:eastAsia="仿宋_GB2312"/>
                <w:color w:val="auto"/>
                <w:highlight w:val="none"/>
              </w:rPr>
            </w:pPr>
            <w:r>
              <w:rPr>
                <w:rFonts w:eastAsia="仿宋_GB2312"/>
                <w:color w:val="auto"/>
                <w:kern w:val="0"/>
                <w:szCs w:val="21"/>
                <w:highlight w:val="none"/>
              </w:rPr>
              <w:t>岱山县城区范围、岱山经济开发区沿海岸线陆域（进深300米）</w:t>
            </w:r>
          </w:p>
        </w:tc>
        <w:tc>
          <w:tcPr>
            <w:tcW w:w="850" w:type="dxa"/>
            <w:noWrap w:val="0"/>
            <w:vAlign w:val="center"/>
          </w:tcPr>
          <w:p>
            <w:pPr>
              <w:keepNext w:val="0"/>
              <w:keepLines w:val="0"/>
              <w:widowControl/>
              <w:suppressLineNumbers w:val="0"/>
              <w:jc w:val="center"/>
              <w:textAlignment w:val="center"/>
              <w:rPr>
                <w:rFonts w:ascii="Times New Roman" w:hAnsi="Times New Roman" w:eastAsia="仿宋_GB2312" w:cs="宋体"/>
                <w:color w:val="auto"/>
                <w:kern w:val="0"/>
                <w:szCs w:val="21"/>
                <w:highlight w:val="none"/>
              </w:rPr>
            </w:pPr>
            <w:r>
              <w:rPr>
                <w:rFonts w:hint="default" w:ascii="Times New Roman" w:hAnsi="Times New Roman" w:eastAsia="宋体" w:cs="Times New Roman"/>
                <w:i w:val="0"/>
                <w:color w:val="auto"/>
                <w:kern w:val="0"/>
                <w:sz w:val="22"/>
                <w:szCs w:val="22"/>
                <w:u w:val="none"/>
                <w:lang w:val="en-US" w:eastAsia="zh-CN" w:bidi="ar"/>
              </w:rPr>
              <w:t>750</w:t>
            </w:r>
          </w:p>
        </w:tc>
        <w:tc>
          <w:tcPr>
            <w:tcW w:w="851"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Cs w:val="21"/>
                <w:highlight w:val="none"/>
              </w:rPr>
            </w:pPr>
            <w:r>
              <w:rPr>
                <w:rFonts w:hint="default" w:ascii="Times New Roman" w:hAnsi="Times New Roman" w:eastAsia="宋体" w:cs="Times New Roman"/>
                <w:i w:val="0"/>
                <w:color w:val="auto"/>
                <w:kern w:val="0"/>
                <w:sz w:val="22"/>
                <w:szCs w:val="22"/>
                <w:u w:val="none"/>
                <w:lang w:val="en-US" w:eastAsia="zh-CN" w:bidi="ar"/>
              </w:rPr>
              <w:t>50</w:t>
            </w:r>
          </w:p>
        </w:tc>
        <w:tc>
          <w:tcPr>
            <w:tcW w:w="850" w:type="dxa"/>
            <w:noWrap w:val="0"/>
            <w:vAlign w:val="center"/>
          </w:tcPr>
          <w:p>
            <w:pPr>
              <w:keepNext w:val="0"/>
              <w:keepLines w:val="0"/>
              <w:widowControl/>
              <w:suppressLineNumbers w:val="0"/>
              <w:jc w:val="center"/>
              <w:textAlignment w:val="center"/>
              <w:rPr>
                <w:rFonts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900</w:t>
            </w:r>
          </w:p>
        </w:tc>
        <w:tc>
          <w:tcPr>
            <w:tcW w:w="852"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pPr>
              <w:spacing w:line="240" w:lineRule="exact"/>
              <w:jc w:val="center"/>
              <w:rPr>
                <w:rFonts w:ascii="Times New Roman" w:hAnsi="Times New Roman" w:eastAsia="仿宋_GB2312"/>
                <w:color w:val="auto"/>
                <w:highlight w:val="none"/>
              </w:rPr>
            </w:pPr>
            <w:r>
              <w:rPr>
                <w:rFonts w:eastAsia="仿宋_GB2312"/>
                <w:color w:val="auto"/>
                <w:szCs w:val="21"/>
                <w:highlight w:val="none"/>
              </w:rPr>
              <w:t>Ⅱ</w:t>
            </w:r>
          </w:p>
        </w:tc>
        <w:tc>
          <w:tcPr>
            <w:tcW w:w="5781" w:type="dxa"/>
            <w:noWrap w:val="0"/>
            <w:vAlign w:val="center"/>
          </w:tcPr>
          <w:p>
            <w:pPr>
              <w:widowControl/>
              <w:jc w:val="center"/>
              <w:rPr>
                <w:rFonts w:ascii="Times New Roman" w:hAnsi="Times New Roman" w:eastAsia="仿宋_GB2312"/>
                <w:color w:val="auto"/>
                <w:highlight w:val="none"/>
              </w:rPr>
            </w:pPr>
            <w:r>
              <w:rPr>
                <w:rFonts w:eastAsia="仿宋_GB2312"/>
                <w:color w:val="auto"/>
                <w:kern w:val="0"/>
                <w:szCs w:val="21"/>
                <w:highlight w:val="none"/>
              </w:rPr>
              <w:t>渔山岛规划自贸区范围</w:t>
            </w:r>
          </w:p>
        </w:tc>
        <w:tc>
          <w:tcPr>
            <w:tcW w:w="850" w:type="dxa"/>
            <w:noWrap w:val="0"/>
            <w:vAlign w:val="center"/>
          </w:tcPr>
          <w:p>
            <w:pPr>
              <w:keepNext w:val="0"/>
              <w:keepLines w:val="0"/>
              <w:widowControl/>
              <w:suppressLineNumbers w:val="0"/>
              <w:jc w:val="center"/>
              <w:textAlignment w:val="center"/>
              <w:rPr>
                <w:rFonts w:ascii="Times New Roman" w:hAnsi="Times New Roman" w:eastAsia="仿宋_GB2312" w:cs="宋体"/>
                <w:color w:val="auto"/>
                <w:kern w:val="0"/>
                <w:szCs w:val="21"/>
                <w:highlight w:val="none"/>
              </w:rPr>
            </w:pPr>
            <w:r>
              <w:rPr>
                <w:rFonts w:hint="default" w:ascii="Times New Roman" w:hAnsi="Times New Roman" w:eastAsia="宋体" w:cs="Times New Roman"/>
                <w:i w:val="0"/>
                <w:color w:val="auto"/>
                <w:kern w:val="0"/>
                <w:sz w:val="22"/>
                <w:szCs w:val="22"/>
                <w:u w:val="none"/>
                <w:lang w:val="en-US" w:eastAsia="zh-CN" w:bidi="ar"/>
              </w:rPr>
              <w:t>555</w:t>
            </w:r>
          </w:p>
        </w:tc>
        <w:tc>
          <w:tcPr>
            <w:tcW w:w="851" w:type="dxa"/>
            <w:noWrap w:val="0"/>
            <w:vAlign w:val="center"/>
          </w:tcPr>
          <w:p>
            <w:pPr>
              <w:keepNext w:val="0"/>
              <w:keepLines w:val="0"/>
              <w:widowControl/>
              <w:suppressLineNumbers w:val="0"/>
              <w:jc w:val="center"/>
              <w:textAlignment w:val="center"/>
              <w:rPr>
                <w:rFonts w:hint="default" w:ascii="Times New Roman" w:hAnsi="Times New Roman" w:eastAsia="仿宋_GB2312" w:cs="宋体"/>
                <w:color w:val="auto"/>
                <w:kern w:val="0"/>
                <w:szCs w:val="21"/>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37</w:t>
            </w:r>
          </w:p>
        </w:tc>
        <w:tc>
          <w:tcPr>
            <w:tcW w:w="850" w:type="dxa"/>
            <w:noWrap w:val="0"/>
            <w:vAlign w:val="center"/>
          </w:tcPr>
          <w:p>
            <w:pPr>
              <w:keepNext w:val="0"/>
              <w:keepLines w:val="0"/>
              <w:widowControl/>
              <w:suppressLineNumbers w:val="0"/>
              <w:jc w:val="center"/>
              <w:textAlignment w:val="center"/>
              <w:rPr>
                <w:rFonts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670</w:t>
            </w:r>
          </w:p>
        </w:tc>
        <w:tc>
          <w:tcPr>
            <w:tcW w:w="852"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pPr>
              <w:spacing w:line="240" w:lineRule="exact"/>
              <w:jc w:val="center"/>
              <w:rPr>
                <w:rFonts w:ascii="Times New Roman" w:hAnsi="Times New Roman" w:eastAsia="仿宋_GB2312"/>
                <w:color w:val="auto"/>
                <w:highlight w:val="none"/>
              </w:rPr>
            </w:pPr>
            <w:r>
              <w:rPr>
                <w:rFonts w:eastAsia="仿宋_GB2312"/>
                <w:color w:val="auto"/>
                <w:szCs w:val="21"/>
                <w:highlight w:val="none"/>
              </w:rPr>
              <w:t>Ⅲ</w:t>
            </w:r>
          </w:p>
        </w:tc>
        <w:tc>
          <w:tcPr>
            <w:tcW w:w="5781" w:type="dxa"/>
            <w:noWrap w:val="0"/>
            <w:vAlign w:val="center"/>
          </w:tcPr>
          <w:p>
            <w:pPr>
              <w:widowControl/>
              <w:jc w:val="center"/>
              <w:rPr>
                <w:rFonts w:ascii="Times New Roman" w:hAnsi="Times New Roman" w:eastAsia="仿宋_GB2312"/>
                <w:color w:val="auto"/>
                <w:highlight w:val="none"/>
              </w:rPr>
            </w:pPr>
            <w:r>
              <w:rPr>
                <w:rFonts w:eastAsia="仿宋_GB2312"/>
                <w:color w:val="auto"/>
                <w:kern w:val="0"/>
                <w:szCs w:val="21"/>
                <w:highlight w:val="none"/>
              </w:rPr>
              <w:t>岱山经济开发区非岸线范围、仇家门工业基地、浪激嘴开发区</w:t>
            </w:r>
            <w:r>
              <w:rPr>
                <w:rFonts w:hint="eastAsia" w:eastAsia="仿宋_GB2312"/>
                <w:color w:val="auto"/>
                <w:kern w:val="0"/>
                <w:szCs w:val="21"/>
                <w:highlight w:val="none"/>
              </w:rPr>
              <w:t>、</w:t>
            </w:r>
            <w:r>
              <w:rPr>
                <w:rFonts w:eastAsia="仿宋_GB2312"/>
                <w:color w:val="auto"/>
                <w:kern w:val="0"/>
                <w:szCs w:val="21"/>
                <w:highlight w:val="none"/>
              </w:rPr>
              <w:t>岱山经济开发区</w:t>
            </w:r>
            <w:r>
              <w:rPr>
                <w:rFonts w:hint="eastAsia" w:eastAsia="仿宋_GB2312"/>
                <w:color w:val="auto"/>
                <w:kern w:val="0"/>
                <w:szCs w:val="21"/>
                <w:highlight w:val="none"/>
              </w:rPr>
              <w:t>限高区范围</w:t>
            </w:r>
          </w:p>
        </w:tc>
        <w:tc>
          <w:tcPr>
            <w:tcW w:w="850" w:type="dxa"/>
            <w:noWrap w:val="0"/>
            <w:vAlign w:val="center"/>
          </w:tcPr>
          <w:p>
            <w:pPr>
              <w:keepNext w:val="0"/>
              <w:keepLines w:val="0"/>
              <w:widowControl/>
              <w:suppressLineNumbers w:val="0"/>
              <w:jc w:val="center"/>
              <w:textAlignment w:val="center"/>
              <w:rPr>
                <w:rFonts w:ascii="Times New Roman" w:hAnsi="Times New Roman" w:eastAsia="仿宋_GB2312" w:cs="宋体"/>
                <w:color w:val="auto"/>
                <w:kern w:val="0"/>
                <w:szCs w:val="21"/>
                <w:highlight w:val="none"/>
              </w:rPr>
            </w:pPr>
            <w:r>
              <w:rPr>
                <w:rFonts w:hint="default" w:ascii="Times New Roman" w:hAnsi="Times New Roman" w:eastAsia="宋体" w:cs="Times New Roman"/>
                <w:i w:val="0"/>
                <w:color w:val="auto"/>
                <w:kern w:val="0"/>
                <w:sz w:val="22"/>
                <w:szCs w:val="22"/>
                <w:u w:val="none"/>
                <w:lang w:val="en-US" w:eastAsia="zh-CN" w:bidi="ar"/>
              </w:rPr>
              <w:t>525</w:t>
            </w:r>
          </w:p>
        </w:tc>
        <w:tc>
          <w:tcPr>
            <w:tcW w:w="851" w:type="dxa"/>
            <w:noWrap w:val="0"/>
            <w:vAlign w:val="center"/>
          </w:tcPr>
          <w:p>
            <w:pPr>
              <w:keepNext w:val="0"/>
              <w:keepLines w:val="0"/>
              <w:widowControl/>
              <w:suppressLineNumbers w:val="0"/>
              <w:jc w:val="center"/>
              <w:textAlignment w:val="center"/>
              <w:rPr>
                <w:rFonts w:hint="default" w:ascii="Times New Roman" w:hAnsi="Times New Roman" w:eastAsia="仿宋_GB2312" w:cs="宋体"/>
                <w:color w:val="auto"/>
                <w:kern w:val="0"/>
                <w:szCs w:val="21"/>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35</w:t>
            </w:r>
          </w:p>
        </w:tc>
        <w:tc>
          <w:tcPr>
            <w:tcW w:w="850" w:type="dxa"/>
            <w:noWrap w:val="0"/>
            <w:vAlign w:val="center"/>
          </w:tcPr>
          <w:p>
            <w:pPr>
              <w:keepNext w:val="0"/>
              <w:keepLines w:val="0"/>
              <w:widowControl/>
              <w:suppressLineNumbers w:val="0"/>
              <w:jc w:val="center"/>
              <w:textAlignment w:val="center"/>
              <w:rPr>
                <w:rFonts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630</w:t>
            </w:r>
          </w:p>
        </w:tc>
        <w:tc>
          <w:tcPr>
            <w:tcW w:w="852"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4 \* ROMAN </w:instrText>
            </w:r>
            <w:r>
              <w:rPr>
                <w:rFonts w:hint="eastAsia" w:eastAsia="仿宋_GB2312"/>
                <w:color w:val="auto"/>
                <w:szCs w:val="21"/>
                <w:highlight w:val="none"/>
              </w:rPr>
              <w:fldChar w:fldCharType="separate"/>
            </w:r>
            <w:r>
              <w:rPr>
                <w:rFonts w:hint="eastAsia" w:eastAsia="仿宋_GB2312"/>
                <w:color w:val="auto"/>
                <w:szCs w:val="21"/>
                <w:highlight w:val="none"/>
                <w:lang w:eastAsia="zh-CN"/>
              </w:rPr>
              <w:t>Ⅳ</w:t>
            </w:r>
            <w:r>
              <w:rPr>
                <w:rFonts w:hint="eastAsia" w:eastAsia="仿宋_GB2312"/>
                <w:color w:val="auto"/>
                <w:szCs w:val="21"/>
                <w:highlight w:val="none"/>
              </w:rPr>
              <w:fldChar w:fldCharType="end"/>
            </w:r>
          </w:p>
        </w:tc>
        <w:tc>
          <w:tcPr>
            <w:tcW w:w="5781" w:type="dxa"/>
            <w:noWrap w:val="0"/>
            <w:vAlign w:val="center"/>
          </w:tcPr>
          <w:p>
            <w:pPr>
              <w:widowControl/>
              <w:jc w:val="center"/>
              <w:rPr>
                <w:rFonts w:hint="eastAsia" w:ascii="Times New Roman" w:hAnsi="Times New Roman" w:eastAsia="仿宋_GB2312"/>
                <w:color w:val="auto"/>
                <w:highlight w:val="none"/>
              </w:rPr>
            </w:pPr>
            <w:r>
              <w:rPr>
                <w:rFonts w:eastAsia="仿宋_GB2312"/>
                <w:color w:val="auto"/>
                <w:kern w:val="0"/>
                <w:szCs w:val="21"/>
                <w:highlight w:val="none"/>
              </w:rPr>
              <w:t>东沙工业基地、岱西青黑盐场、岱东镇、岱西镇</w:t>
            </w:r>
          </w:p>
        </w:tc>
        <w:tc>
          <w:tcPr>
            <w:tcW w:w="850"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Cs w:val="21"/>
                <w:highlight w:val="none"/>
              </w:rPr>
            </w:pPr>
            <w:r>
              <w:rPr>
                <w:rFonts w:hint="default" w:ascii="Times New Roman" w:hAnsi="Times New Roman" w:eastAsia="宋体" w:cs="Times New Roman"/>
                <w:i w:val="0"/>
                <w:color w:val="auto"/>
                <w:kern w:val="0"/>
                <w:sz w:val="22"/>
                <w:szCs w:val="22"/>
                <w:u w:val="none"/>
                <w:lang w:val="en-US" w:eastAsia="zh-CN" w:bidi="ar"/>
              </w:rPr>
              <w:t>450</w:t>
            </w:r>
          </w:p>
        </w:tc>
        <w:tc>
          <w:tcPr>
            <w:tcW w:w="851" w:type="dxa"/>
            <w:noWrap w:val="0"/>
            <w:vAlign w:val="center"/>
          </w:tcPr>
          <w:p>
            <w:pPr>
              <w:keepNext w:val="0"/>
              <w:keepLines w:val="0"/>
              <w:widowControl/>
              <w:suppressLineNumbers w:val="0"/>
              <w:jc w:val="center"/>
              <w:textAlignment w:val="center"/>
              <w:rPr>
                <w:rFonts w:hint="default" w:ascii="Times New Roman" w:hAnsi="Times New Roman" w:eastAsia="仿宋_GB2312" w:cs="宋体"/>
                <w:color w:val="auto"/>
                <w:kern w:val="0"/>
                <w:szCs w:val="21"/>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30</w:t>
            </w:r>
          </w:p>
        </w:tc>
        <w:tc>
          <w:tcPr>
            <w:tcW w:w="850"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540</w:t>
            </w:r>
          </w:p>
        </w:tc>
        <w:tc>
          <w:tcPr>
            <w:tcW w:w="852"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5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Ⅴ</w:t>
            </w:r>
            <w:r>
              <w:rPr>
                <w:rFonts w:eastAsia="仿宋_GB2312"/>
                <w:color w:val="auto"/>
                <w:szCs w:val="21"/>
                <w:highlight w:val="none"/>
              </w:rPr>
              <w:fldChar w:fldCharType="end"/>
            </w:r>
          </w:p>
        </w:tc>
        <w:tc>
          <w:tcPr>
            <w:tcW w:w="5781" w:type="dxa"/>
            <w:noWrap w:val="0"/>
            <w:vAlign w:val="center"/>
          </w:tcPr>
          <w:p>
            <w:pPr>
              <w:widowControl/>
              <w:jc w:val="center"/>
              <w:rPr>
                <w:rFonts w:hint="eastAsia" w:ascii="Times New Roman" w:hAnsi="Times New Roman" w:eastAsia="仿宋_GB2312"/>
                <w:color w:val="auto"/>
                <w:highlight w:val="none"/>
              </w:rPr>
            </w:pPr>
            <w:r>
              <w:rPr>
                <w:rFonts w:eastAsia="仿宋_GB2312"/>
                <w:color w:val="auto"/>
                <w:kern w:val="0"/>
                <w:szCs w:val="21"/>
                <w:highlight w:val="none"/>
              </w:rPr>
              <w:t>上述区域外其他的区域</w:t>
            </w:r>
          </w:p>
        </w:tc>
        <w:tc>
          <w:tcPr>
            <w:tcW w:w="850"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Cs w:val="21"/>
                <w:highlight w:val="none"/>
              </w:rPr>
            </w:pPr>
            <w:r>
              <w:rPr>
                <w:rFonts w:hint="default" w:ascii="Times New Roman" w:hAnsi="Times New Roman" w:eastAsia="宋体" w:cs="Times New Roman"/>
                <w:i w:val="0"/>
                <w:color w:val="auto"/>
                <w:kern w:val="0"/>
                <w:sz w:val="22"/>
                <w:szCs w:val="22"/>
                <w:u w:val="none"/>
                <w:lang w:val="en-US" w:eastAsia="zh-CN" w:bidi="ar"/>
              </w:rPr>
              <w:t>375</w:t>
            </w:r>
          </w:p>
        </w:tc>
        <w:tc>
          <w:tcPr>
            <w:tcW w:w="851" w:type="dxa"/>
            <w:noWrap w:val="0"/>
            <w:vAlign w:val="center"/>
          </w:tcPr>
          <w:p>
            <w:pPr>
              <w:keepNext w:val="0"/>
              <w:keepLines w:val="0"/>
              <w:widowControl/>
              <w:suppressLineNumbers w:val="0"/>
              <w:jc w:val="center"/>
              <w:textAlignment w:val="center"/>
              <w:rPr>
                <w:rFonts w:hint="default" w:ascii="Times New Roman" w:hAnsi="Times New Roman" w:eastAsia="仿宋_GB2312" w:cs="宋体"/>
                <w:color w:val="auto"/>
                <w:kern w:val="0"/>
                <w:szCs w:val="21"/>
                <w:highlight w:val="none"/>
                <w:lang w:val="en-US" w:eastAsia="zh-CN"/>
              </w:rPr>
            </w:pPr>
            <w:r>
              <w:rPr>
                <w:rFonts w:hint="default" w:ascii="Times New Roman" w:hAnsi="Times New Roman" w:eastAsia="宋体" w:cs="Times New Roman"/>
                <w:i w:val="0"/>
                <w:color w:val="auto"/>
                <w:kern w:val="0"/>
                <w:sz w:val="22"/>
                <w:szCs w:val="22"/>
                <w:u w:val="none"/>
                <w:lang w:val="en-US" w:eastAsia="zh-CN" w:bidi="ar"/>
              </w:rPr>
              <w:t>25</w:t>
            </w:r>
          </w:p>
        </w:tc>
        <w:tc>
          <w:tcPr>
            <w:tcW w:w="850"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450</w:t>
            </w:r>
          </w:p>
        </w:tc>
        <w:tc>
          <w:tcPr>
            <w:tcW w:w="852" w:type="dxa"/>
            <w:noWrap w:val="0"/>
            <w:vAlign w:val="center"/>
          </w:tcPr>
          <w:p>
            <w:pPr>
              <w:keepNext w:val="0"/>
              <w:keepLines w:val="0"/>
              <w:widowControl/>
              <w:suppressLineNumbers w:val="0"/>
              <w:jc w:val="center"/>
              <w:textAlignment w:val="center"/>
              <w:rPr>
                <w:rFonts w:hint="eastAsia" w:ascii="Times New Roman" w:hAnsi="Times New Roman" w:eastAsia="仿宋_GB2312" w:cs="宋体"/>
                <w:color w:val="auto"/>
                <w:kern w:val="0"/>
                <w:sz w:val="21"/>
                <w:szCs w:val="21"/>
                <w:highlight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pPr>
              <w:widowControl/>
              <w:jc w:val="center"/>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备注</w:t>
            </w:r>
          </w:p>
        </w:tc>
        <w:tc>
          <w:tcPr>
            <w:tcW w:w="9184" w:type="dxa"/>
            <w:gridSpan w:val="5"/>
            <w:noWrap w:val="0"/>
            <w:vAlign w:val="top"/>
          </w:tcPr>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1、上述文字表述中有简略，详细范围以《</w:t>
            </w:r>
            <w:r>
              <w:rPr>
                <w:rFonts w:hint="eastAsia" w:ascii="Times New Roman" w:hAnsi="Times New Roman" w:eastAsia="仿宋_GB2312"/>
                <w:color w:val="auto"/>
                <w:highlight w:val="none"/>
                <w:lang w:val="en-US" w:eastAsia="zh-CN"/>
              </w:rPr>
              <w:t>岱山县本岛</w:t>
            </w:r>
            <w:r>
              <w:rPr>
                <w:rFonts w:hint="eastAsia" w:ascii="Times New Roman" w:hAnsi="Times New Roman" w:eastAsia="仿宋_GB2312"/>
                <w:color w:val="auto"/>
                <w:highlight w:val="none"/>
              </w:rPr>
              <w:t>工矿用地、仓储用地用地级别基准地价图》为准；</w:t>
            </w:r>
          </w:p>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2、基准容积率为</w:t>
            </w:r>
            <w:r>
              <w:rPr>
                <w:rFonts w:hint="eastAsia" w:ascii="Times New Roman" w:hAnsi="Times New Roman" w:eastAsia="仿宋_GB2312"/>
                <w:color w:val="auto"/>
                <w:szCs w:val="21"/>
                <w:highlight w:val="none"/>
                <w:lang w:val="en-US" w:eastAsia="zh-CN"/>
              </w:rPr>
              <w:t>1.5</w:t>
            </w:r>
            <w:r>
              <w:rPr>
                <w:rFonts w:hint="eastAsia" w:ascii="Times New Roman" w:hAnsi="Times New Roman" w:eastAsia="仿宋_GB2312"/>
                <w:color w:val="auto"/>
                <w:highlight w:val="none"/>
              </w:rPr>
              <w:t>；</w:t>
            </w:r>
          </w:p>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3、土地使用年限为50年；</w:t>
            </w:r>
          </w:p>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4、地价内涵构成不包括市政部门规定交纳的基础设施配套费；</w:t>
            </w:r>
          </w:p>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5、工矿用地、仓储用地级别价指工业用地、物流仓储用地价格，具体细分用途价格参照细分用途基准地价表。</w:t>
            </w:r>
          </w:p>
        </w:tc>
      </w:tr>
    </w:tbl>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pPr>
        <w:keepNext w:val="0"/>
        <w:keepLines w:val="0"/>
        <w:widowControl/>
        <w:suppressLineNumbers w:val="0"/>
        <w:jc w:val="center"/>
        <w:rPr>
          <w:rFonts w:hint="default" w:ascii="Times New Roman" w:hAnsi="Times New Roman" w:eastAsia="宋体" w:cs="Times New Roman"/>
          <w:b/>
          <w:bCs/>
          <w:color w:val="auto"/>
          <w:sz w:val="24"/>
          <w:szCs w:val="24"/>
        </w:rPr>
      </w:pPr>
      <w:r>
        <w:rPr>
          <w:rFonts w:hint="eastAsia" w:cs="Times New Roman"/>
          <w:b/>
          <w:bCs/>
          <w:color w:val="auto"/>
          <w:kern w:val="0"/>
          <w:sz w:val="24"/>
          <w:szCs w:val="24"/>
          <w:lang w:val="en-US" w:eastAsia="zh-CN" w:bidi="ar"/>
        </w:rPr>
        <w:t xml:space="preserve">表5 </w:t>
      </w:r>
      <w:r>
        <w:rPr>
          <w:rFonts w:hint="default" w:ascii="Times New Roman" w:hAnsi="Times New Roman" w:eastAsia="宋体" w:cs="Times New Roman"/>
          <w:b/>
          <w:bCs/>
          <w:color w:val="auto"/>
          <w:kern w:val="0"/>
          <w:sz w:val="24"/>
          <w:szCs w:val="24"/>
          <w:lang w:val="en-US" w:eastAsia="zh-CN" w:bidi="ar"/>
        </w:rPr>
        <w:t>岱山县本岛公共管理与公共服务用地、交通运输用地、公用设施用地、特殊用地级别基准地价表（单位：元/平方米）</w:t>
      </w:r>
    </w:p>
    <w:tbl>
      <w:tblPr>
        <w:tblStyle w:val="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309"/>
        <w:gridCol w:w="1134"/>
        <w:gridCol w:w="1134"/>
        <w:gridCol w:w="1134"/>
        <w:gridCol w:w="1128"/>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0" w:type="dxa"/>
            <w:noWrap w:val="0"/>
            <w:vAlign w:val="center"/>
          </w:tcPr>
          <w:p>
            <w:pPr>
              <w:jc w:val="center"/>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级别</w:t>
            </w:r>
          </w:p>
        </w:tc>
        <w:tc>
          <w:tcPr>
            <w:tcW w:w="4309" w:type="dxa"/>
            <w:noWrap w:val="0"/>
            <w:vAlign w:val="center"/>
          </w:tcPr>
          <w:p>
            <w:pPr>
              <w:jc w:val="center"/>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范围</w:t>
            </w:r>
          </w:p>
        </w:tc>
        <w:tc>
          <w:tcPr>
            <w:tcW w:w="1134" w:type="dxa"/>
            <w:noWrap w:val="0"/>
            <w:vAlign w:val="center"/>
          </w:tcPr>
          <w:p>
            <w:pPr>
              <w:jc w:val="center"/>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公共管理与公共服务用地</w:t>
            </w:r>
          </w:p>
        </w:tc>
        <w:tc>
          <w:tcPr>
            <w:tcW w:w="1134" w:type="dxa"/>
            <w:noWrap w:val="0"/>
            <w:vAlign w:val="center"/>
          </w:tcPr>
          <w:p>
            <w:pPr>
              <w:jc w:val="center"/>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交通运输用地</w:t>
            </w:r>
          </w:p>
        </w:tc>
        <w:tc>
          <w:tcPr>
            <w:tcW w:w="1134" w:type="dxa"/>
            <w:noWrap w:val="0"/>
            <w:vAlign w:val="center"/>
          </w:tcPr>
          <w:p>
            <w:pPr>
              <w:jc w:val="center"/>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公用设施用地</w:t>
            </w:r>
          </w:p>
        </w:tc>
        <w:tc>
          <w:tcPr>
            <w:tcW w:w="1134" w:type="dxa"/>
            <w:gridSpan w:val="2"/>
            <w:noWrap w:val="0"/>
            <w:vAlign w:val="center"/>
          </w:tcPr>
          <w:p>
            <w:pPr>
              <w:jc w:val="center"/>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特殊用地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t>Ⅰ</w:t>
            </w:r>
          </w:p>
        </w:tc>
        <w:tc>
          <w:tcPr>
            <w:tcW w:w="4309" w:type="dxa"/>
            <w:noWrap w:val="0"/>
            <w:vAlign w:val="center"/>
          </w:tcPr>
          <w:p>
            <w:pPr>
              <w:widowControl/>
              <w:jc w:val="center"/>
              <w:rPr>
                <w:rFonts w:hint="eastAsia" w:ascii="Times New Roman" w:hAnsi="Times New Roman" w:eastAsia="仿宋_GB2312"/>
                <w:color w:val="auto"/>
                <w:highlight w:val="none"/>
              </w:rPr>
            </w:pPr>
            <w:r>
              <w:rPr>
                <w:rFonts w:hint="eastAsia" w:ascii="仿宋_GB2312" w:hAnsi="宋体" w:eastAsia="仿宋_GB2312" w:cs="仿宋_GB2312"/>
                <w:color w:val="auto"/>
                <w:kern w:val="0"/>
                <w:szCs w:val="21"/>
                <w:highlight w:val="none"/>
              </w:rPr>
              <w:t>清泰路-沿港中路-长河路-育才路-环城北路-和谐路-人民路-蓬莱公园山脚-蓬园路-清泰路；飞舟路-鱼山大道-</w:t>
            </w:r>
            <w:r>
              <w:rPr>
                <w:rFonts w:hint="eastAsia" w:ascii="仿宋_GB2312" w:hAnsi="宋体" w:eastAsia="仿宋_GB2312" w:cs="仿宋_GB2312"/>
                <w:color w:val="auto"/>
                <w:kern w:val="0"/>
                <w:szCs w:val="21"/>
                <w:highlight w:val="none"/>
                <w:lang w:val="en-US" w:eastAsia="zh-CN"/>
              </w:rPr>
              <w:t>钓海路-长剑大道-</w:t>
            </w:r>
            <w:r>
              <w:rPr>
                <w:rFonts w:hint="eastAsia" w:ascii="仿宋_GB2312" w:hAnsi="宋体" w:eastAsia="仿宋_GB2312" w:cs="仿宋_GB2312"/>
                <w:color w:val="auto"/>
                <w:kern w:val="0"/>
                <w:szCs w:val="21"/>
                <w:highlight w:val="none"/>
              </w:rPr>
              <w:t>星河路-长河路-东海路-衢山大道-飞舟路</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1140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910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890</w:t>
            </w:r>
          </w:p>
        </w:tc>
        <w:tc>
          <w:tcPr>
            <w:tcW w:w="1134" w:type="dxa"/>
            <w:gridSpan w:val="2"/>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t>Ⅱ</w:t>
            </w:r>
          </w:p>
        </w:tc>
        <w:tc>
          <w:tcPr>
            <w:tcW w:w="4309" w:type="dxa"/>
            <w:noWrap w:val="0"/>
            <w:vAlign w:val="center"/>
          </w:tcPr>
          <w:p>
            <w:pPr>
              <w:widowControl/>
              <w:jc w:val="center"/>
              <w:rPr>
                <w:rFonts w:hint="eastAsia" w:ascii="Times New Roman" w:hAnsi="Times New Roman" w:eastAsia="仿宋_GB2312"/>
                <w:color w:val="auto"/>
                <w:highlight w:val="none"/>
              </w:rPr>
            </w:pPr>
            <w:r>
              <w:rPr>
                <w:rFonts w:hint="eastAsia" w:ascii="仿宋_GB2312" w:hAnsi="宋体" w:eastAsia="仿宋_GB2312" w:cs="仿宋_GB2312"/>
                <w:color w:val="auto"/>
                <w:kern w:val="0"/>
                <w:szCs w:val="21"/>
                <w:highlight w:val="none"/>
              </w:rPr>
              <w:t>一级地外，滨港路-闸口路-育才路-长河路-沿港中路-滨港路；清泰路-蓬莱路-海边；哈吧山；磨盘山东侧山脚-山体北侧界线-人民路-和谐路-环城北路-规划范围界线-兰秀大道-海岸线；蓬莱路-海边-闸口路-育才路-长河路-银厦路-沿港西路-清泰路-蓬莱路；小蒲门；大蒲门</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930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740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730</w:t>
            </w:r>
          </w:p>
        </w:tc>
        <w:tc>
          <w:tcPr>
            <w:tcW w:w="1134" w:type="dxa"/>
            <w:gridSpan w:val="2"/>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t>Ⅲ</w:t>
            </w:r>
          </w:p>
        </w:tc>
        <w:tc>
          <w:tcPr>
            <w:tcW w:w="4309" w:type="dxa"/>
            <w:noWrap w:val="0"/>
            <w:vAlign w:val="center"/>
          </w:tcPr>
          <w:p>
            <w:pPr>
              <w:widowControl/>
              <w:jc w:val="center"/>
              <w:rPr>
                <w:rFonts w:hint="eastAsia" w:ascii="Times New Roman" w:hAnsi="Times New Roman" w:eastAsia="仿宋_GB2312"/>
                <w:color w:val="auto"/>
                <w:highlight w:val="none"/>
              </w:rPr>
            </w:pPr>
            <w:r>
              <w:rPr>
                <w:rFonts w:hint="eastAsia" w:ascii="仿宋_GB2312" w:hAnsi="宋体" w:eastAsia="仿宋_GB2312" w:cs="仿宋_GB2312"/>
                <w:color w:val="auto"/>
                <w:kern w:val="0"/>
                <w:szCs w:val="21"/>
                <w:highlight w:val="none"/>
              </w:rPr>
              <w:t>一二级地外，育才路-闸口四路-海边-广华医院西侧-规划范围线-育才路；蓬园路-磨盘山脚-沿港东路-海边-蓬莱路-蓬园路；山外山；黄官泥岙村；南峰村；板井潭村部分；</w:t>
            </w:r>
            <w:r>
              <w:rPr>
                <w:rFonts w:ascii="仿宋_GB2312" w:hAnsi="宋体" w:eastAsia="仿宋_GB2312" w:cs="仿宋_GB2312"/>
                <w:color w:val="auto"/>
                <w:kern w:val="0"/>
                <w:szCs w:val="21"/>
                <w:highlight w:val="none"/>
              </w:rPr>
              <w:t>对港山</w:t>
            </w:r>
            <w:r>
              <w:rPr>
                <w:rFonts w:hint="eastAsia" w:ascii="仿宋_GB2312" w:hAnsi="宋体" w:eastAsia="仿宋_GB2312" w:cs="仿宋_GB2312"/>
                <w:color w:val="auto"/>
                <w:kern w:val="0"/>
                <w:szCs w:val="21"/>
                <w:highlight w:val="none"/>
              </w:rPr>
              <w:t>；双峰片区规划范围内海静北路以南区域</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810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650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630</w:t>
            </w:r>
          </w:p>
        </w:tc>
        <w:tc>
          <w:tcPr>
            <w:tcW w:w="1134" w:type="dxa"/>
            <w:gridSpan w:val="2"/>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4 \* ROMAN </w:instrText>
            </w:r>
            <w:r>
              <w:rPr>
                <w:rFonts w:hint="eastAsia" w:eastAsia="仿宋_GB2312"/>
                <w:color w:val="auto"/>
                <w:szCs w:val="21"/>
                <w:highlight w:val="none"/>
              </w:rPr>
              <w:fldChar w:fldCharType="separate"/>
            </w:r>
            <w:r>
              <w:rPr>
                <w:rFonts w:hint="eastAsia" w:eastAsia="仿宋_GB2312"/>
                <w:color w:val="auto"/>
                <w:szCs w:val="21"/>
                <w:highlight w:val="none"/>
                <w:lang w:eastAsia="zh-CN"/>
              </w:rPr>
              <w:t>Ⅳ</w:t>
            </w:r>
            <w:r>
              <w:rPr>
                <w:rFonts w:hint="eastAsia" w:eastAsia="仿宋_GB2312"/>
                <w:color w:val="auto"/>
                <w:szCs w:val="21"/>
                <w:highlight w:val="none"/>
              </w:rPr>
              <w:fldChar w:fldCharType="end"/>
            </w:r>
          </w:p>
        </w:tc>
        <w:tc>
          <w:tcPr>
            <w:tcW w:w="4309" w:type="dxa"/>
            <w:noWrap w:val="0"/>
            <w:vAlign w:val="center"/>
          </w:tcPr>
          <w:p>
            <w:pPr>
              <w:widowControl/>
              <w:jc w:val="center"/>
              <w:rPr>
                <w:rFonts w:hint="eastAsia" w:ascii="Times New Roman" w:hAnsi="Times New Roman" w:eastAsia="仿宋_GB2312"/>
                <w:color w:val="auto"/>
                <w:highlight w:val="none"/>
              </w:rPr>
            </w:pPr>
            <w:r>
              <w:rPr>
                <w:rFonts w:hint="eastAsia" w:ascii="仿宋_GB2312" w:hAnsi="宋体" w:eastAsia="仿宋_GB2312" w:cs="仿宋_GB2312"/>
                <w:color w:val="auto"/>
                <w:kern w:val="0"/>
                <w:szCs w:val="21"/>
                <w:highlight w:val="none"/>
              </w:rPr>
              <w:t>一二三级地外，广华医院西侧-海岸线-开发区众星路-徐福大道-规划范围界线-山路-广华医院西侧；磨盘山；江南山；双峰片区规划范围内海静北路以北区域</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690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550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540</w:t>
            </w:r>
          </w:p>
        </w:tc>
        <w:tc>
          <w:tcPr>
            <w:tcW w:w="1134" w:type="dxa"/>
            <w:gridSpan w:val="2"/>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5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Ⅴ</w:t>
            </w:r>
            <w:r>
              <w:rPr>
                <w:rFonts w:eastAsia="仿宋_GB2312"/>
                <w:color w:val="auto"/>
                <w:szCs w:val="21"/>
                <w:highlight w:val="none"/>
              </w:rPr>
              <w:fldChar w:fldCharType="end"/>
            </w:r>
          </w:p>
        </w:tc>
        <w:tc>
          <w:tcPr>
            <w:tcW w:w="4309" w:type="dxa"/>
            <w:noWrap w:val="0"/>
            <w:vAlign w:val="center"/>
          </w:tcPr>
          <w:p>
            <w:pPr>
              <w:widowControl/>
              <w:jc w:val="center"/>
              <w:rPr>
                <w:rFonts w:hint="eastAsia" w:ascii="Times New Roman" w:hAnsi="Times New Roman" w:eastAsia="仿宋_GB2312"/>
                <w:color w:val="auto"/>
                <w:highlight w:val="none"/>
              </w:rPr>
            </w:pPr>
            <w:r>
              <w:rPr>
                <w:rFonts w:hint="eastAsia" w:ascii="仿宋_GB2312" w:hAnsi="宋体" w:eastAsia="仿宋_GB2312" w:cs="仿宋_GB2312"/>
                <w:color w:val="auto"/>
                <w:kern w:val="0"/>
                <w:szCs w:val="21"/>
                <w:highlight w:val="none"/>
              </w:rPr>
              <w:t>一二三四级地外，岱山经济开发区；剪刀头山；东沙镇桥头下街（人民西支路）与高双线合围区域、桥头下街（人民西支路）北侧第一排房子；人民西路两侧第一排房子；黄城线与工升路交叉口附近路段两侧第一排房子</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590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470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460</w:t>
            </w:r>
          </w:p>
        </w:tc>
        <w:tc>
          <w:tcPr>
            <w:tcW w:w="1134" w:type="dxa"/>
            <w:gridSpan w:val="2"/>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6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Ⅵ</w:t>
            </w:r>
            <w:r>
              <w:rPr>
                <w:rFonts w:eastAsia="仿宋_GB2312"/>
                <w:color w:val="auto"/>
                <w:szCs w:val="21"/>
                <w:highlight w:val="none"/>
              </w:rPr>
              <w:fldChar w:fldCharType="end"/>
            </w:r>
          </w:p>
        </w:tc>
        <w:tc>
          <w:tcPr>
            <w:tcW w:w="4309" w:type="dxa"/>
            <w:noWrap w:val="0"/>
            <w:vAlign w:val="center"/>
          </w:tcPr>
          <w:p>
            <w:pPr>
              <w:widowControl/>
              <w:jc w:val="center"/>
              <w:rPr>
                <w:rFonts w:hint="eastAsia" w:ascii="Times New Roman" w:hAnsi="Times New Roman" w:eastAsia="仿宋_GB2312"/>
                <w:color w:val="auto"/>
                <w:highlight w:val="none"/>
              </w:rPr>
            </w:pPr>
            <w:r>
              <w:rPr>
                <w:rFonts w:hint="eastAsia" w:ascii="仿宋_GB2312" w:hAnsi="宋体" w:eastAsia="仿宋_GB2312" w:cs="仿宋_GB2312"/>
                <w:color w:val="auto"/>
                <w:kern w:val="0"/>
                <w:szCs w:val="21"/>
                <w:highlight w:val="none"/>
              </w:rPr>
              <w:t>一二三四五级地外，岱西镇、东沙镇、岱东镇规划范围线内；岱西青黑盐场；双合村</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500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400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390</w:t>
            </w:r>
          </w:p>
        </w:tc>
        <w:tc>
          <w:tcPr>
            <w:tcW w:w="1134" w:type="dxa"/>
            <w:gridSpan w:val="2"/>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7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Ⅶ</w:t>
            </w:r>
            <w:r>
              <w:rPr>
                <w:rFonts w:eastAsia="仿宋_GB2312"/>
                <w:color w:val="auto"/>
                <w:szCs w:val="21"/>
                <w:highlight w:val="none"/>
              </w:rPr>
              <w:fldChar w:fldCharType="end"/>
            </w:r>
          </w:p>
        </w:tc>
        <w:tc>
          <w:tcPr>
            <w:tcW w:w="4309" w:type="dxa"/>
            <w:noWrap w:val="0"/>
            <w:vAlign w:val="center"/>
          </w:tcPr>
          <w:p>
            <w:pPr>
              <w:widowControl/>
              <w:jc w:val="center"/>
              <w:rPr>
                <w:rFonts w:hint="eastAsia" w:ascii="Times New Roman" w:hAnsi="Times New Roman" w:eastAsia="仿宋_GB2312"/>
                <w:color w:val="auto"/>
                <w:highlight w:val="none"/>
              </w:rPr>
            </w:pPr>
            <w:r>
              <w:rPr>
                <w:rFonts w:hint="eastAsia" w:ascii="仿宋_GB2312" w:hAnsi="宋体" w:eastAsia="仿宋_GB2312" w:cs="仿宋_GB2312"/>
                <w:color w:val="auto"/>
                <w:kern w:val="0"/>
                <w:szCs w:val="21"/>
                <w:highlight w:val="none"/>
              </w:rPr>
              <w:t>上述区域以外本岛其他区域及周边小岛</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400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320</w:t>
            </w:r>
          </w:p>
        </w:tc>
        <w:tc>
          <w:tcPr>
            <w:tcW w:w="1134"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310</w:t>
            </w:r>
          </w:p>
        </w:tc>
        <w:tc>
          <w:tcPr>
            <w:tcW w:w="1134" w:type="dxa"/>
            <w:gridSpan w:val="2"/>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40" w:hRule="atLeast"/>
          <w:jc w:val="center"/>
        </w:trPr>
        <w:tc>
          <w:tcPr>
            <w:tcW w:w="6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备注</w:t>
            </w:r>
          </w:p>
        </w:tc>
        <w:tc>
          <w:tcPr>
            <w:tcW w:w="883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rPr>
              <w:t>1、上述文字表述中有简略，详细范围以《</w:t>
            </w:r>
            <w:r>
              <w:rPr>
                <w:rFonts w:hint="eastAsia" w:ascii="Times New Roman" w:hAnsi="Times New Roman" w:eastAsia="仿宋_GB2312"/>
                <w:color w:val="auto"/>
                <w:highlight w:val="none"/>
                <w:lang w:val="en-US" w:eastAsia="zh-CN"/>
              </w:rPr>
              <w:t>岱山县本岛公共管理与公共服务用地、交通运输用地、公用设施用地、特殊用地级别基准地价图》为准；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2、公共管理与公共服务用地设定容积率、建筑密度为</w:t>
            </w:r>
            <w:r>
              <w:rPr>
                <w:rFonts w:hint="eastAsia" w:ascii="Times New Roman" w:hAnsi="Times New Roman" w:eastAsia="仿宋_GB2312"/>
                <w:color w:val="auto"/>
                <w:highlight w:val="none"/>
                <w:lang w:val="en-US" w:eastAsia="zh-CN"/>
              </w:rPr>
              <w:t>1.2、30</w:t>
            </w:r>
            <w:r>
              <w:rPr>
                <w:rFonts w:hint="eastAsia" w:ascii="Times New Roman" w:hAnsi="Times New Roman" w:eastAsia="仿宋_GB2312"/>
                <w:color w:val="auto"/>
                <w:highlight w:val="none"/>
              </w:rPr>
              <w:t>%，交通运输用地、公用设施用地、特殊用地不作容积率、建筑密度的规定，以实际符合设计规范标准为基准；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3、土地使用年限为</w:t>
            </w:r>
            <w:r>
              <w:rPr>
                <w:rFonts w:hint="eastAsia" w:ascii="Times New Roman" w:hAnsi="Times New Roman" w:eastAsia="仿宋_GB2312"/>
                <w:color w:val="auto"/>
                <w:highlight w:val="none"/>
                <w:lang w:val="en-US" w:eastAsia="zh-CN"/>
              </w:rPr>
              <w:t>5</w:t>
            </w:r>
            <w:r>
              <w:rPr>
                <w:rFonts w:hint="eastAsia" w:ascii="Times New Roman" w:hAnsi="Times New Roman" w:eastAsia="仿宋_GB2312"/>
                <w:color w:val="auto"/>
                <w:highlight w:val="none"/>
              </w:rPr>
              <w:t>0年；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4、地价内涵构成不包括市政部门规定交纳的基础设施配套费；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5、公共管理与公共服务用地、交通运输用地、公用设施用地、特殊用地级别价指</w:t>
            </w:r>
            <w:r>
              <w:rPr>
                <w:rFonts w:hint="eastAsia" w:ascii="Times New Roman" w:hAnsi="Times New Roman" w:eastAsia="仿宋_GB2312"/>
                <w:b/>
                <w:bCs/>
                <w:color w:val="auto"/>
                <w:highlight w:val="none"/>
              </w:rPr>
              <w:t>机关团体用地、交通场站用地、公用设施用地、殡葬用地</w:t>
            </w:r>
            <w:r>
              <w:rPr>
                <w:rFonts w:hint="eastAsia" w:ascii="Times New Roman" w:hAnsi="Times New Roman" w:eastAsia="仿宋_GB2312"/>
                <w:color w:val="auto"/>
                <w:highlight w:val="none"/>
              </w:rPr>
              <w:t>价格，具体细分用途价格参照细分用途基准地价表。</w:t>
            </w:r>
          </w:p>
        </w:tc>
      </w:tr>
    </w:tbl>
    <w:p>
      <w:pP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color w:val="auto"/>
          <w:sz w:val="24"/>
          <w:szCs w:val="24"/>
        </w:rPr>
        <w:br w:type="page"/>
      </w:r>
    </w:p>
    <w:p>
      <w:pPr>
        <w:keepNext w:val="0"/>
        <w:keepLines w:val="0"/>
        <w:widowControl/>
        <w:suppressLineNumbers w:val="0"/>
        <w:jc w:val="center"/>
        <w:rPr>
          <w:rFonts w:hint="default" w:ascii="Times New Roman" w:hAnsi="Times New Roman" w:eastAsia="宋体" w:cs="Times New Roman"/>
          <w:b/>
          <w:bCs/>
          <w:color w:val="auto"/>
          <w:kern w:val="0"/>
          <w:sz w:val="24"/>
          <w:szCs w:val="24"/>
          <w:lang w:val="en-US" w:eastAsia="zh-CN" w:bidi="ar"/>
        </w:rPr>
      </w:pPr>
      <w:r>
        <w:rPr>
          <w:rFonts w:hint="eastAsia" w:ascii="Times New Roman" w:hAnsi="Times New Roman" w:cs="Times New Roman"/>
          <w:b/>
          <w:bCs/>
          <w:color w:val="auto"/>
          <w:kern w:val="0"/>
          <w:sz w:val="24"/>
          <w:szCs w:val="24"/>
          <w:lang w:val="en-US" w:eastAsia="zh-CN" w:bidi="ar"/>
        </w:rPr>
        <w:t xml:space="preserve">表6 </w:t>
      </w:r>
      <w:r>
        <w:rPr>
          <w:rFonts w:hint="default" w:ascii="Times New Roman" w:hAnsi="Times New Roman" w:eastAsia="宋体" w:cs="Times New Roman"/>
          <w:b/>
          <w:bCs/>
          <w:color w:val="auto"/>
          <w:kern w:val="0"/>
          <w:sz w:val="24"/>
          <w:szCs w:val="24"/>
          <w:lang w:val="en-US" w:eastAsia="zh-CN" w:bidi="ar"/>
        </w:rPr>
        <w:t>岱山县其他镇（乡）商服、居住、公共管理与公共服务用地等级别基准地价表（单位：元/平方米）</w:t>
      </w:r>
    </w:p>
    <w:tbl>
      <w:tblPr>
        <w:tblStyle w:val="8"/>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467"/>
        <w:gridCol w:w="2490"/>
        <w:gridCol w:w="1061"/>
        <w:gridCol w:w="1061"/>
        <w:gridCol w:w="1061"/>
        <w:gridCol w:w="1061"/>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3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乡镇名</w:t>
            </w:r>
          </w:p>
        </w:tc>
        <w:tc>
          <w:tcPr>
            <w:tcW w:w="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级别</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范围</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商服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用地</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b/>
                <w:color w:val="auto"/>
                <w:highlight w:val="none"/>
                <w:lang w:eastAsia="zh-CN"/>
              </w:rPr>
            </w:pPr>
            <w:r>
              <w:rPr>
                <w:rFonts w:hint="eastAsia" w:ascii="Times New Roman" w:hAnsi="Times New Roman" w:eastAsia="仿宋_GB2312"/>
                <w:b/>
                <w:color w:val="auto"/>
                <w:highlight w:val="none"/>
                <w:lang w:val="en-US" w:eastAsia="zh-CN"/>
              </w:rPr>
              <w:t>居住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b/>
                <w:color w:val="auto"/>
                <w:highlight w:val="none"/>
              </w:rPr>
            </w:pPr>
            <w:r>
              <w:rPr>
                <w:rFonts w:hint="eastAsia" w:ascii="Times New Roman" w:hAnsi="Times New Roman" w:eastAsia="仿宋_GB2312"/>
                <w:b/>
                <w:color w:val="auto"/>
                <w:highlight w:val="none"/>
              </w:rPr>
              <w:t>用地</w:t>
            </w:r>
          </w:p>
        </w:tc>
        <w:tc>
          <w:tcPr>
            <w:tcW w:w="1061" w:type="dxa"/>
            <w:noWrap w:val="0"/>
            <w:vAlign w:val="center"/>
          </w:tcPr>
          <w:p>
            <w:pPr>
              <w:jc w:val="center"/>
              <w:rPr>
                <w:rFonts w:hint="default" w:ascii="Times New Roman" w:hAnsi="Times New Roman" w:eastAsia="仿宋_GB2312"/>
                <w:b/>
                <w:color w:val="auto"/>
                <w:kern w:val="2"/>
                <w:sz w:val="21"/>
                <w:szCs w:val="22"/>
                <w:highlight w:val="none"/>
                <w:lang w:val="en-US" w:eastAsia="zh-CN" w:bidi="ar-SA"/>
              </w:rPr>
            </w:pPr>
            <w:r>
              <w:rPr>
                <w:rFonts w:hint="eastAsia" w:ascii="Times New Roman" w:hAnsi="Times New Roman" w:eastAsia="仿宋_GB2312"/>
                <w:b/>
                <w:color w:val="auto"/>
                <w:highlight w:val="none"/>
                <w:lang w:val="en-US" w:eastAsia="zh-CN"/>
              </w:rPr>
              <w:t>公共管理与公共服务用地</w:t>
            </w:r>
          </w:p>
        </w:tc>
        <w:tc>
          <w:tcPr>
            <w:tcW w:w="1061" w:type="dxa"/>
            <w:noWrap w:val="0"/>
            <w:vAlign w:val="center"/>
          </w:tcPr>
          <w:p>
            <w:pPr>
              <w:jc w:val="center"/>
              <w:rPr>
                <w:rFonts w:hint="eastAsia" w:ascii="Times New Roman" w:hAnsi="Times New Roman" w:eastAsia="仿宋_GB2312"/>
                <w:b/>
                <w:color w:val="auto"/>
                <w:kern w:val="2"/>
                <w:sz w:val="21"/>
                <w:szCs w:val="22"/>
                <w:highlight w:val="none"/>
                <w:lang w:val="en-US" w:eastAsia="zh-CN" w:bidi="ar-SA"/>
              </w:rPr>
            </w:pPr>
            <w:r>
              <w:rPr>
                <w:rFonts w:hint="eastAsia" w:ascii="Times New Roman" w:hAnsi="Times New Roman" w:eastAsia="仿宋_GB2312"/>
                <w:b/>
                <w:color w:val="auto"/>
                <w:highlight w:val="none"/>
              </w:rPr>
              <w:t>交通运输用地</w:t>
            </w:r>
          </w:p>
        </w:tc>
        <w:tc>
          <w:tcPr>
            <w:tcW w:w="1061" w:type="dxa"/>
            <w:noWrap w:val="0"/>
            <w:vAlign w:val="center"/>
          </w:tcPr>
          <w:p>
            <w:pPr>
              <w:jc w:val="center"/>
              <w:rPr>
                <w:rFonts w:hint="eastAsia" w:ascii="Times New Roman" w:hAnsi="Times New Roman" w:eastAsia="仿宋_GB2312"/>
                <w:b/>
                <w:color w:val="auto"/>
                <w:kern w:val="2"/>
                <w:sz w:val="21"/>
                <w:szCs w:val="22"/>
                <w:highlight w:val="none"/>
                <w:lang w:val="en-US" w:eastAsia="zh-CN" w:bidi="ar-SA"/>
              </w:rPr>
            </w:pPr>
            <w:r>
              <w:rPr>
                <w:rFonts w:hint="eastAsia" w:ascii="Times New Roman" w:hAnsi="Times New Roman" w:eastAsia="仿宋_GB2312"/>
                <w:b/>
                <w:color w:val="auto"/>
                <w:highlight w:val="none"/>
              </w:rPr>
              <w:t>公用设施用地</w:t>
            </w:r>
          </w:p>
        </w:tc>
        <w:tc>
          <w:tcPr>
            <w:tcW w:w="1062" w:type="dxa"/>
            <w:noWrap w:val="0"/>
            <w:vAlign w:val="center"/>
          </w:tcPr>
          <w:p>
            <w:pPr>
              <w:jc w:val="center"/>
              <w:rPr>
                <w:rFonts w:hint="eastAsia" w:ascii="Times New Roman" w:hAnsi="Times New Roman" w:eastAsia="仿宋_GB2312"/>
                <w:b/>
                <w:color w:val="auto"/>
                <w:kern w:val="2"/>
                <w:sz w:val="21"/>
                <w:szCs w:val="22"/>
                <w:highlight w:val="none"/>
                <w:lang w:val="en-US" w:eastAsia="zh-CN" w:bidi="ar-SA"/>
              </w:rPr>
            </w:pPr>
            <w:r>
              <w:rPr>
                <w:rFonts w:hint="eastAsia" w:ascii="Times New Roman" w:hAnsi="Times New Roman" w:eastAsia="仿宋_GB2312"/>
                <w:b/>
                <w:color w:val="auto"/>
                <w:highlight w:val="none"/>
              </w:rPr>
              <w:t>特殊用地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restart"/>
            <w:noWrap w:val="0"/>
            <w:vAlign w:val="center"/>
          </w:tcPr>
          <w:p>
            <w:pPr>
              <w:widowControl/>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衢山镇</w:t>
            </w:r>
          </w:p>
        </w:tc>
        <w:tc>
          <w:tcPr>
            <w:tcW w:w="467" w:type="dxa"/>
            <w:noWrap w:val="0"/>
            <w:vAlign w:val="center"/>
          </w:tcPr>
          <w:p>
            <w:pPr>
              <w:spacing w:line="240" w:lineRule="exact"/>
              <w:jc w:val="center"/>
              <w:rPr>
                <w:rFonts w:hint="eastAsia" w:eastAsia="仿宋_GB2312"/>
                <w:color w:val="auto"/>
                <w:szCs w:val="21"/>
                <w:highlight w:val="none"/>
              </w:rPr>
            </w:pPr>
            <w:r>
              <w:rPr>
                <w:rFonts w:eastAsia="仿宋_GB2312"/>
                <w:color w:val="auto"/>
                <w:szCs w:val="21"/>
                <w:highlight w:val="none"/>
              </w:rPr>
              <w:t>Ⅰ</w:t>
            </w:r>
          </w:p>
        </w:tc>
        <w:tc>
          <w:tcPr>
            <w:tcW w:w="2490" w:type="dxa"/>
            <w:noWrap w:val="0"/>
            <w:vAlign w:val="center"/>
          </w:tcPr>
          <w:p>
            <w:pPr>
              <w:spacing w:line="240" w:lineRule="exact"/>
              <w:jc w:val="center"/>
              <w:rPr>
                <w:rFonts w:hint="default" w:eastAsia="仿宋_GB2312"/>
                <w:color w:val="auto"/>
                <w:szCs w:val="21"/>
                <w:highlight w:val="none"/>
                <w:lang w:val="en-US" w:eastAsia="zh-CN"/>
              </w:rPr>
            </w:pPr>
            <w:r>
              <w:rPr>
                <w:rFonts w:hint="eastAsia" w:eastAsia="仿宋_GB2312"/>
                <w:color w:val="auto"/>
                <w:szCs w:val="21"/>
                <w:highlight w:val="none"/>
              </w:rPr>
              <w:t>横街-人民路两侧30米范围内-钟山路-祥和嘉园南侧道路-规划范围界线-环城东路-人民路-横街</w:t>
            </w:r>
            <w:r>
              <w:rPr>
                <w:rFonts w:hint="eastAsia" w:eastAsia="仿宋_GB2312"/>
                <w:color w:val="auto"/>
                <w:szCs w:val="21"/>
                <w:highlight w:val="none"/>
                <w:lang w:eastAsia="zh-CN"/>
              </w:rPr>
              <w:t>；</w:t>
            </w:r>
            <w:r>
              <w:rPr>
                <w:rFonts w:hint="eastAsia" w:eastAsia="仿宋_GB2312"/>
                <w:color w:val="auto"/>
                <w:szCs w:val="21"/>
                <w:highlight w:val="none"/>
                <w:lang w:val="en-US" w:eastAsia="zh-CN"/>
              </w:rPr>
              <w:t>游泳池及周边地块</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2390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2280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880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700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690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continue"/>
            <w:noWrap w:val="0"/>
            <w:vAlign w:val="center"/>
          </w:tcPr>
          <w:p>
            <w:pPr>
              <w:widowControl/>
              <w:spacing w:line="240" w:lineRule="exact"/>
              <w:jc w:val="center"/>
              <w:rPr>
                <w:rFonts w:hint="eastAsia" w:ascii="Times New Roman" w:hAnsi="Times New Roman" w:eastAsia="仿宋_GB2312"/>
                <w:color w:val="auto"/>
                <w:highlight w:val="none"/>
              </w:rPr>
            </w:pPr>
          </w:p>
        </w:tc>
        <w:tc>
          <w:tcPr>
            <w:tcW w:w="467"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t>Ⅱ</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一级地外，人民路北侧30米以北建成区；人民路南侧30米以西南部建成区；岛万线以东、岛渔线以南，规划范围线以北包围的区域</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1440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1430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610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490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480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continue"/>
            <w:noWrap w:val="0"/>
            <w:vAlign w:val="center"/>
          </w:tcPr>
          <w:p>
            <w:pPr>
              <w:spacing w:line="240" w:lineRule="exact"/>
              <w:jc w:val="center"/>
              <w:rPr>
                <w:rFonts w:hint="eastAsia" w:ascii="Times New Roman" w:hAnsi="Times New Roman" w:eastAsia="仿宋_GB2312"/>
                <w:color w:val="auto"/>
                <w:highlight w:val="none"/>
              </w:rPr>
            </w:pPr>
          </w:p>
        </w:tc>
        <w:tc>
          <w:tcPr>
            <w:tcW w:w="467" w:type="dxa"/>
            <w:noWrap w:val="0"/>
            <w:vAlign w:val="center"/>
          </w:tcPr>
          <w:p>
            <w:pPr>
              <w:spacing w:line="240" w:lineRule="exact"/>
              <w:jc w:val="center"/>
              <w:rPr>
                <w:rFonts w:hint="eastAsia" w:ascii="Times New Roman" w:hAnsi="Times New Roman" w:eastAsia="仿宋_GB2312"/>
                <w:color w:val="auto"/>
                <w:highlight w:val="none"/>
              </w:rPr>
            </w:pPr>
            <w:r>
              <w:rPr>
                <w:rFonts w:eastAsia="仿宋_GB2312"/>
                <w:color w:val="auto"/>
                <w:szCs w:val="21"/>
                <w:highlight w:val="none"/>
              </w:rPr>
              <w:t>Ⅲ</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一二级地外，岛万线以西建成区；衢山岛西北侧规划范围界线内；岛万线、岛渔线、规划范围线以南包围的区域</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860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900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460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370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360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continue"/>
            <w:noWrap w:val="0"/>
            <w:vAlign w:val="center"/>
          </w:tcPr>
          <w:p>
            <w:pPr>
              <w:spacing w:line="240" w:lineRule="exact"/>
              <w:jc w:val="center"/>
              <w:rPr>
                <w:rFonts w:hint="eastAsia" w:ascii="Times New Roman" w:hAnsi="Times New Roman" w:eastAsia="仿宋_GB2312"/>
                <w:color w:val="auto"/>
                <w:highlight w:val="none"/>
              </w:rPr>
            </w:pPr>
          </w:p>
        </w:tc>
        <w:tc>
          <w:tcPr>
            <w:tcW w:w="467"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4 \* ROMAN </w:instrText>
            </w:r>
            <w:r>
              <w:rPr>
                <w:rFonts w:hint="eastAsia" w:eastAsia="仿宋_GB2312"/>
                <w:color w:val="auto"/>
                <w:szCs w:val="21"/>
                <w:highlight w:val="none"/>
              </w:rPr>
              <w:fldChar w:fldCharType="separate"/>
            </w:r>
            <w:r>
              <w:rPr>
                <w:rFonts w:hint="eastAsia" w:eastAsia="仿宋_GB2312"/>
                <w:color w:val="auto"/>
                <w:szCs w:val="21"/>
                <w:highlight w:val="none"/>
                <w:lang w:eastAsia="zh-CN"/>
              </w:rPr>
              <w:t>Ⅳ</w:t>
            </w:r>
            <w:r>
              <w:rPr>
                <w:rFonts w:hint="eastAsia" w:eastAsia="仿宋_GB2312"/>
                <w:color w:val="auto"/>
                <w:szCs w:val="21"/>
                <w:highlight w:val="none"/>
              </w:rPr>
              <w:fldChar w:fldCharType="end"/>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衢山镇所辖其他区域范围</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630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670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400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320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310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restart"/>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长涂镇</w:t>
            </w:r>
          </w:p>
        </w:tc>
        <w:tc>
          <w:tcPr>
            <w:tcW w:w="467" w:type="dxa"/>
            <w:noWrap w:val="0"/>
            <w:vAlign w:val="center"/>
          </w:tcPr>
          <w:p>
            <w:pPr>
              <w:widowControl/>
              <w:spacing w:line="240" w:lineRule="exact"/>
              <w:jc w:val="center"/>
              <w:rPr>
                <w:rFonts w:hint="eastAsia" w:ascii="Times New Roman" w:hAnsi="Times New Roman" w:eastAsia="仿宋_GB2312"/>
                <w:color w:val="auto"/>
                <w:highlight w:val="none"/>
              </w:rPr>
            </w:pPr>
            <w:r>
              <w:rPr>
                <w:rFonts w:hint="eastAsia" w:eastAsia="仿宋_GB2312" w:cs="宋体"/>
                <w:bCs/>
                <w:color w:val="auto"/>
                <w:kern w:val="0"/>
                <w:szCs w:val="21"/>
                <w:highlight w:val="none"/>
              </w:rPr>
              <w:t>Ⅰ</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参府弄-沿港路-群建路-中曙路-规划建设北部界线-参府弄</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920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930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520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420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410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continue"/>
            <w:noWrap w:val="0"/>
            <w:vAlign w:val="center"/>
          </w:tcPr>
          <w:p>
            <w:pPr>
              <w:spacing w:line="240" w:lineRule="exact"/>
              <w:jc w:val="center"/>
              <w:rPr>
                <w:rFonts w:hint="eastAsia" w:ascii="Times New Roman" w:hAnsi="Times New Roman" w:eastAsia="仿宋_GB2312"/>
                <w:color w:val="auto"/>
                <w:highlight w:val="none"/>
              </w:rPr>
            </w:pPr>
          </w:p>
        </w:tc>
        <w:tc>
          <w:tcPr>
            <w:tcW w:w="467" w:type="dxa"/>
            <w:noWrap w:val="0"/>
            <w:vAlign w:val="center"/>
          </w:tcPr>
          <w:p>
            <w:pPr>
              <w:widowControl/>
              <w:spacing w:line="240" w:lineRule="exact"/>
              <w:jc w:val="center"/>
              <w:rPr>
                <w:rFonts w:hint="eastAsia" w:ascii="Times New Roman" w:hAnsi="Times New Roman" w:eastAsia="仿宋_GB2312"/>
                <w:color w:val="auto"/>
                <w:highlight w:val="none"/>
              </w:rPr>
            </w:pPr>
            <w:r>
              <w:rPr>
                <w:rFonts w:hint="eastAsia" w:eastAsia="仿宋_GB2312" w:cs="宋体"/>
                <w:bCs/>
                <w:color w:val="auto"/>
                <w:kern w:val="0"/>
                <w:szCs w:val="21"/>
                <w:highlight w:val="none"/>
              </w:rPr>
              <w:t>Ⅱ</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一级地外，城镇建成区区域内</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730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750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400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320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310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continue"/>
            <w:noWrap w:val="0"/>
            <w:vAlign w:val="center"/>
          </w:tcPr>
          <w:p>
            <w:pPr>
              <w:spacing w:line="240" w:lineRule="exact"/>
              <w:jc w:val="center"/>
              <w:rPr>
                <w:rFonts w:hint="eastAsia" w:ascii="Times New Roman" w:hAnsi="Times New Roman" w:eastAsia="仿宋_GB2312"/>
                <w:color w:val="auto"/>
                <w:highlight w:val="none"/>
              </w:rPr>
            </w:pPr>
          </w:p>
        </w:tc>
        <w:tc>
          <w:tcPr>
            <w:tcW w:w="467"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Ⅲ</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长涂镇所辖其他区域范围</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510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530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320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260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250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restart"/>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秀山乡</w:t>
            </w:r>
          </w:p>
        </w:tc>
        <w:tc>
          <w:tcPr>
            <w:tcW w:w="467" w:type="dxa"/>
            <w:noWrap w:val="0"/>
            <w:vAlign w:val="center"/>
          </w:tcPr>
          <w:p>
            <w:pPr>
              <w:widowControl/>
              <w:spacing w:line="240" w:lineRule="exact"/>
              <w:jc w:val="center"/>
              <w:rPr>
                <w:rFonts w:hint="eastAsia" w:ascii="Times New Roman" w:hAnsi="Times New Roman" w:eastAsia="仿宋_GB2312"/>
                <w:color w:val="auto"/>
                <w:highlight w:val="none"/>
              </w:rPr>
            </w:pPr>
            <w:r>
              <w:rPr>
                <w:rFonts w:hint="eastAsia" w:eastAsia="仿宋_GB2312" w:cs="宋体"/>
                <w:bCs/>
                <w:color w:val="auto"/>
                <w:kern w:val="0"/>
                <w:szCs w:val="21"/>
                <w:highlight w:val="none"/>
              </w:rPr>
              <w:t>Ⅰ</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兰欣路、兰秀路两侧区域，包含边防派出所、乡政府、秀山菜市场等；东部海岸规划海景房区域</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940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980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580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460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450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continue"/>
            <w:noWrap w:val="0"/>
            <w:vAlign w:val="center"/>
          </w:tcPr>
          <w:p>
            <w:pPr>
              <w:spacing w:line="240" w:lineRule="exact"/>
              <w:jc w:val="center"/>
              <w:rPr>
                <w:rFonts w:hint="eastAsia" w:ascii="Times New Roman" w:hAnsi="Times New Roman" w:eastAsia="仿宋_GB2312"/>
                <w:color w:val="auto"/>
                <w:highlight w:val="none"/>
              </w:rPr>
            </w:pPr>
          </w:p>
        </w:tc>
        <w:tc>
          <w:tcPr>
            <w:tcW w:w="467" w:type="dxa"/>
            <w:noWrap w:val="0"/>
            <w:vAlign w:val="center"/>
          </w:tcPr>
          <w:p>
            <w:pPr>
              <w:widowControl/>
              <w:spacing w:line="240" w:lineRule="exact"/>
              <w:jc w:val="center"/>
              <w:rPr>
                <w:rFonts w:hint="eastAsia" w:ascii="Times New Roman" w:hAnsi="Times New Roman" w:eastAsia="仿宋_GB2312"/>
                <w:color w:val="auto"/>
                <w:highlight w:val="none"/>
              </w:rPr>
            </w:pPr>
            <w:r>
              <w:rPr>
                <w:rFonts w:hint="eastAsia" w:eastAsia="仿宋_GB2312" w:cs="宋体"/>
                <w:bCs/>
                <w:color w:val="auto"/>
                <w:kern w:val="0"/>
                <w:szCs w:val="21"/>
                <w:highlight w:val="none"/>
              </w:rPr>
              <w:t>Ⅱ</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一级地外，海兰线与双九线合围区域；海兰线南侧建成区范围</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750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770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450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360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350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7" w:type="dxa"/>
            <w:vMerge w:val="continue"/>
            <w:noWrap w:val="0"/>
            <w:vAlign w:val="center"/>
          </w:tcPr>
          <w:p>
            <w:pPr>
              <w:spacing w:line="240" w:lineRule="exact"/>
              <w:jc w:val="center"/>
              <w:rPr>
                <w:rFonts w:hint="eastAsia" w:ascii="Times New Roman" w:hAnsi="Times New Roman" w:eastAsia="仿宋_GB2312"/>
                <w:color w:val="auto"/>
                <w:highlight w:val="none"/>
              </w:rPr>
            </w:pPr>
          </w:p>
        </w:tc>
        <w:tc>
          <w:tcPr>
            <w:tcW w:w="467"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Ⅲ</w:t>
            </w:r>
          </w:p>
        </w:tc>
        <w:tc>
          <w:tcPr>
            <w:tcW w:w="2490" w:type="dxa"/>
            <w:noWrap w:val="0"/>
            <w:vAlign w:val="center"/>
          </w:tcPr>
          <w:p>
            <w:pPr>
              <w:spacing w:line="240" w:lineRule="exact"/>
              <w:jc w:val="center"/>
              <w:rPr>
                <w:rFonts w:hint="eastAsia" w:ascii="Times New Roman" w:hAnsi="Times New Roman" w:eastAsia="仿宋_GB2312"/>
                <w:color w:val="auto"/>
                <w:highlight w:val="none"/>
              </w:rPr>
            </w:pPr>
            <w:r>
              <w:rPr>
                <w:rFonts w:hint="eastAsia" w:eastAsia="仿宋_GB2312"/>
                <w:color w:val="auto"/>
                <w:szCs w:val="21"/>
                <w:highlight w:val="none"/>
              </w:rPr>
              <w:t>秀山乡所辖其他区域</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520</w:t>
            </w:r>
          </w:p>
        </w:tc>
        <w:tc>
          <w:tcPr>
            <w:tcW w:w="1061" w:type="dxa"/>
            <w:noWrap w:val="0"/>
            <w:vAlign w:val="center"/>
          </w:tcPr>
          <w:p>
            <w:pPr>
              <w:keepNext w:val="0"/>
              <w:keepLines w:val="0"/>
              <w:widowControl/>
              <w:suppressLineNumbers w:val="0"/>
              <w:jc w:val="center"/>
              <w:textAlignment w:val="center"/>
              <w:rPr>
                <w:rFonts w:ascii="Times New Roman" w:hAnsi="Times New Roman" w:eastAsia="仿宋_GB2312"/>
                <w:color w:val="auto"/>
                <w:highlight w:val="none"/>
              </w:rPr>
            </w:pPr>
            <w:r>
              <w:rPr>
                <w:rFonts w:hint="default" w:ascii="Times New Roman" w:hAnsi="Times New Roman" w:eastAsia="宋体" w:cs="Times New Roman"/>
                <w:i w:val="0"/>
                <w:color w:val="auto"/>
                <w:kern w:val="0"/>
                <w:sz w:val="21"/>
                <w:szCs w:val="21"/>
                <w:u w:val="none"/>
                <w:lang w:val="en-US" w:eastAsia="zh-CN" w:bidi="ar"/>
              </w:rPr>
              <w:t>540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370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300</w:t>
            </w:r>
          </w:p>
        </w:tc>
        <w:tc>
          <w:tcPr>
            <w:tcW w:w="1061"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290</w:t>
            </w:r>
          </w:p>
        </w:tc>
        <w:tc>
          <w:tcPr>
            <w:tcW w:w="1062" w:type="dxa"/>
            <w:noWrap w:val="0"/>
            <w:vAlign w:val="center"/>
          </w:tcPr>
          <w:p>
            <w:pPr>
              <w:keepNext w:val="0"/>
              <w:keepLines w:val="0"/>
              <w:widowControl/>
              <w:suppressLineNumbers w:val="0"/>
              <w:jc w:val="center"/>
              <w:textAlignment w:val="center"/>
              <w:rPr>
                <w:rFonts w:hint="eastAsia" w:ascii="Times New Roman" w:hAnsi="Times New Roman" w:eastAsia="仿宋_GB2312"/>
                <w:color w:val="auto"/>
                <w:highlight w:val="none"/>
              </w:rPr>
            </w:pPr>
            <w:r>
              <w:rPr>
                <w:rFonts w:hint="default" w:ascii="Times New Roman" w:hAnsi="Times New Roman" w:eastAsia="宋体" w:cs="Times New Roman"/>
                <w:i w:val="0"/>
                <w:color w:val="auto"/>
                <w:kern w:val="0"/>
                <w:sz w:val="22"/>
                <w:szCs w:val="22"/>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olor w:val="auto"/>
                <w:highlight w:val="none"/>
              </w:rPr>
            </w:pPr>
            <w:r>
              <w:rPr>
                <w:rFonts w:hint="eastAsia" w:ascii="Times New Roman" w:hAnsi="Times New Roman" w:eastAsia="仿宋_GB2312" w:cs="宋体"/>
                <w:color w:val="auto"/>
                <w:kern w:val="0"/>
                <w:szCs w:val="21"/>
                <w:highlight w:val="none"/>
              </w:rPr>
              <w:t>备注</w:t>
            </w:r>
          </w:p>
        </w:tc>
        <w:tc>
          <w:tcPr>
            <w:tcW w:w="885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lang w:val="en-US" w:eastAsia="zh-CN"/>
              </w:rPr>
            </w:pPr>
            <w:r>
              <w:rPr>
                <w:rFonts w:hint="eastAsia" w:ascii="Times New Roman" w:hAnsi="Times New Roman" w:eastAsia="仿宋_GB2312"/>
                <w:color w:val="auto"/>
                <w:highlight w:val="none"/>
              </w:rPr>
              <w:t>1、上述文字表述中有简略，详细范围以</w:t>
            </w:r>
            <w:r>
              <w:rPr>
                <w:rFonts w:hint="eastAsia" w:ascii="Times New Roman" w:hAnsi="Times New Roman" w:eastAsia="仿宋_GB2312"/>
                <w:color w:val="auto"/>
                <w:highlight w:val="none"/>
                <w:lang w:val="en-US" w:eastAsia="zh-CN"/>
              </w:rPr>
              <w:t>岱山县各乡镇级别基准地价图为准；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rPr>
            </w:pPr>
            <w:r>
              <w:rPr>
                <w:rFonts w:hint="eastAsia" w:ascii="Times New Roman" w:hAnsi="Times New Roman" w:eastAsia="仿宋_GB2312"/>
                <w:color w:val="auto"/>
                <w:szCs w:val="21"/>
                <w:highlight w:val="none"/>
              </w:rPr>
              <w:t>商服用地基准地价的容积率、建筑密度为</w:t>
            </w:r>
            <w:r>
              <w:rPr>
                <w:rFonts w:hint="eastAsia" w:ascii="Times New Roman" w:hAnsi="Times New Roman" w:eastAsia="仿宋_GB2312"/>
                <w:color w:val="auto"/>
                <w:szCs w:val="21"/>
                <w:highlight w:val="none"/>
                <w:lang w:val="en-US" w:eastAsia="zh-CN"/>
              </w:rPr>
              <w:t>1.8</w:t>
            </w:r>
            <w:r>
              <w:rPr>
                <w:rFonts w:hint="eastAsia" w:ascii="Times New Roman" w:hAnsi="Times New Roman" w:eastAsia="仿宋_GB2312"/>
                <w:color w:val="auto"/>
                <w:szCs w:val="21"/>
                <w:highlight w:val="none"/>
              </w:rPr>
              <w:t>、</w:t>
            </w:r>
            <w:r>
              <w:rPr>
                <w:rFonts w:hint="eastAsia" w:ascii="Times New Roman" w:hAnsi="Times New Roman" w:eastAsia="仿宋_GB2312"/>
                <w:color w:val="auto"/>
                <w:szCs w:val="21"/>
                <w:highlight w:val="none"/>
                <w:lang w:val="en-US" w:eastAsia="zh-CN"/>
              </w:rPr>
              <w:t>4</w:t>
            </w:r>
            <w:r>
              <w:rPr>
                <w:rFonts w:hint="eastAsia" w:ascii="Times New Roman" w:hAnsi="Times New Roman" w:eastAsia="仿宋_GB2312"/>
                <w:color w:val="auto"/>
                <w:szCs w:val="21"/>
                <w:highlight w:val="none"/>
              </w:rPr>
              <w:t>0%，</w:t>
            </w:r>
            <w:r>
              <w:rPr>
                <w:rFonts w:hint="eastAsia" w:ascii="Times New Roman" w:hAnsi="Times New Roman" w:eastAsia="仿宋_GB2312"/>
                <w:color w:val="auto"/>
                <w:szCs w:val="21"/>
                <w:highlight w:val="none"/>
                <w:lang w:eastAsia="zh-CN"/>
              </w:rPr>
              <w:t>居住用地</w:t>
            </w:r>
            <w:r>
              <w:rPr>
                <w:rFonts w:hint="eastAsia" w:ascii="Times New Roman" w:hAnsi="Times New Roman" w:eastAsia="仿宋_GB2312"/>
                <w:color w:val="auto"/>
                <w:szCs w:val="21"/>
                <w:highlight w:val="none"/>
              </w:rPr>
              <w:t>基准地价的容积率、建筑密度为</w:t>
            </w:r>
            <w:r>
              <w:rPr>
                <w:rFonts w:hint="eastAsia" w:ascii="Times New Roman" w:hAnsi="Times New Roman" w:eastAsia="仿宋_GB2312"/>
                <w:color w:val="auto"/>
                <w:szCs w:val="21"/>
                <w:highlight w:val="none"/>
                <w:lang w:val="en-US" w:eastAsia="zh-CN"/>
              </w:rPr>
              <w:t>2.0</w:t>
            </w:r>
            <w:r>
              <w:rPr>
                <w:rFonts w:hint="eastAsia" w:ascii="Times New Roman" w:hAnsi="Times New Roman" w:eastAsia="仿宋_GB2312"/>
                <w:color w:val="auto"/>
                <w:szCs w:val="21"/>
                <w:highlight w:val="none"/>
              </w:rPr>
              <w:t>、30%，</w:t>
            </w:r>
            <w:r>
              <w:rPr>
                <w:rFonts w:hint="eastAsia" w:ascii="Times New Roman" w:hAnsi="Times New Roman" w:eastAsia="仿宋_GB2312"/>
                <w:color w:val="auto"/>
                <w:highlight w:val="none"/>
              </w:rPr>
              <w:t>公共管理与公共服务用地设定容积率、建筑密度为</w:t>
            </w:r>
            <w:r>
              <w:rPr>
                <w:rFonts w:hint="eastAsia" w:ascii="Times New Roman" w:hAnsi="Times New Roman" w:eastAsia="仿宋_GB2312"/>
                <w:color w:val="auto"/>
                <w:highlight w:val="none"/>
                <w:lang w:val="en-US" w:eastAsia="zh-CN"/>
              </w:rPr>
              <w:t>1.2、30</w:t>
            </w:r>
            <w:r>
              <w:rPr>
                <w:rFonts w:hint="eastAsia" w:ascii="Times New Roman" w:hAnsi="Times New Roman" w:eastAsia="仿宋_GB2312"/>
                <w:color w:val="auto"/>
                <w:highlight w:val="none"/>
              </w:rPr>
              <w:t>%，交通运输用地、公用设施用地、特殊用地不作容积率、建筑密度的规定，以实际符合设计规范标准为基准</w:t>
            </w:r>
            <w:r>
              <w:rPr>
                <w:rFonts w:hint="eastAsia" w:ascii="Times New Roman" w:hAnsi="Times New Roman" w:eastAsia="仿宋_GB2312"/>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highlight w:val="none"/>
              </w:rPr>
            </w:pPr>
            <w:r>
              <w:rPr>
                <w:rFonts w:hint="eastAsia" w:ascii="Times New Roman" w:hAnsi="Times New Roman" w:eastAsia="仿宋_GB2312"/>
                <w:color w:val="auto"/>
                <w:szCs w:val="21"/>
                <w:highlight w:val="none"/>
                <w:lang w:val="en-US" w:eastAsia="zh-CN"/>
              </w:rPr>
              <w:t>3</w:t>
            </w:r>
            <w:r>
              <w:rPr>
                <w:rFonts w:hint="eastAsia" w:ascii="Times New Roman" w:hAnsi="Times New Roman" w:eastAsia="仿宋_GB2312"/>
                <w:color w:val="auto"/>
                <w:szCs w:val="21"/>
                <w:highlight w:val="none"/>
              </w:rPr>
              <w:t>、商服用地的使用年限为40年，</w:t>
            </w:r>
            <w:r>
              <w:rPr>
                <w:rFonts w:hint="eastAsia" w:ascii="Times New Roman" w:hAnsi="Times New Roman" w:eastAsia="仿宋_GB2312"/>
                <w:color w:val="auto"/>
                <w:szCs w:val="21"/>
                <w:highlight w:val="none"/>
                <w:lang w:eastAsia="zh-CN"/>
              </w:rPr>
              <w:t>居住用地</w:t>
            </w:r>
            <w:r>
              <w:rPr>
                <w:rFonts w:hint="eastAsia" w:ascii="Times New Roman" w:hAnsi="Times New Roman" w:eastAsia="仿宋_GB2312"/>
                <w:color w:val="auto"/>
                <w:szCs w:val="21"/>
                <w:highlight w:val="none"/>
              </w:rPr>
              <w:t>的使用年限为70年，</w:t>
            </w:r>
            <w:r>
              <w:rPr>
                <w:rFonts w:hint="eastAsia" w:ascii="Times New Roman" w:hAnsi="Times New Roman" w:eastAsia="仿宋_GB2312"/>
                <w:color w:val="auto"/>
                <w:highlight w:val="none"/>
              </w:rPr>
              <w:t>公共管理与公共服务用地、交通运输用地、公用设施用地、特殊用地</w:t>
            </w:r>
            <w:r>
              <w:rPr>
                <w:rFonts w:hint="eastAsia" w:ascii="Times New Roman" w:hAnsi="Times New Roman" w:eastAsia="仿宋_GB2312"/>
                <w:color w:val="auto"/>
                <w:szCs w:val="21"/>
                <w:highlight w:val="none"/>
              </w:rPr>
              <w:t>的使用年限为50年</w:t>
            </w:r>
            <w:r>
              <w:rPr>
                <w:rFonts w:hint="eastAsia" w:ascii="Times New Roman" w:hAnsi="Times New Roman" w:eastAsia="仿宋_GB2312"/>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Cs w:val="21"/>
                <w:highlight w:val="none"/>
                <w:lang w:eastAsia="zh-CN"/>
              </w:rPr>
            </w:pPr>
            <w:r>
              <w:rPr>
                <w:rFonts w:hint="eastAsia" w:ascii="Times New Roman" w:hAnsi="Times New Roman" w:eastAsia="仿宋_GB2312"/>
                <w:color w:val="auto"/>
                <w:highlight w:val="none"/>
                <w:lang w:val="en-US" w:eastAsia="zh-CN"/>
              </w:rPr>
              <w:t>4</w:t>
            </w:r>
            <w:r>
              <w:rPr>
                <w:rFonts w:hint="eastAsia" w:ascii="Times New Roman" w:hAnsi="Times New Roman" w:eastAsia="仿宋_GB2312"/>
                <w:color w:val="auto"/>
                <w:highlight w:val="none"/>
              </w:rPr>
              <w:t>、地价内涵构成不包括市政部门规定交纳的城市市政基础设施配套费</w:t>
            </w:r>
            <w:r>
              <w:rPr>
                <w:rFonts w:hint="eastAsia" w:ascii="Times New Roman" w:hAnsi="Times New Roman" w:eastAsia="仿宋_GB2312"/>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eastAsia="仿宋_GB2312"/>
                <w:color w:val="auto"/>
                <w:szCs w:val="21"/>
                <w:highlight w:val="none"/>
              </w:rPr>
            </w:pPr>
            <w:r>
              <w:rPr>
                <w:rFonts w:hint="eastAsia" w:ascii="Times New Roman" w:hAnsi="Times New Roman" w:eastAsia="仿宋_GB2312"/>
                <w:color w:val="auto"/>
                <w:highlight w:val="none"/>
              </w:rPr>
              <w:t>5、公共管理与公共服务用地、交通运输用地、公用设施用地、特殊用地级别价指机关团体用地、交通场站用地、公用设施用地、殡葬用地价格，具体细分用途价格参照细分用途基准地价表。</w:t>
            </w:r>
          </w:p>
        </w:tc>
      </w:tr>
    </w:tbl>
    <w:p>
      <w:pPr>
        <w:numPr>
          <w:ilvl w:val="0"/>
          <w:numId w:val="5"/>
        </w:numP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br w:type="page"/>
      </w:r>
    </w:p>
    <w:p>
      <w:pPr>
        <w:pStyle w:val="2"/>
        <w:numPr>
          <w:ilvl w:val="0"/>
          <w:numId w:val="0"/>
        </w:numPr>
        <w:ind w:leftChars="0"/>
        <w:jc w:val="both"/>
        <w:rPr>
          <w:rFonts w:hint="default" w:ascii="Times New Roman" w:hAnsi="Times New Roman" w:eastAsia="宋体" w:cs="Times New Roman"/>
          <w:b/>
          <w:bCs/>
          <w:color w:val="auto"/>
          <w:kern w:val="0"/>
          <w:sz w:val="24"/>
          <w:szCs w:val="24"/>
          <w:highlight w:val="none"/>
        </w:rPr>
      </w:pPr>
      <w:r>
        <w:rPr>
          <w:rFonts w:hint="eastAsia" w:cs="Times New Roman"/>
          <w:b/>
          <w:bCs/>
          <w:color w:val="auto"/>
          <w:kern w:val="0"/>
          <w:sz w:val="24"/>
          <w:szCs w:val="24"/>
          <w:highlight w:val="none"/>
          <w:lang w:val="en-US" w:eastAsia="zh-CN"/>
        </w:rPr>
        <w:t xml:space="preserve">表7 </w:t>
      </w:r>
      <w:r>
        <w:rPr>
          <w:rFonts w:hint="default" w:ascii="Times New Roman" w:hAnsi="Times New Roman" w:eastAsia="宋体" w:cs="Times New Roman"/>
          <w:b/>
          <w:bCs/>
          <w:color w:val="auto"/>
          <w:kern w:val="0"/>
          <w:sz w:val="24"/>
          <w:szCs w:val="24"/>
          <w:highlight w:val="none"/>
        </w:rPr>
        <w:t>岱山县其他镇（乡）工矿用地、仓储用地级别基准地价表</w:t>
      </w:r>
      <w:r>
        <w:rPr>
          <w:rFonts w:hint="default" w:ascii="Times New Roman" w:hAnsi="Times New Roman" w:eastAsia="宋体" w:cs="Times New Roman"/>
          <w:b/>
          <w:bCs/>
          <w:color w:val="auto"/>
          <w:kern w:val="0"/>
          <w:sz w:val="24"/>
          <w:szCs w:val="24"/>
          <w:lang w:val="en-US" w:eastAsia="zh-CN" w:bidi="ar"/>
        </w:rPr>
        <w:t>（单位：元/平方米）</w:t>
      </w:r>
    </w:p>
    <w:tbl>
      <w:tblPr>
        <w:tblStyle w:val="8"/>
        <w:tblW w:w="9590" w:type="dxa"/>
        <w:jc w:val="center"/>
        <w:tblLayout w:type="fixed"/>
        <w:tblCellMar>
          <w:top w:w="0" w:type="dxa"/>
          <w:left w:w="108" w:type="dxa"/>
          <w:bottom w:w="0" w:type="dxa"/>
          <w:right w:w="108" w:type="dxa"/>
        </w:tblCellMar>
      </w:tblPr>
      <w:tblGrid>
        <w:gridCol w:w="1080"/>
        <w:gridCol w:w="1080"/>
        <w:gridCol w:w="3960"/>
        <w:gridCol w:w="867"/>
        <w:gridCol w:w="867"/>
        <w:gridCol w:w="1"/>
        <w:gridCol w:w="866"/>
        <w:gridCol w:w="869"/>
      </w:tblGrid>
      <w:tr>
        <w:tblPrEx>
          <w:tblCellMar>
            <w:top w:w="0" w:type="dxa"/>
            <w:left w:w="108" w:type="dxa"/>
            <w:bottom w:w="0" w:type="dxa"/>
            <w:right w:w="108" w:type="dxa"/>
          </w:tblCellMar>
        </w:tblPrEx>
        <w:trPr>
          <w:cantSplit/>
          <w:trHeight w:val="312"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ind w:left="-288" w:firstLine="288"/>
              <w:jc w:val="center"/>
              <w:rPr>
                <w:rFonts w:hint="eastAsia" w:eastAsia="仿宋_GB2312" w:cs="宋体"/>
                <w:color w:val="auto"/>
                <w:kern w:val="0"/>
                <w:szCs w:val="21"/>
                <w:highlight w:val="none"/>
              </w:rPr>
            </w:pPr>
            <w:r>
              <w:rPr>
                <w:rFonts w:hint="eastAsia" w:eastAsia="仿宋_GB2312" w:cs="宋体"/>
                <w:bCs/>
                <w:color w:val="auto"/>
                <w:kern w:val="0"/>
                <w:szCs w:val="21"/>
                <w:highlight w:val="none"/>
              </w:rPr>
              <w:t>镇乡名</w:t>
            </w:r>
          </w:p>
        </w:tc>
        <w:tc>
          <w:tcPr>
            <w:tcW w:w="1080" w:type="dxa"/>
            <w:vMerge w:val="restart"/>
            <w:tcBorders>
              <w:top w:val="single" w:color="auto" w:sz="4" w:space="0"/>
              <w:left w:val="single" w:color="auto" w:sz="4" w:space="0"/>
              <w:right w:val="single" w:color="auto" w:sz="4" w:space="0"/>
            </w:tcBorders>
            <w:noWrap/>
            <w:vAlign w:val="center"/>
          </w:tcPr>
          <w:p>
            <w:pPr>
              <w:widowControl/>
              <w:ind w:left="-288" w:firstLine="288"/>
              <w:jc w:val="center"/>
              <w:rPr>
                <w:rFonts w:hint="eastAsia" w:eastAsia="仿宋_GB2312" w:cs="宋体"/>
                <w:color w:val="auto"/>
                <w:kern w:val="0"/>
                <w:szCs w:val="21"/>
                <w:highlight w:val="none"/>
              </w:rPr>
            </w:pPr>
            <w:r>
              <w:rPr>
                <w:rFonts w:hint="eastAsia" w:eastAsia="仿宋_GB2312" w:cs="宋体"/>
                <w:color w:val="auto"/>
                <w:kern w:val="0"/>
                <w:szCs w:val="21"/>
                <w:highlight w:val="none"/>
              </w:rPr>
              <w:t>级别</w:t>
            </w:r>
          </w:p>
        </w:tc>
        <w:tc>
          <w:tcPr>
            <w:tcW w:w="396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仿宋_GB2312" w:cs="宋体"/>
                <w:color w:val="auto"/>
                <w:kern w:val="0"/>
                <w:szCs w:val="21"/>
                <w:highlight w:val="none"/>
              </w:rPr>
            </w:pPr>
            <w:r>
              <w:rPr>
                <w:rFonts w:hint="eastAsia" w:eastAsia="仿宋_GB2312" w:cs="宋体"/>
                <w:color w:val="auto"/>
                <w:kern w:val="0"/>
                <w:szCs w:val="21"/>
                <w:highlight w:val="none"/>
              </w:rPr>
              <w:t>范围</w:t>
            </w:r>
          </w:p>
        </w:tc>
        <w:tc>
          <w:tcPr>
            <w:tcW w:w="1735" w:type="dxa"/>
            <w:gridSpan w:val="3"/>
            <w:tcBorders>
              <w:top w:val="single" w:color="auto" w:sz="4" w:space="0"/>
              <w:left w:val="nil"/>
              <w:bottom w:val="single" w:color="auto" w:sz="4" w:space="0"/>
              <w:right w:val="single" w:color="000000" w:sz="4" w:space="0"/>
            </w:tcBorders>
            <w:noWrap/>
            <w:vAlign w:val="center"/>
          </w:tcPr>
          <w:p>
            <w:pPr>
              <w:jc w:val="center"/>
              <w:rPr>
                <w:rFonts w:hint="eastAsia" w:eastAsia="仿宋_GB2312" w:cs="宋体"/>
                <w:color w:val="auto"/>
                <w:kern w:val="0"/>
                <w:szCs w:val="21"/>
                <w:highlight w:val="none"/>
              </w:rPr>
            </w:pPr>
            <w:r>
              <w:rPr>
                <w:rFonts w:hint="eastAsia" w:ascii="Times New Roman" w:hAnsi="Times New Roman" w:eastAsia="仿宋_GB2312"/>
                <w:b/>
                <w:color w:val="auto"/>
                <w:szCs w:val="21"/>
                <w:highlight w:val="none"/>
              </w:rPr>
              <w:t>工矿用地</w:t>
            </w:r>
          </w:p>
        </w:tc>
        <w:tc>
          <w:tcPr>
            <w:tcW w:w="1735" w:type="dxa"/>
            <w:gridSpan w:val="2"/>
            <w:tcBorders>
              <w:top w:val="single" w:color="auto" w:sz="4" w:space="0"/>
              <w:left w:val="nil"/>
              <w:bottom w:val="single" w:color="auto" w:sz="4" w:space="0"/>
              <w:right w:val="single" w:color="000000" w:sz="4" w:space="0"/>
            </w:tcBorders>
            <w:noWrap/>
            <w:vAlign w:val="top"/>
          </w:tcPr>
          <w:p>
            <w:pPr>
              <w:jc w:val="center"/>
              <w:rPr>
                <w:rFonts w:hint="eastAsia" w:eastAsia="仿宋_GB2312" w:cs="宋体"/>
                <w:color w:val="auto"/>
                <w:kern w:val="0"/>
                <w:szCs w:val="21"/>
                <w:highlight w:val="none"/>
              </w:rPr>
            </w:pPr>
            <w:r>
              <w:rPr>
                <w:rFonts w:hint="eastAsia" w:ascii="Times New Roman" w:hAnsi="Times New Roman" w:eastAsia="仿宋_GB2312"/>
                <w:b/>
                <w:color w:val="auto"/>
                <w:szCs w:val="21"/>
                <w:highlight w:val="none"/>
              </w:rPr>
              <w:t>仓储用地</w:t>
            </w:r>
          </w:p>
        </w:tc>
      </w:tr>
      <w:tr>
        <w:trPr>
          <w:cantSplit/>
          <w:trHeight w:val="312" w:hRule="atLeast"/>
          <w:jc w:val="center"/>
        </w:trPr>
        <w:tc>
          <w:tcPr>
            <w:tcW w:w="1080" w:type="dxa"/>
            <w:vMerge w:val="continue"/>
            <w:tcBorders>
              <w:left w:val="single" w:color="auto" w:sz="4" w:space="0"/>
              <w:right w:val="single" w:color="auto" w:sz="4" w:space="0"/>
            </w:tcBorders>
            <w:noWrap w:val="0"/>
            <w:vAlign w:val="center"/>
          </w:tcPr>
          <w:p>
            <w:pPr>
              <w:widowControl/>
              <w:jc w:val="center"/>
              <w:rPr>
                <w:color w:val="auto"/>
                <w:highlight w:val="none"/>
              </w:rPr>
            </w:pPr>
          </w:p>
        </w:tc>
        <w:tc>
          <w:tcPr>
            <w:tcW w:w="1080" w:type="dxa"/>
            <w:vMerge w:val="continue"/>
            <w:tcBorders>
              <w:left w:val="single" w:color="auto" w:sz="4" w:space="0"/>
              <w:right w:val="single" w:color="auto" w:sz="4" w:space="0"/>
            </w:tcBorders>
            <w:noWrap/>
            <w:vAlign w:val="center"/>
          </w:tcPr>
          <w:p>
            <w:pPr>
              <w:widowControl/>
              <w:jc w:val="center"/>
              <w:rPr>
                <w:color w:val="auto"/>
                <w:highlight w:val="none"/>
              </w:rPr>
            </w:pPr>
          </w:p>
        </w:tc>
        <w:tc>
          <w:tcPr>
            <w:tcW w:w="3960" w:type="dxa"/>
            <w:vMerge w:val="continue"/>
            <w:tcBorders>
              <w:left w:val="single" w:color="auto" w:sz="4" w:space="0"/>
              <w:right w:val="single" w:color="auto" w:sz="4" w:space="0"/>
            </w:tcBorders>
            <w:noWrap w:val="0"/>
            <w:vAlign w:val="center"/>
          </w:tcPr>
          <w:p>
            <w:pPr>
              <w:widowControl/>
              <w:jc w:val="center"/>
              <w:rPr>
                <w:color w:val="auto"/>
                <w:highlight w:val="none"/>
              </w:rPr>
            </w:pPr>
          </w:p>
        </w:tc>
        <w:tc>
          <w:tcPr>
            <w:tcW w:w="867" w:type="dxa"/>
            <w:tcBorders>
              <w:top w:val="single" w:color="auto" w:sz="4" w:space="0"/>
              <w:left w:val="nil"/>
              <w:bottom w:val="single" w:color="auto" w:sz="4" w:space="0"/>
              <w:right w:val="single" w:color="000000" w:sz="4" w:space="0"/>
            </w:tcBorders>
            <w:noWrap/>
            <w:vAlign w:val="center"/>
          </w:tcPr>
          <w:p>
            <w:pPr>
              <w:jc w:val="center"/>
              <w:rPr>
                <w:rFonts w:hint="eastAsia" w:eastAsia="仿宋_GB2312" w:cs="宋体"/>
                <w:color w:val="auto"/>
                <w:kern w:val="0"/>
                <w:szCs w:val="21"/>
                <w:highlight w:val="none"/>
              </w:rPr>
            </w:pPr>
            <w:r>
              <w:rPr>
                <w:rFonts w:hint="eastAsia" w:ascii="Times New Roman" w:hAnsi="Times New Roman" w:eastAsia="仿宋_GB2312"/>
                <w:b/>
                <w:color w:val="auto"/>
                <w:szCs w:val="21"/>
                <w:highlight w:val="none"/>
              </w:rPr>
              <w:t>单价</w:t>
            </w:r>
          </w:p>
        </w:tc>
        <w:tc>
          <w:tcPr>
            <w:tcW w:w="867" w:type="dxa"/>
            <w:tcBorders>
              <w:top w:val="single" w:color="auto" w:sz="4" w:space="0"/>
              <w:left w:val="nil"/>
              <w:bottom w:val="single" w:color="auto" w:sz="4" w:space="0"/>
              <w:right w:val="single" w:color="000000" w:sz="4" w:space="0"/>
            </w:tcBorders>
            <w:noWrap/>
            <w:vAlign w:val="top"/>
          </w:tcPr>
          <w:p>
            <w:pPr>
              <w:jc w:val="center"/>
              <w:rPr>
                <w:rFonts w:hint="eastAsia" w:eastAsia="仿宋_GB2312" w:cs="宋体"/>
                <w:color w:val="auto"/>
                <w:kern w:val="0"/>
                <w:szCs w:val="21"/>
                <w:highlight w:val="none"/>
              </w:rPr>
            </w:pPr>
            <w:r>
              <w:rPr>
                <w:rFonts w:hint="eastAsia" w:ascii="Times New Roman" w:hAnsi="Times New Roman" w:eastAsia="仿宋_GB2312"/>
                <w:b/>
                <w:color w:val="auto"/>
                <w:szCs w:val="21"/>
                <w:highlight w:val="none"/>
              </w:rPr>
              <w:t>亩价</w:t>
            </w:r>
            <w:r>
              <w:rPr>
                <w:rFonts w:hint="eastAsia" w:ascii="Times New Roman" w:hAnsi="Times New Roman" w:eastAsia="仿宋_GB2312"/>
                <w:b/>
                <w:color w:val="auto"/>
                <w:szCs w:val="21"/>
                <w:highlight w:val="none"/>
                <w:lang w:eastAsia="zh-CN"/>
              </w:rPr>
              <w:t>（</w:t>
            </w:r>
            <w:r>
              <w:rPr>
                <w:rFonts w:hint="eastAsia" w:ascii="Times New Roman" w:hAnsi="Times New Roman" w:eastAsia="仿宋_GB2312"/>
                <w:b/>
                <w:color w:val="auto"/>
                <w:szCs w:val="21"/>
                <w:highlight w:val="none"/>
                <w:lang w:val="en-US" w:eastAsia="zh-CN"/>
              </w:rPr>
              <w:t>万</w:t>
            </w:r>
            <w:r>
              <w:rPr>
                <w:rFonts w:hint="eastAsia" w:ascii="Times New Roman" w:hAnsi="Times New Roman" w:eastAsia="仿宋_GB2312"/>
                <w:b/>
                <w:color w:val="auto"/>
                <w:szCs w:val="21"/>
                <w:highlight w:val="none"/>
                <w:lang w:eastAsia="zh-CN"/>
              </w:rPr>
              <w:t>）</w:t>
            </w:r>
          </w:p>
        </w:tc>
        <w:tc>
          <w:tcPr>
            <w:tcW w:w="867" w:type="dxa"/>
            <w:gridSpan w:val="2"/>
            <w:tcBorders>
              <w:top w:val="single" w:color="auto" w:sz="4" w:space="0"/>
              <w:left w:val="nil"/>
              <w:bottom w:val="single" w:color="auto" w:sz="4" w:space="0"/>
              <w:right w:val="single" w:color="000000" w:sz="4" w:space="0"/>
            </w:tcBorders>
            <w:noWrap/>
            <w:vAlign w:val="center"/>
          </w:tcPr>
          <w:p>
            <w:pPr>
              <w:jc w:val="center"/>
              <w:rPr>
                <w:rFonts w:hint="eastAsia" w:eastAsia="仿宋_GB2312" w:cs="宋体"/>
                <w:color w:val="auto"/>
                <w:kern w:val="0"/>
                <w:szCs w:val="21"/>
                <w:highlight w:val="none"/>
              </w:rPr>
            </w:pPr>
            <w:r>
              <w:rPr>
                <w:rFonts w:hint="eastAsia" w:ascii="Times New Roman" w:hAnsi="Times New Roman" w:eastAsia="仿宋_GB2312"/>
                <w:b/>
                <w:color w:val="auto"/>
                <w:szCs w:val="21"/>
                <w:highlight w:val="none"/>
              </w:rPr>
              <w:t>单价</w:t>
            </w:r>
          </w:p>
        </w:tc>
        <w:tc>
          <w:tcPr>
            <w:tcW w:w="869" w:type="dxa"/>
            <w:tcBorders>
              <w:top w:val="single" w:color="auto" w:sz="4" w:space="0"/>
              <w:left w:val="nil"/>
              <w:bottom w:val="single" w:color="auto" w:sz="4" w:space="0"/>
              <w:right w:val="single" w:color="000000" w:sz="4" w:space="0"/>
            </w:tcBorders>
            <w:noWrap/>
            <w:vAlign w:val="top"/>
          </w:tcPr>
          <w:p>
            <w:pPr>
              <w:jc w:val="center"/>
              <w:rPr>
                <w:rFonts w:hint="eastAsia" w:eastAsia="仿宋_GB2312" w:cs="宋体"/>
                <w:color w:val="auto"/>
                <w:kern w:val="0"/>
                <w:szCs w:val="21"/>
                <w:highlight w:val="none"/>
              </w:rPr>
            </w:pPr>
            <w:r>
              <w:rPr>
                <w:rFonts w:hint="eastAsia" w:ascii="Times New Roman" w:hAnsi="Times New Roman" w:eastAsia="仿宋_GB2312"/>
                <w:b/>
                <w:color w:val="auto"/>
                <w:szCs w:val="21"/>
                <w:highlight w:val="none"/>
              </w:rPr>
              <w:t>亩价</w:t>
            </w:r>
            <w:r>
              <w:rPr>
                <w:rFonts w:hint="eastAsia" w:ascii="Times New Roman" w:hAnsi="Times New Roman" w:eastAsia="仿宋_GB2312"/>
                <w:b/>
                <w:color w:val="auto"/>
                <w:szCs w:val="21"/>
                <w:highlight w:val="none"/>
                <w:lang w:eastAsia="zh-CN"/>
              </w:rPr>
              <w:t>（</w:t>
            </w:r>
            <w:r>
              <w:rPr>
                <w:rFonts w:hint="eastAsia" w:ascii="Times New Roman" w:hAnsi="Times New Roman" w:eastAsia="仿宋_GB2312"/>
                <w:b/>
                <w:color w:val="auto"/>
                <w:szCs w:val="21"/>
                <w:highlight w:val="none"/>
                <w:lang w:val="en-US" w:eastAsia="zh-CN"/>
              </w:rPr>
              <w:t>万</w:t>
            </w:r>
            <w:r>
              <w:rPr>
                <w:rFonts w:hint="eastAsia" w:ascii="Times New Roman" w:hAnsi="Times New Roman" w:eastAsia="仿宋_GB2312"/>
                <w:b/>
                <w:color w:val="auto"/>
                <w:szCs w:val="21"/>
                <w:highlight w:val="none"/>
                <w:lang w:eastAsia="zh-CN"/>
              </w:rPr>
              <w:t>）</w:t>
            </w:r>
          </w:p>
        </w:tc>
      </w:tr>
      <w:tr>
        <w:tblPrEx>
          <w:tblCellMar>
            <w:top w:w="0" w:type="dxa"/>
            <w:left w:w="108" w:type="dxa"/>
            <w:bottom w:w="0" w:type="dxa"/>
            <w:right w:w="108" w:type="dxa"/>
          </w:tblCellMar>
        </w:tblPrEx>
        <w:trPr>
          <w:cantSplit/>
          <w:trHeight w:val="81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jc w:val="center"/>
              <w:rPr>
                <w:rFonts w:hint="eastAsia" w:eastAsia="仿宋_GB2312" w:cs="宋体"/>
                <w:bCs/>
                <w:color w:val="auto"/>
                <w:kern w:val="0"/>
                <w:szCs w:val="21"/>
                <w:highlight w:val="none"/>
              </w:rPr>
            </w:pPr>
            <w:r>
              <w:rPr>
                <w:rFonts w:hint="eastAsia" w:eastAsia="仿宋_GB2312"/>
                <w:color w:val="auto"/>
                <w:szCs w:val="21"/>
                <w:highlight w:val="none"/>
              </w:rPr>
              <w:t>衢山镇</w:t>
            </w:r>
          </w:p>
        </w:tc>
        <w:tc>
          <w:tcPr>
            <w:tcW w:w="1080" w:type="dxa"/>
            <w:tcBorders>
              <w:top w:val="single" w:color="auto" w:sz="4" w:space="0"/>
              <w:left w:val="single" w:color="auto" w:sz="4" w:space="0"/>
              <w:right w:val="single" w:color="auto" w:sz="4" w:space="0"/>
            </w:tcBorders>
            <w:noWrap/>
            <w:vAlign w:val="center"/>
          </w:tcPr>
          <w:p>
            <w:pPr>
              <w:spacing w:line="240" w:lineRule="exact"/>
              <w:jc w:val="center"/>
              <w:rPr>
                <w:rFonts w:eastAsia="仿宋_GB2312"/>
                <w:bCs/>
                <w:color w:val="auto"/>
                <w:kern w:val="0"/>
                <w:szCs w:val="21"/>
                <w:highlight w:val="none"/>
              </w:rPr>
            </w:pPr>
            <w:r>
              <w:rPr>
                <w:rFonts w:eastAsia="仿宋_GB2312"/>
                <w:color w:val="auto"/>
                <w:szCs w:val="21"/>
                <w:highlight w:val="none"/>
              </w:rPr>
              <w:t>Ⅰ</w:t>
            </w:r>
          </w:p>
        </w:tc>
        <w:tc>
          <w:tcPr>
            <w:tcW w:w="3960" w:type="dxa"/>
            <w:tcBorders>
              <w:top w:val="single" w:color="auto" w:sz="4" w:space="0"/>
              <w:left w:val="single" w:color="auto" w:sz="4" w:space="0"/>
              <w:right w:val="single" w:color="auto" w:sz="4" w:space="0"/>
            </w:tcBorders>
            <w:noWrap w:val="0"/>
            <w:vAlign w:val="center"/>
          </w:tcPr>
          <w:p>
            <w:pPr>
              <w:widowControl/>
              <w:jc w:val="center"/>
              <w:rPr>
                <w:rFonts w:hint="eastAsia" w:eastAsia="仿宋_GB2312" w:cs="宋体"/>
                <w:color w:val="auto"/>
                <w:kern w:val="0"/>
                <w:szCs w:val="21"/>
                <w:highlight w:val="none"/>
              </w:rPr>
            </w:pPr>
            <w:r>
              <w:rPr>
                <w:rFonts w:hint="eastAsia" w:ascii="仿宋_GB2312" w:hAnsi="宋体" w:eastAsia="仿宋_GB2312" w:cs="仿宋_GB2312"/>
                <w:color w:val="auto"/>
                <w:kern w:val="0"/>
                <w:szCs w:val="21"/>
                <w:highlight w:val="none"/>
              </w:rPr>
              <w:t>小衢山岛、黄泽山岛、鼠浪湖岛和六条溪规划自贸区范围沿海岸线陆域（进深300米）、双子山岛</w:t>
            </w:r>
          </w:p>
        </w:tc>
        <w:tc>
          <w:tcPr>
            <w:tcW w:w="867"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825</w:t>
            </w:r>
          </w:p>
        </w:tc>
        <w:tc>
          <w:tcPr>
            <w:tcW w:w="867"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55</w:t>
            </w:r>
          </w:p>
        </w:tc>
        <w:tc>
          <w:tcPr>
            <w:tcW w:w="867" w:type="dxa"/>
            <w:gridSpan w:val="2"/>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990</w:t>
            </w:r>
          </w:p>
        </w:tc>
        <w:tc>
          <w:tcPr>
            <w:tcW w:w="869" w:type="dxa"/>
            <w:tcBorders>
              <w:top w:val="single" w:color="auto" w:sz="4" w:space="0"/>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66</w:t>
            </w:r>
          </w:p>
        </w:tc>
      </w:tr>
      <w:tr>
        <w:tblPrEx>
          <w:tblCellMar>
            <w:top w:w="0" w:type="dxa"/>
            <w:left w:w="108" w:type="dxa"/>
            <w:bottom w:w="0" w:type="dxa"/>
            <w:right w:w="108" w:type="dxa"/>
          </w:tblCellMar>
        </w:tblPrEx>
        <w:trPr>
          <w:trHeight w:val="587" w:hRule="atLeast"/>
          <w:jc w:val="center"/>
        </w:trPr>
        <w:tc>
          <w:tcPr>
            <w:tcW w:w="1080" w:type="dxa"/>
            <w:vMerge w:val="continue"/>
            <w:tcBorders>
              <w:left w:val="single" w:color="auto" w:sz="4" w:space="0"/>
              <w:right w:val="single" w:color="auto" w:sz="4" w:space="0"/>
            </w:tcBorders>
            <w:noWrap w:val="0"/>
            <w:vAlign w:val="center"/>
          </w:tcPr>
          <w:p>
            <w:pPr>
              <w:widowControl/>
              <w:jc w:val="center"/>
              <w:rPr>
                <w:rFonts w:hint="eastAsia" w:eastAsia="仿宋_GB2312" w:cs="宋体"/>
                <w:bCs/>
                <w:color w:val="auto"/>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bCs/>
                <w:color w:val="auto"/>
                <w:kern w:val="0"/>
                <w:szCs w:val="21"/>
                <w:highlight w:val="none"/>
              </w:rPr>
            </w:pPr>
            <w:r>
              <w:rPr>
                <w:rFonts w:eastAsia="仿宋_GB2312"/>
                <w:color w:val="auto"/>
                <w:szCs w:val="21"/>
                <w:highlight w:val="none"/>
              </w:rPr>
              <w:t>Ⅱ</w:t>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衢山中心渔港沿海岸线陆域（进深300米）</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750</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50</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825</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55</w:t>
            </w:r>
          </w:p>
        </w:tc>
      </w:tr>
      <w:tr>
        <w:trPr>
          <w:trHeight w:val="527" w:hRule="atLeast"/>
          <w:jc w:val="center"/>
        </w:trPr>
        <w:tc>
          <w:tcPr>
            <w:tcW w:w="1080" w:type="dxa"/>
            <w:vMerge w:val="continue"/>
            <w:tcBorders>
              <w:left w:val="single" w:color="auto" w:sz="4" w:space="0"/>
              <w:right w:val="single" w:color="auto" w:sz="4" w:space="0"/>
            </w:tcBorders>
            <w:noWrap w:val="0"/>
            <w:vAlign w:val="center"/>
          </w:tcPr>
          <w:p>
            <w:pPr>
              <w:widowControl/>
              <w:jc w:val="center"/>
              <w:rPr>
                <w:rFonts w:hint="eastAsia" w:eastAsia="仿宋_GB2312" w:cs="宋体"/>
                <w:bCs/>
                <w:color w:val="auto"/>
                <w:kern w:val="0"/>
                <w:szCs w:val="21"/>
                <w:highlight w:val="none"/>
              </w:rPr>
            </w:pPr>
            <w:bookmarkStart w:id="2" w:name="OLE_LINK5" w:colFirst="3" w:colLast="3"/>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bCs/>
                <w:color w:val="auto"/>
                <w:kern w:val="0"/>
                <w:szCs w:val="21"/>
                <w:highlight w:val="none"/>
              </w:rPr>
            </w:pPr>
            <w:r>
              <w:rPr>
                <w:rFonts w:eastAsia="仿宋_GB2312"/>
                <w:color w:val="auto"/>
                <w:szCs w:val="21"/>
                <w:highlight w:val="none"/>
              </w:rPr>
              <w:t>Ⅲ</w:t>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olor w:val="auto"/>
                <w:kern w:val="0"/>
                <w:szCs w:val="21"/>
                <w:highlight w:val="none"/>
              </w:rPr>
            </w:pPr>
            <w:r>
              <w:rPr>
                <w:rFonts w:hint="eastAsia" w:ascii="仿宋_GB2312" w:hAnsi="宋体" w:eastAsia="仿宋_GB2312" w:cs="仿宋_GB2312"/>
                <w:color w:val="auto"/>
                <w:kern w:val="0"/>
                <w:szCs w:val="21"/>
                <w:highlight w:val="none"/>
              </w:rPr>
              <w:t>除</w:t>
            </w:r>
            <w:r>
              <w:rPr>
                <w:rFonts w:eastAsia="仿宋_GB2312"/>
                <w:bCs/>
                <w:color w:val="auto"/>
                <w:kern w:val="0"/>
                <w:szCs w:val="21"/>
                <w:highlight w:val="none"/>
              </w:rPr>
              <w:t>Ⅰ</w:t>
            </w:r>
            <w:r>
              <w:rPr>
                <w:rFonts w:hint="eastAsia" w:eastAsia="仿宋_GB2312"/>
                <w:bCs/>
                <w:color w:val="auto"/>
                <w:kern w:val="0"/>
                <w:szCs w:val="21"/>
                <w:highlight w:val="none"/>
              </w:rPr>
              <w:t>级地外，</w:t>
            </w:r>
            <w:r>
              <w:rPr>
                <w:rFonts w:hint="eastAsia" w:ascii="仿宋_GB2312" w:hAnsi="宋体" w:eastAsia="仿宋_GB2312" w:cs="仿宋_GB2312"/>
                <w:color w:val="auto"/>
                <w:kern w:val="0"/>
                <w:szCs w:val="21"/>
                <w:highlight w:val="none"/>
              </w:rPr>
              <w:t>小衢山岛、黄泽山岛、鼠浪湖岛和六条溪规划自贸区范围</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s="宋体"/>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675</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45</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810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54</w:t>
            </w:r>
          </w:p>
        </w:tc>
      </w:tr>
      <w:bookmarkEnd w:id="2"/>
      <w:tr>
        <w:tblPrEx>
          <w:tblCellMar>
            <w:top w:w="0" w:type="dxa"/>
            <w:left w:w="108" w:type="dxa"/>
            <w:bottom w:w="0" w:type="dxa"/>
            <w:right w:w="108" w:type="dxa"/>
          </w:tblCellMar>
        </w:tblPrEx>
        <w:trPr>
          <w:trHeight w:val="817" w:hRule="atLeast"/>
          <w:jc w:val="center"/>
        </w:trPr>
        <w:tc>
          <w:tcPr>
            <w:tcW w:w="1080" w:type="dxa"/>
            <w:vMerge w:val="continue"/>
            <w:tcBorders>
              <w:left w:val="single" w:color="auto" w:sz="4" w:space="0"/>
              <w:right w:val="single" w:color="auto" w:sz="4" w:space="0"/>
            </w:tcBorders>
            <w:noWrap w:val="0"/>
            <w:vAlign w:val="center"/>
          </w:tcPr>
          <w:p>
            <w:pPr>
              <w:widowControl/>
              <w:jc w:val="center"/>
              <w:rPr>
                <w:rFonts w:hint="eastAsia" w:eastAsia="仿宋_GB2312" w:cs="宋体"/>
                <w:bCs/>
                <w:color w:val="auto"/>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bCs/>
                <w:color w:val="auto"/>
                <w:kern w:val="0"/>
                <w:szCs w:val="21"/>
                <w:highlight w:val="none"/>
              </w:rPr>
            </w:pPr>
            <w:r>
              <w:rPr>
                <w:rFonts w:hint="eastAsia" w:eastAsia="仿宋_GB2312"/>
                <w:color w:val="auto"/>
                <w:szCs w:val="21"/>
                <w:highlight w:val="none"/>
              </w:rPr>
              <w:fldChar w:fldCharType="begin"/>
            </w:r>
            <w:r>
              <w:rPr>
                <w:rFonts w:hint="eastAsia" w:eastAsia="仿宋_GB2312"/>
                <w:color w:val="auto"/>
                <w:szCs w:val="21"/>
                <w:highlight w:val="none"/>
              </w:rPr>
              <w:instrText xml:space="preserve"> = 4 \* ROMAN </w:instrText>
            </w:r>
            <w:r>
              <w:rPr>
                <w:rFonts w:hint="eastAsia" w:eastAsia="仿宋_GB2312"/>
                <w:color w:val="auto"/>
                <w:szCs w:val="21"/>
                <w:highlight w:val="none"/>
              </w:rPr>
              <w:fldChar w:fldCharType="separate"/>
            </w:r>
            <w:r>
              <w:rPr>
                <w:rFonts w:hint="eastAsia" w:eastAsia="仿宋_GB2312"/>
                <w:color w:val="auto"/>
                <w:szCs w:val="21"/>
                <w:highlight w:val="none"/>
                <w:lang w:eastAsia="zh-CN"/>
              </w:rPr>
              <w:t>Ⅳ</w:t>
            </w:r>
            <w:r>
              <w:rPr>
                <w:rFonts w:hint="eastAsia" w:eastAsia="仿宋_GB2312"/>
                <w:color w:val="auto"/>
                <w:szCs w:val="21"/>
                <w:highlight w:val="none"/>
              </w:rPr>
              <w:fldChar w:fldCharType="end"/>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衢山镇规划工业基地范围</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450</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30</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540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36</w:t>
            </w:r>
          </w:p>
        </w:tc>
      </w:tr>
      <w:tr>
        <w:tblPrEx>
          <w:tblCellMar>
            <w:top w:w="0" w:type="dxa"/>
            <w:left w:w="108" w:type="dxa"/>
            <w:bottom w:w="0" w:type="dxa"/>
            <w:right w:w="108" w:type="dxa"/>
          </w:tblCellMar>
        </w:tblPrEx>
        <w:trPr>
          <w:trHeight w:val="377" w:hRule="atLeast"/>
          <w:jc w:val="center"/>
        </w:trPr>
        <w:tc>
          <w:tcPr>
            <w:tcW w:w="1080" w:type="dxa"/>
            <w:vMerge w:val="continue"/>
            <w:tcBorders>
              <w:left w:val="single" w:color="auto" w:sz="4" w:space="0"/>
              <w:right w:val="single" w:color="auto" w:sz="4" w:space="0"/>
            </w:tcBorders>
            <w:noWrap w:val="0"/>
            <w:vAlign w:val="center"/>
          </w:tcPr>
          <w:p>
            <w:pPr>
              <w:widowControl/>
              <w:jc w:val="center"/>
              <w:rPr>
                <w:rFonts w:hint="eastAsia" w:eastAsia="仿宋_GB2312" w:cs="宋体"/>
                <w:bCs/>
                <w:color w:val="auto"/>
                <w:kern w:val="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eastAsia="仿宋_GB2312"/>
                <w:color w:val="auto"/>
                <w:szCs w:val="21"/>
                <w:highlight w:val="none"/>
              </w:rPr>
            </w:pPr>
            <w:r>
              <w:rPr>
                <w:rFonts w:eastAsia="仿宋_GB2312"/>
                <w:color w:val="auto"/>
                <w:szCs w:val="21"/>
                <w:highlight w:val="none"/>
              </w:rPr>
              <w:fldChar w:fldCharType="begin"/>
            </w:r>
            <w:r>
              <w:rPr>
                <w:rFonts w:eastAsia="仿宋_GB2312"/>
                <w:color w:val="auto"/>
                <w:szCs w:val="21"/>
                <w:highlight w:val="none"/>
              </w:rPr>
              <w:instrText xml:space="preserve"> </w:instrText>
            </w:r>
            <w:r>
              <w:rPr>
                <w:rFonts w:hint="eastAsia" w:eastAsia="仿宋_GB2312"/>
                <w:color w:val="auto"/>
                <w:szCs w:val="21"/>
                <w:highlight w:val="none"/>
              </w:rPr>
              <w:instrText xml:space="preserve">= 5 \* ROMAN</w:instrText>
            </w:r>
            <w:r>
              <w:rPr>
                <w:rFonts w:eastAsia="仿宋_GB2312"/>
                <w:color w:val="auto"/>
                <w:szCs w:val="21"/>
                <w:highlight w:val="none"/>
              </w:rPr>
              <w:instrText xml:space="preserve"> </w:instrText>
            </w:r>
            <w:r>
              <w:rPr>
                <w:rFonts w:eastAsia="仿宋_GB2312"/>
                <w:color w:val="auto"/>
                <w:szCs w:val="21"/>
                <w:highlight w:val="none"/>
              </w:rPr>
              <w:fldChar w:fldCharType="separate"/>
            </w:r>
            <w:r>
              <w:rPr>
                <w:rFonts w:hint="eastAsia" w:eastAsia="仿宋_GB2312"/>
                <w:color w:val="auto"/>
                <w:szCs w:val="21"/>
                <w:highlight w:val="none"/>
                <w:lang w:eastAsia="zh-CN"/>
              </w:rPr>
              <w:t>Ⅴ</w:t>
            </w:r>
            <w:r>
              <w:rPr>
                <w:rFonts w:eastAsia="仿宋_GB2312"/>
                <w:color w:val="auto"/>
                <w:szCs w:val="21"/>
                <w:highlight w:val="none"/>
              </w:rPr>
              <w:fldChar w:fldCharType="end"/>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衢山镇其他区域</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300</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2"/>
                <w:szCs w:val="22"/>
                <w:u w:val="none"/>
                <w:lang w:val="en-US" w:eastAsia="zh-CN" w:bidi="ar"/>
              </w:rPr>
              <w:t>20</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360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24</w:t>
            </w:r>
          </w:p>
        </w:tc>
      </w:tr>
      <w:tr>
        <w:tblPrEx>
          <w:tblCellMar>
            <w:top w:w="0" w:type="dxa"/>
            <w:left w:w="108" w:type="dxa"/>
            <w:bottom w:w="0" w:type="dxa"/>
            <w:right w:w="108" w:type="dxa"/>
          </w:tblCellMar>
        </w:tblPrEx>
        <w:trPr>
          <w:trHeight w:val="81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eastAsia="仿宋_GB2312"/>
                <w:color w:val="auto"/>
                <w:szCs w:val="21"/>
                <w:highlight w:val="none"/>
              </w:rPr>
            </w:pPr>
            <w:r>
              <w:rPr>
                <w:rFonts w:hint="eastAsia" w:eastAsia="仿宋_GB2312"/>
                <w:color w:val="auto"/>
                <w:szCs w:val="21"/>
                <w:highlight w:val="none"/>
              </w:rPr>
              <w:t>长涂镇</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仿宋_GB2312" w:cs="宋体"/>
                <w:bCs/>
                <w:color w:val="auto"/>
                <w:kern w:val="0"/>
                <w:szCs w:val="21"/>
                <w:highlight w:val="none"/>
              </w:rPr>
            </w:pPr>
            <w:r>
              <w:rPr>
                <w:rFonts w:hint="eastAsia" w:eastAsia="仿宋_GB2312" w:cs="宋体"/>
                <w:bCs/>
                <w:color w:val="auto"/>
                <w:kern w:val="0"/>
                <w:szCs w:val="21"/>
                <w:highlight w:val="none"/>
              </w:rPr>
              <w:t>Ⅰ</w:t>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olor w:val="auto"/>
                <w:kern w:val="0"/>
                <w:szCs w:val="21"/>
                <w:highlight w:val="none"/>
              </w:rPr>
            </w:pPr>
            <w:r>
              <w:rPr>
                <w:rFonts w:hint="eastAsia" w:ascii="仿宋_GB2312" w:hAnsi="宋体" w:eastAsia="仿宋_GB2312" w:cs="仿宋_GB2312"/>
                <w:color w:val="auto"/>
                <w:kern w:val="0"/>
                <w:szCs w:val="21"/>
                <w:highlight w:val="none"/>
              </w:rPr>
              <w:t>金海湾工业基地范围、炮台山周边围垦区范围、大、小劈开山、磨盘山、背阴山、庙会山、牛头山</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s="宋体"/>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450</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30</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540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36</w:t>
            </w:r>
          </w:p>
        </w:tc>
      </w:tr>
      <w:tr>
        <w:trPr>
          <w:trHeight w:val="487" w:hRule="atLeast"/>
          <w:jc w:val="center"/>
        </w:trPr>
        <w:tc>
          <w:tcPr>
            <w:tcW w:w="1080" w:type="dxa"/>
            <w:vMerge w:val="continue"/>
            <w:tcBorders>
              <w:top w:val="single" w:color="auto" w:sz="4" w:space="0"/>
              <w:left w:val="single" w:color="auto" w:sz="4" w:space="0"/>
              <w:right w:val="single" w:color="auto" w:sz="4" w:space="0"/>
            </w:tcBorders>
            <w:noWrap w:val="0"/>
            <w:vAlign w:val="center"/>
          </w:tcPr>
          <w:p>
            <w:pPr>
              <w:spacing w:line="400" w:lineRule="exact"/>
              <w:jc w:val="center"/>
              <w:rPr>
                <w:rFonts w:hint="eastAsia" w:eastAsia="仿宋_GB2312"/>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仿宋_GB2312" w:cs="宋体"/>
                <w:bCs/>
                <w:color w:val="auto"/>
                <w:kern w:val="0"/>
                <w:szCs w:val="21"/>
                <w:highlight w:val="none"/>
              </w:rPr>
            </w:pPr>
            <w:r>
              <w:rPr>
                <w:rFonts w:hint="eastAsia" w:eastAsia="仿宋_GB2312" w:cs="宋体"/>
                <w:bCs/>
                <w:color w:val="auto"/>
                <w:kern w:val="0"/>
                <w:szCs w:val="21"/>
                <w:highlight w:val="none"/>
              </w:rPr>
              <w:t>Ⅱ</w:t>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color w:val="auto"/>
                <w:kern w:val="0"/>
                <w:szCs w:val="21"/>
                <w:highlight w:val="none"/>
              </w:rPr>
            </w:pPr>
            <w:r>
              <w:rPr>
                <w:rFonts w:hint="eastAsia" w:ascii="仿宋_GB2312" w:hAnsi="宋体" w:eastAsia="仿宋_GB2312" w:cs="仿宋_GB2312"/>
                <w:color w:val="auto"/>
                <w:kern w:val="0"/>
                <w:szCs w:val="21"/>
                <w:highlight w:val="none"/>
              </w:rPr>
              <w:t>长涂镇城镇规划建设范围</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s="宋体"/>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375</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25</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450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30</w:t>
            </w:r>
          </w:p>
        </w:tc>
      </w:tr>
      <w:tr>
        <w:tblPrEx>
          <w:tblCellMar>
            <w:top w:w="0" w:type="dxa"/>
            <w:left w:w="108" w:type="dxa"/>
            <w:bottom w:w="0" w:type="dxa"/>
            <w:right w:w="108" w:type="dxa"/>
          </w:tblCellMar>
        </w:tblPrEx>
        <w:trPr>
          <w:trHeight w:val="502"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仿宋_GB2312" w:cs="宋体"/>
                <w:bCs/>
                <w:color w:val="auto"/>
                <w:kern w:val="0"/>
                <w:szCs w:val="21"/>
                <w:highlight w:val="none"/>
              </w:rPr>
            </w:pPr>
            <w:r>
              <w:rPr>
                <w:rFonts w:hint="eastAsia" w:eastAsia="仿宋_GB2312" w:cs="宋体"/>
                <w:bCs/>
                <w:color w:val="auto"/>
                <w:kern w:val="0"/>
                <w:szCs w:val="21"/>
                <w:highlight w:val="none"/>
              </w:rPr>
              <w:t>Ⅲ</w:t>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olor w:val="auto"/>
                <w:kern w:val="0"/>
                <w:szCs w:val="21"/>
                <w:highlight w:val="none"/>
              </w:rPr>
            </w:pPr>
            <w:r>
              <w:rPr>
                <w:rFonts w:hint="eastAsia" w:ascii="仿宋_GB2312" w:hAnsi="宋体" w:eastAsia="仿宋_GB2312" w:cs="仿宋_GB2312"/>
                <w:color w:val="auto"/>
                <w:kern w:val="0"/>
                <w:szCs w:val="21"/>
                <w:highlight w:val="none"/>
              </w:rPr>
              <w:t>长涂镇其他区域</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300</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20</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360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24</w:t>
            </w:r>
          </w:p>
        </w:tc>
      </w:tr>
      <w:tr>
        <w:tblPrEx>
          <w:tblCellMar>
            <w:top w:w="0" w:type="dxa"/>
            <w:left w:w="108" w:type="dxa"/>
            <w:bottom w:w="0" w:type="dxa"/>
            <w:right w:w="108" w:type="dxa"/>
          </w:tblCellMar>
        </w:tblPrEx>
        <w:trPr>
          <w:trHeight w:val="57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eastAsia="仿宋_GB2312"/>
                <w:color w:val="auto"/>
                <w:szCs w:val="21"/>
                <w:highlight w:val="none"/>
              </w:rPr>
            </w:pPr>
            <w:r>
              <w:rPr>
                <w:rFonts w:hint="eastAsia" w:eastAsia="仿宋_GB2312"/>
                <w:color w:val="auto"/>
                <w:szCs w:val="21"/>
                <w:highlight w:val="none"/>
              </w:rPr>
              <w:t>秀山乡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仿宋_GB2312" w:cs="宋体"/>
                <w:bCs/>
                <w:color w:val="auto"/>
                <w:kern w:val="0"/>
                <w:szCs w:val="21"/>
                <w:highlight w:val="none"/>
              </w:rPr>
            </w:pPr>
            <w:r>
              <w:rPr>
                <w:rFonts w:hint="eastAsia" w:eastAsia="仿宋_GB2312" w:cs="宋体"/>
                <w:bCs/>
                <w:color w:val="auto"/>
                <w:kern w:val="0"/>
                <w:szCs w:val="21"/>
                <w:highlight w:val="none"/>
              </w:rPr>
              <w:t>Ⅰ</w:t>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olor w:val="auto"/>
                <w:kern w:val="0"/>
                <w:szCs w:val="21"/>
                <w:highlight w:val="none"/>
              </w:rPr>
            </w:pPr>
            <w:r>
              <w:rPr>
                <w:rFonts w:hint="eastAsia" w:ascii="仿宋_GB2312" w:hAnsi="宋体" w:eastAsia="仿宋_GB2312" w:cs="仿宋_GB2312"/>
                <w:color w:val="auto"/>
                <w:kern w:val="0"/>
                <w:szCs w:val="21"/>
                <w:highlight w:val="none"/>
              </w:rPr>
              <w:t>规划工业基地范围；秀山红岩新中耀地块</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s="宋体"/>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525</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35</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630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42</w:t>
            </w:r>
          </w:p>
        </w:tc>
      </w:tr>
      <w:tr>
        <w:tblPrEx>
          <w:tblCellMar>
            <w:top w:w="0" w:type="dxa"/>
            <w:left w:w="108" w:type="dxa"/>
            <w:bottom w:w="0" w:type="dxa"/>
            <w:right w:w="108" w:type="dxa"/>
          </w:tblCellMar>
        </w:tblPrEx>
        <w:trPr>
          <w:trHeight w:val="502"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eastAsia="仿宋_GB2312"/>
                <w:color w:val="auto"/>
                <w:szCs w:val="21"/>
                <w:highlight w:val="none"/>
              </w:rPr>
            </w:pPr>
            <w:r>
              <w:rPr>
                <w:rFonts w:hint="eastAsia" w:eastAsia="仿宋_GB2312" w:cs="宋体"/>
                <w:bCs/>
                <w:color w:val="auto"/>
                <w:kern w:val="0"/>
                <w:szCs w:val="21"/>
                <w:highlight w:val="none"/>
              </w:rPr>
              <w:t>Ⅱ</w:t>
            </w:r>
          </w:p>
        </w:tc>
        <w:tc>
          <w:tcPr>
            <w:tcW w:w="39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olor w:val="auto"/>
                <w:kern w:val="0"/>
                <w:szCs w:val="21"/>
                <w:highlight w:val="none"/>
              </w:rPr>
            </w:pPr>
            <w:r>
              <w:rPr>
                <w:rFonts w:hint="eastAsia" w:ascii="仿宋_GB2312" w:hAnsi="宋体" w:eastAsia="仿宋_GB2312" w:cs="仿宋_GB2312"/>
                <w:color w:val="auto"/>
                <w:kern w:val="0"/>
                <w:szCs w:val="21"/>
                <w:highlight w:val="none"/>
              </w:rPr>
              <w:t>秀山乡其他区域</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375</w:t>
            </w:r>
          </w:p>
        </w:tc>
        <w:tc>
          <w:tcPr>
            <w:tcW w:w="86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21"/>
                <w:szCs w:val="21"/>
                <w:highlight w:val="none"/>
              </w:rPr>
            </w:pPr>
            <w:r>
              <w:rPr>
                <w:rFonts w:hint="default" w:ascii="Times New Roman" w:hAnsi="Times New Roman" w:eastAsia="宋体" w:cs="Times New Roman"/>
                <w:i w:val="0"/>
                <w:color w:val="auto"/>
                <w:kern w:val="0"/>
                <w:sz w:val="21"/>
                <w:szCs w:val="21"/>
                <w:u w:val="none"/>
                <w:lang w:val="en-US" w:eastAsia="zh-CN" w:bidi="ar"/>
              </w:rPr>
              <w:t>25</w:t>
            </w:r>
          </w:p>
        </w:tc>
        <w:tc>
          <w:tcPr>
            <w:tcW w:w="867"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1"/>
                <w:szCs w:val="21"/>
                <w:u w:val="none"/>
                <w:lang w:val="en-US" w:eastAsia="zh-CN" w:bidi="ar"/>
              </w:rPr>
              <w:t>450</w:t>
            </w:r>
          </w:p>
        </w:tc>
        <w:tc>
          <w:tcPr>
            <w:tcW w:w="8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仿宋_GB2312"/>
                <w:color w:val="auto"/>
                <w:sz w:val="15"/>
                <w:szCs w:val="15"/>
                <w:highlight w:val="none"/>
              </w:rPr>
            </w:pPr>
            <w:r>
              <w:rPr>
                <w:rFonts w:hint="default" w:ascii="Times New Roman" w:hAnsi="Times New Roman" w:eastAsia="宋体" w:cs="Times New Roman"/>
                <w:i w:val="0"/>
                <w:color w:val="auto"/>
                <w:kern w:val="0"/>
                <w:sz w:val="22"/>
                <w:szCs w:val="22"/>
                <w:u w:val="none"/>
                <w:lang w:val="en-US" w:eastAsia="zh-CN" w:bidi="ar"/>
              </w:rPr>
              <w:t>30</w:t>
            </w:r>
          </w:p>
        </w:tc>
      </w:tr>
      <w:tr>
        <w:tblPrEx>
          <w:tblCellMar>
            <w:top w:w="0" w:type="dxa"/>
            <w:left w:w="108" w:type="dxa"/>
            <w:bottom w:w="0" w:type="dxa"/>
            <w:right w:w="108" w:type="dxa"/>
          </w:tblCellMar>
        </w:tblPrEx>
        <w:trPr>
          <w:cantSplit/>
          <w:trHeight w:val="61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cs="宋体"/>
                <w:color w:val="auto"/>
                <w:kern w:val="0"/>
                <w:szCs w:val="21"/>
                <w:highlight w:val="none"/>
              </w:rPr>
            </w:pPr>
            <w:r>
              <w:rPr>
                <w:rFonts w:hint="eastAsia" w:eastAsia="仿宋_GB2312" w:cs="宋体"/>
                <w:color w:val="auto"/>
                <w:kern w:val="0"/>
                <w:szCs w:val="21"/>
                <w:highlight w:val="none"/>
              </w:rPr>
              <w:t>说明</w:t>
            </w:r>
          </w:p>
        </w:tc>
        <w:tc>
          <w:tcPr>
            <w:tcW w:w="8510" w:type="dxa"/>
            <w:gridSpan w:val="7"/>
            <w:tcBorders>
              <w:top w:val="single" w:color="auto" w:sz="4" w:space="0"/>
              <w:left w:val="single" w:color="auto" w:sz="4" w:space="0"/>
              <w:bottom w:val="single" w:color="auto" w:sz="4" w:space="0"/>
              <w:right w:val="single" w:color="auto" w:sz="4" w:space="0"/>
            </w:tcBorders>
            <w:noWrap/>
            <w:vAlign w:val="center"/>
          </w:tcPr>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1、上述文字表述中有简略，详细范围以</w:t>
            </w:r>
            <w:r>
              <w:rPr>
                <w:rFonts w:hint="eastAsia" w:ascii="Times New Roman" w:hAnsi="Times New Roman" w:eastAsia="仿宋_GB2312"/>
                <w:color w:val="auto"/>
                <w:highlight w:val="none"/>
                <w:lang w:val="en-US" w:eastAsia="zh-CN"/>
              </w:rPr>
              <w:t>岱山县乡镇</w:t>
            </w:r>
            <w:r>
              <w:rPr>
                <w:rFonts w:hint="eastAsia" w:ascii="Times New Roman" w:hAnsi="Times New Roman" w:eastAsia="仿宋_GB2312"/>
                <w:color w:val="auto"/>
                <w:highlight w:val="none"/>
              </w:rPr>
              <w:t>工矿用地、仓储用地用地级别基准地价图为准；</w:t>
            </w:r>
          </w:p>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2、基准容积率为</w:t>
            </w:r>
            <w:r>
              <w:rPr>
                <w:rFonts w:hint="eastAsia" w:ascii="Times New Roman" w:hAnsi="Times New Roman" w:eastAsia="仿宋_GB2312"/>
                <w:color w:val="auto"/>
                <w:highlight w:val="none"/>
                <w:lang w:val="en-US" w:eastAsia="zh-CN"/>
              </w:rPr>
              <w:t>1.5</w:t>
            </w:r>
            <w:r>
              <w:rPr>
                <w:rFonts w:hint="eastAsia" w:ascii="Times New Roman" w:hAnsi="Times New Roman" w:eastAsia="仿宋_GB2312"/>
                <w:color w:val="auto"/>
                <w:highlight w:val="none"/>
              </w:rPr>
              <w:t>；</w:t>
            </w:r>
          </w:p>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3、土地使用年限为50年；</w:t>
            </w:r>
          </w:p>
          <w:p>
            <w:pPr>
              <w:widowControl/>
              <w:rPr>
                <w:rFonts w:hint="eastAsia" w:ascii="Times New Roman" w:hAnsi="Times New Roman" w:eastAsia="仿宋_GB2312"/>
                <w:color w:val="auto"/>
                <w:highlight w:val="none"/>
              </w:rPr>
            </w:pPr>
            <w:r>
              <w:rPr>
                <w:rFonts w:hint="eastAsia" w:ascii="Times New Roman" w:hAnsi="Times New Roman" w:eastAsia="仿宋_GB2312"/>
                <w:color w:val="auto"/>
                <w:highlight w:val="none"/>
              </w:rPr>
              <w:t>4、地价内涵构成不包括市政部门规定交纳的基础设施配套费；</w:t>
            </w:r>
          </w:p>
          <w:p>
            <w:pPr>
              <w:ind w:left="210" w:hanging="210" w:hangingChars="100"/>
              <w:jc w:val="left"/>
              <w:rPr>
                <w:rFonts w:hint="eastAsia" w:eastAsia="仿宋_GB2312"/>
                <w:color w:val="auto"/>
                <w:szCs w:val="21"/>
                <w:highlight w:val="none"/>
              </w:rPr>
            </w:pPr>
            <w:r>
              <w:rPr>
                <w:rFonts w:hint="eastAsia" w:ascii="Times New Roman" w:hAnsi="Times New Roman" w:eastAsia="仿宋_GB2312"/>
                <w:color w:val="auto"/>
                <w:highlight w:val="none"/>
              </w:rPr>
              <w:t>5、工矿用地、仓储用地级别价指工业用地、物流仓储用地价格，具体细分用途价格参照细分用途基准地价表。</w:t>
            </w:r>
          </w:p>
        </w:tc>
      </w:tr>
    </w:tbl>
    <w:p>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pPr>
        <w:jc w:val="center"/>
        <w:rPr>
          <w:rFonts w:hint="default" w:ascii="Times New Roman" w:hAnsi="Times New Roman" w:eastAsia="宋体" w:cs="Times New Roman"/>
          <w:b/>
          <w:color w:val="auto"/>
          <w:kern w:val="2"/>
          <w:sz w:val="24"/>
          <w:szCs w:val="24"/>
          <w:lang w:val="en-US" w:eastAsia="zh-CN" w:bidi="ar-SA"/>
        </w:rPr>
      </w:pPr>
      <w:r>
        <w:rPr>
          <w:rFonts w:hint="eastAsia" w:ascii="Times New Roman" w:hAnsi="Times New Roman" w:eastAsia="宋体" w:cs="Times New Roman"/>
          <w:b/>
          <w:color w:val="auto"/>
          <w:kern w:val="2"/>
          <w:sz w:val="24"/>
          <w:szCs w:val="24"/>
          <w:lang w:val="en-US" w:eastAsia="zh-CN" w:bidi="ar-SA"/>
        </w:rPr>
        <w:t>表</w:t>
      </w:r>
      <w:r>
        <w:rPr>
          <w:rFonts w:hint="eastAsia" w:cs="Times New Roman"/>
          <w:b/>
          <w:color w:val="auto"/>
          <w:kern w:val="2"/>
          <w:sz w:val="24"/>
          <w:szCs w:val="24"/>
          <w:lang w:val="en-US" w:eastAsia="zh-CN" w:bidi="ar-SA"/>
        </w:rPr>
        <w:t>8</w:t>
      </w:r>
      <w:r>
        <w:rPr>
          <w:rFonts w:hint="eastAsia" w:ascii="Times New Roman" w:hAnsi="Times New Roman" w:eastAsia="宋体" w:cs="Times New Roman"/>
          <w:b/>
          <w:color w:val="auto"/>
          <w:kern w:val="2"/>
          <w:sz w:val="24"/>
          <w:szCs w:val="24"/>
          <w:lang w:val="en-US" w:eastAsia="zh-CN" w:bidi="ar-SA"/>
        </w:rPr>
        <w:t>岱山县住宅</w:t>
      </w:r>
      <w:r>
        <w:rPr>
          <w:rFonts w:hint="default" w:ascii="Times New Roman" w:hAnsi="Times New Roman" w:eastAsia="宋体" w:cs="Times New Roman"/>
          <w:b/>
          <w:color w:val="auto"/>
          <w:kern w:val="2"/>
          <w:sz w:val="24"/>
          <w:szCs w:val="24"/>
          <w:lang w:val="en-US" w:eastAsia="zh-CN" w:bidi="ar-SA"/>
        </w:rPr>
        <w:t>国有划拨</w:t>
      </w:r>
      <w:r>
        <w:rPr>
          <w:rFonts w:hint="eastAsia" w:ascii="Times New Roman" w:hAnsi="Times New Roman" w:eastAsia="宋体" w:cs="Times New Roman"/>
          <w:b/>
          <w:color w:val="auto"/>
          <w:kern w:val="2"/>
          <w:sz w:val="24"/>
          <w:szCs w:val="24"/>
          <w:lang w:val="en-US" w:eastAsia="zh-CN" w:bidi="ar-SA"/>
        </w:rPr>
        <w:t>土地</w:t>
      </w:r>
      <w:r>
        <w:rPr>
          <w:rFonts w:hint="default" w:ascii="Times New Roman" w:hAnsi="Times New Roman" w:eastAsia="宋体" w:cs="Times New Roman"/>
          <w:b/>
          <w:color w:val="auto"/>
          <w:kern w:val="2"/>
          <w:sz w:val="24"/>
          <w:szCs w:val="24"/>
          <w:lang w:val="en-US" w:eastAsia="zh-CN" w:bidi="ar-SA"/>
        </w:rPr>
        <w:t>补缴地价款标准</w:t>
      </w:r>
      <w:r>
        <w:rPr>
          <w:rFonts w:hint="eastAsia" w:cs="Times New Roman"/>
          <w:b/>
          <w:color w:val="auto"/>
          <w:kern w:val="2"/>
          <w:sz w:val="24"/>
          <w:szCs w:val="24"/>
          <w:lang w:val="en-US" w:eastAsia="zh-CN" w:bidi="ar-SA"/>
        </w:rPr>
        <w:t>（</w:t>
      </w:r>
      <w:r>
        <w:rPr>
          <w:rFonts w:hint="default" w:ascii="Times New Roman" w:hAnsi="Times New Roman" w:eastAsia="宋体" w:cs="Times New Roman"/>
          <w:b/>
          <w:color w:val="auto"/>
          <w:kern w:val="2"/>
          <w:sz w:val="24"/>
          <w:szCs w:val="24"/>
          <w:lang w:val="en-US" w:eastAsia="zh-CN" w:bidi="ar-SA"/>
        </w:rPr>
        <w:t>单位：元/平方米</w:t>
      </w:r>
      <w:r>
        <w:rPr>
          <w:rFonts w:hint="eastAsia" w:cs="Times New Roman"/>
          <w:b/>
          <w:color w:val="auto"/>
          <w:kern w:val="2"/>
          <w:sz w:val="24"/>
          <w:szCs w:val="24"/>
          <w:lang w:val="en-US" w:eastAsia="zh-CN" w:bidi="ar-SA"/>
        </w:rPr>
        <w:t>）</w:t>
      </w:r>
    </w:p>
    <w:tbl>
      <w:tblPr>
        <w:tblStyle w:val="8"/>
        <w:tblW w:w="53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761"/>
        <w:gridCol w:w="4856"/>
        <w:gridCol w:w="130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5" w:type="pct"/>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乡镇</w:t>
            </w:r>
          </w:p>
        </w:tc>
        <w:tc>
          <w:tcPr>
            <w:tcW w:w="416" w:type="pct"/>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级别</w:t>
            </w:r>
          </w:p>
        </w:tc>
        <w:tc>
          <w:tcPr>
            <w:tcW w:w="2661" w:type="pct"/>
            <w:noWrap w:val="0"/>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范围描述</w:t>
            </w:r>
          </w:p>
        </w:tc>
        <w:tc>
          <w:tcPr>
            <w:tcW w:w="715" w:type="pct"/>
            <w:noWrap/>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套房</w:t>
            </w:r>
            <w:r>
              <w:rPr>
                <w:rFonts w:hint="default" w:ascii="Times New Roman" w:hAnsi="Times New Roman" w:eastAsia="仿宋_GB2312" w:cs="Times New Roman"/>
                <w:color w:val="auto"/>
                <w:sz w:val="21"/>
                <w:szCs w:val="21"/>
                <w:highlight w:val="none"/>
              </w:rPr>
              <w:t>补缴地价款标准</w:t>
            </w:r>
          </w:p>
        </w:tc>
        <w:tc>
          <w:tcPr>
            <w:tcW w:w="700" w:type="pct"/>
            <w:noWrap/>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私宅</w:t>
            </w:r>
            <w:r>
              <w:rPr>
                <w:rFonts w:hint="default" w:ascii="Times New Roman" w:hAnsi="Times New Roman" w:eastAsia="仿宋_GB2312" w:cs="Times New Roman"/>
                <w:color w:val="auto"/>
                <w:sz w:val="21"/>
                <w:szCs w:val="21"/>
                <w:highlight w:val="none"/>
              </w:rPr>
              <w:t>补缴地价款标准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5" w:type="pct"/>
            <w:vMerge w:val="restart"/>
            <w:noWrap/>
            <w:vAlign w:val="center"/>
          </w:tcPr>
          <w:p>
            <w:pPr>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高亭镇</w:t>
            </w:r>
          </w:p>
        </w:tc>
        <w:tc>
          <w:tcPr>
            <w:tcW w:w="416" w:type="pct"/>
            <w:noWrap/>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Ⅰ</w:t>
            </w:r>
          </w:p>
        </w:tc>
        <w:tc>
          <w:tcPr>
            <w:tcW w:w="2661" w:type="pct"/>
            <w:noWrap w:val="0"/>
            <w:vAlign w:val="center"/>
          </w:tcPr>
          <w:p>
            <w:pPr>
              <w:spacing w:line="240" w:lineRule="exact"/>
              <w:jc w:val="center"/>
              <w:rPr>
                <w:rStyle w:val="12"/>
                <w:rFonts w:hint="default" w:ascii="Times New Roman" w:hAnsi="Times New Roman" w:eastAsia="仿宋_GB2312" w:cs="Times New Roman"/>
                <w:color w:val="auto"/>
                <w:sz w:val="21"/>
                <w:szCs w:val="21"/>
                <w:highlight w:val="none"/>
                <w:lang w:bidi="ar"/>
              </w:rPr>
            </w:pPr>
            <w:r>
              <w:rPr>
                <w:rStyle w:val="12"/>
                <w:rFonts w:hint="default" w:ascii="Times New Roman" w:hAnsi="Times New Roman" w:eastAsia="仿宋_GB2312" w:cs="Times New Roman"/>
                <w:color w:val="auto"/>
                <w:sz w:val="21"/>
                <w:szCs w:val="21"/>
                <w:highlight w:val="none"/>
                <w:lang w:bidi="ar"/>
              </w:rPr>
              <w:t>长剑大道东侧-磨心山东侧山脚-渔家傲-锦绣华府-山体北侧界线-人民路-康嘉路-虹采路-育才路-环城北路-规划范围界线-长剑大道；环城北路以北城市规划范围线内；</w:t>
            </w:r>
          </w:p>
        </w:tc>
        <w:tc>
          <w:tcPr>
            <w:tcW w:w="715" w:type="pct"/>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1160</w:t>
            </w:r>
          </w:p>
        </w:tc>
        <w:tc>
          <w:tcPr>
            <w:tcW w:w="700" w:type="pct"/>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5" w:type="pct"/>
            <w:vMerge w:val="continue"/>
            <w:noWrap w:val="0"/>
            <w:vAlign w:val="center"/>
          </w:tcPr>
          <w:p>
            <w:pPr>
              <w:jc w:val="center"/>
              <w:rPr>
                <w:rFonts w:hint="default" w:ascii="Times New Roman" w:hAnsi="Times New Roman" w:eastAsia="仿宋_GB2312" w:cs="Times New Roman"/>
                <w:color w:val="auto"/>
                <w:sz w:val="21"/>
                <w:szCs w:val="21"/>
                <w:highlight w:val="none"/>
              </w:rPr>
            </w:pPr>
          </w:p>
        </w:tc>
        <w:tc>
          <w:tcPr>
            <w:tcW w:w="416" w:type="pct"/>
            <w:noWrap/>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Ⅱ</w:t>
            </w:r>
          </w:p>
        </w:tc>
        <w:tc>
          <w:tcPr>
            <w:tcW w:w="2661" w:type="pct"/>
            <w:noWrap w:val="0"/>
            <w:vAlign w:val="center"/>
          </w:tcPr>
          <w:p>
            <w:pPr>
              <w:spacing w:line="240" w:lineRule="exact"/>
              <w:jc w:val="center"/>
              <w:rPr>
                <w:rStyle w:val="12"/>
                <w:rFonts w:hint="default" w:ascii="Times New Roman" w:hAnsi="Times New Roman" w:eastAsia="仿宋_GB2312" w:cs="Times New Roman"/>
                <w:color w:val="auto"/>
                <w:sz w:val="21"/>
                <w:szCs w:val="21"/>
                <w:highlight w:val="none"/>
                <w:lang w:bidi="ar"/>
              </w:rPr>
            </w:pPr>
            <w:r>
              <w:rPr>
                <w:rStyle w:val="12"/>
                <w:rFonts w:hint="default" w:ascii="Times New Roman" w:hAnsi="Times New Roman" w:eastAsia="仿宋_GB2312" w:cs="Times New Roman"/>
                <w:color w:val="auto"/>
                <w:sz w:val="21"/>
                <w:szCs w:val="21"/>
                <w:highlight w:val="none"/>
                <w:lang w:bidi="ar"/>
              </w:rPr>
              <w:t>清泰路-蓬园路-规划范围界线-人民路-康嘉路-虹采路-岱山中学南侧-育才路-长河路-沿港中路-清泰路；清泰路-沿港中路-沿港东路-大蒲门-小蒲门-山外山-江南山；对港山；哈吧山</w:t>
            </w:r>
          </w:p>
        </w:tc>
        <w:tc>
          <w:tcPr>
            <w:tcW w:w="715" w:type="pct"/>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860</w:t>
            </w:r>
          </w:p>
        </w:tc>
        <w:tc>
          <w:tcPr>
            <w:tcW w:w="700" w:type="pct"/>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5" w:type="pct"/>
            <w:vMerge w:val="continue"/>
            <w:noWrap w:val="0"/>
            <w:vAlign w:val="center"/>
          </w:tcPr>
          <w:p>
            <w:pPr>
              <w:jc w:val="center"/>
              <w:rPr>
                <w:rFonts w:hint="default" w:ascii="Times New Roman" w:hAnsi="Times New Roman" w:eastAsia="仿宋_GB2312" w:cs="Times New Roman"/>
                <w:color w:val="auto"/>
                <w:sz w:val="21"/>
                <w:szCs w:val="21"/>
                <w:highlight w:val="none"/>
              </w:rPr>
            </w:pPr>
          </w:p>
        </w:tc>
        <w:tc>
          <w:tcPr>
            <w:tcW w:w="416" w:type="pct"/>
            <w:noWrap/>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Ⅲ</w:t>
            </w:r>
          </w:p>
        </w:tc>
        <w:tc>
          <w:tcPr>
            <w:tcW w:w="2661" w:type="pct"/>
            <w:noWrap w:val="0"/>
            <w:vAlign w:val="center"/>
          </w:tcPr>
          <w:p>
            <w:pPr>
              <w:spacing w:line="24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育才路-长河路-沿港中路-海岸线-</w:t>
            </w:r>
            <w:r>
              <w:rPr>
                <w:rFonts w:hint="default" w:ascii="Times New Roman" w:hAnsi="Times New Roman" w:eastAsia="仿宋_GB2312" w:cs="Times New Roman"/>
                <w:color w:val="auto"/>
                <w:kern w:val="0"/>
                <w:sz w:val="21"/>
                <w:szCs w:val="21"/>
                <w:highlight w:val="none"/>
              </w:rPr>
              <w:t>广华医院西侧</w:t>
            </w:r>
            <w:r>
              <w:rPr>
                <w:rStyle w:val="12"/>
                <w:rFonts w:hint="default" w:ascii="Times New Roman" w:hAnsi="Times New Roman" w:eastAsia="仿宋_GB2312" w:cs="Times New Roman"/>
                <w:color w:val="auto"/>
                <w:sz w:val="21"/>
                <w:szCs w:val="21"/>
                <w:highlight w:val="none"/>
                <w:lang w:bidi="ar"/>
              </w:rPr>
              <w:t>-规划范围界线-环城北路-育才路;</w:t>
            </w:r>
            <w:r>
              <w:rPr>
                <w:rFonts w:hint="default" w:ascii="Times New Roman" w:hAnsi="Times New Roman" w:eastAsia="仿宋_GB2312" w:cs="Times New Roman"/>
                <w:color w:val="auto"/>
                <w:kern w:val="0"/>
                <w:sz w:val="21"/>
                <w:szCs w:val="21"/>
                <w:highlight w:val="none"/>
              </w:rPr>
              <w:t>黄官泥岙村；南峰村；板井潭村部分；双峰片区规划范围内海静北路以南区域</w:t>
            </w:r>
          </w:p>
        </w:tc>
        <w:tc>
          <w:tcPr>
            <w:tcW w:w="715" w:type="pct"/>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520</w:t>
            </w:r>
          </w:p>
        </w:tc>
        <w:tc>
          <w:tcPr>
            <w:tcW w:w="700" w:type="pct"/>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1"/>
                <w:szCs w:val="21"/>
                <w:u w:val="none"/>
                <w:lang w:val="en-US" w:eastAsia="zh-CN" w:bidi="ar"/>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5" w:type="pct"/>
            <w:vMerge w:val="restart"/>
            <w:noWrap w:val="0"/>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衢山镇</w:t>
            </w:r>
          </w:p>
        </w:tc>
        <w:tc>
          <w:tcPr>
            <w:tcW w:w="416" w:type="pct"/>
            <w:noWrap/>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Ⅰ</w:t>
            </w:r>
          </w:p>
        </w:tc>
        <w:tc>
          <w:tcPr>
            <w:tcW w:w="5074" w:type="dxa"/>
            <w:noWrap w:val="0"/>
            <w:vAlign w:val="center"/>
          </w:tcPr>
          <w:p>
            <w:pPr>
              <w:spacing w:line="240" w:lineRule="exact"/>
              <w:jc w:val="center"/>
              <w:rPr>
                <w:rFonts w:hint="default" w:ascii="Times New Roman" w:hAnsi="Times New Roman" w:eastAsia="仿宋_GB2312" w:cs="Times New Roman"/>
                <w:color w:val="auto"/>
                <w:sz w:val="21"/>
                <w:szCs w:val="21"/>
                <w:highlight w:val="none"/>
              </w:rPr>
            </w:pPr>
            <w:r>
              <w:rPr>
                <w:rFonts w:hint="eastAsia" w:eastAsia="仿宋_GB2312"/>
                <w:color w:val="auto"/>
                <w:szCs w:val="21"/>
                <w:highlight w:val="none"/>
              </w:rPr>
              <w:t>横街-人民路两侧30米范围内-钟山路-祥和嘉园南侧道路-规划范围界线-环城东路-人民路-横街</w:t>
            </w:r>
            <w:r>
              <w:rPr>
                <w:rFonts w:hint="eastAsia" w:eastAsia="仿宋_GB2312"/>
                <w:color w:val="auto"/>
                <w:szCs w:val="21"/>
                <w:highlight w:val="none"/>
                <w:lang w:eastAsia="zh-CN"/>
              </w:rPr>
              <w:t>；</w:t>
            </w:r>
            <w:r>
              <w:rPr>
                <w:rFonts w:hint="eastAsia" w:eastAsia="仿宋_GB2312"/>
                <w:color w:val="auto"/>
                <w:szCs w:val="21"/>
                <w:highlight w:val="none"/>
                <w:lang w:val="en-US" w:eastAsia="zh-CN"/>
              </w:rPr>
              <w:t>游泳池及周边地块</w:t>
            </w:r>
          </w:p>
        </w:tc>
        <w:tc>
          <w:tcPr>
            <w:tcW w:w="715" w:type="pct"/>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710</w:t>
            </w:r>
          </w:p>
        </w:tc>
        <w:tc>
          <w:tcPr>
            <w:tcW w:w="700" w:type="pct"/>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5" w:type="pct"/>
            <w:vMerge w:val="continue"/>
            <w:noWrap w:val="0"/>
            <w:vAlign w:val="center"/>
          </w:tcPr>
          <w:p>
            <w:pPr>
              <w:jc w:val="center"/>
              <w:rPr>
                <w:rFonts w:hint="default" w:ascii="Times New Roman" w:hAnsi="Times New Roman" w:eastAsia="仿宋_GB2312" w:cs="Times New Roman"/>
                <w:color w:val="auto"/>
                <w:sz w:val="21"/>
                <w:szCs w:val="21"/>
                <w:highlight w:val="none"/>
              </w:rPr>
            </w:pPr>
          </w:p>
        </w:tc>
        <w:tc>
          <w:tcPr>
            <w:tcW w:w="416" w:type="pct"/>
            <w:noWrap/>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Ⅱ</w:t>
            </w:r>
          </w:p>
        </w:tc>
        <w:tc>
          <w:tcPr>
            <w:tcW w:w="5074" w:type="dxa"/>
            <w:noWrap w:val="0"/>
            <w:vAlign w:val="center"/>
          </w:tcPr>
          <w:p>
            <w:pPr>
              <w:spacing w:line="240" w:lineRule="exact"/>
              <w:jc w:val="center"/>
              <w:rPr>
                <w:rFonts w:hint="default" w:ascii="Times New Roman" w:hAnsi="Times New Roman" w:eastAsia="仿宋_GB2312" w:cs="Times New Roman"/>
                <w:color w:val="auto"/>
                <w:sz w:val="21"/>
                <w:szCs w:val="21"/>
                <w:highlight w:val="none"/>
              </w:rPr>
            </w:pPr>
            <w:r>
              <w:rPr>
                <w:rFonts w:hint="eastAsia" w:eastAsia="仿宋_GB2312"/>
                <w:color w:val="auto"/>
                <w:szCs w:val="21"/>
                <w:highlight w:val="none"/>
              </w:rPr>
              <w:t>一级地外，人民路北侧30米以北建成区；人民路南侧30米以西南部建成区；岛万线以东、岛渔线以南，规划范围线以北包围的区域</w:t>
            </w:r>
          </w:p>
        </w:tc>
        <w:tc>
          <w:tcPr>
            <w:tcW w:w="715" w:type="pct"/>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480</w:t>
            </w:r>
          </w:p>
        </w:tc>
        <w:tc>
          <w:tcPr>
            <w:tcW w:w="700" w:type="pct"/>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5" w:type="pct"/>
            <w:noWrap w:val="0"/>
            <w:vAlign w:val="center"/>
          </w:tcPr>
          <w:p>
            <w:pPr>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备注</w:t>
            </w:r>
          </w:p>
        </w:tc>
        <w:tc>
          <w:tcPr>
            <w:tcW w:w="4494" w:type="pct"/>
            <w:gridSpan w:val="4"/>
            <w:noWrap/>
            <w:vAlign w:val="center"/>
          </w:tcPr>
          <w:p>
            <w:pPr>
              <w:spacing w:line="240" w:lineRule="exact"/>
              <w:jc w:val="left"/>
              <w:rPr>
                <w:rFonts w:hint="default" w:eastAsia="仿宋_GB2312"/>
                <w:color w:val="auto"/>
                <w:szCs w:val="21"/>
                <w:highlight w:val="none"/>
                <w:lang w:val="en-US" w:eastAsia="zh-CN"/>
              </w:rPr>
            </w:pPr>
            <w:r>
              <w:rPr>
                <w:rFonts w:hint="default" w:eastAsia="仿宋_GB2312"/>
                <w:color w:val="auto"/>
                <w:szCs w:val="21"/>
                <w:highlight w:val="none"/>
                <w:lang w:val="en-US" w:eastAsia="zh-CN"/>
              </w:rPr>
              <w:t>1、补缴地价款</w:t>
            </w:r>
            <w:r>
              <w:rPr>
                <w:rFonts w:hint="eastAsia" w:eastAsia="仿宋_GB2312"/>
                <w:color w:val="auto"/>
                <w:szCs w:val="21"/>
                <w:highlight w:val="none"/>
                <w:lang w:val="en-US" w:eastAsia="zh-CN"/>
              </w:rPr>
              <w:t>金额</w:t>
            </w:r>
            <w:r>
              <w:rPr>
                <w:rFonts w:hint="default" w:eastAsia="仿宋_GB2312"/>
                <w:color w:val="auto"/>
                <w:szCs w:val="21"/>
                <w:highlight w:val="none"/>
                <w:lang w:val="en-US" w:eastAsia="zh-CN"/>
              </w:rPr>
              <w:t>为以土地面积为</w:t>
            </w:r>
            <w:r>
              <w:rPr>
                <w:rFonts w:hint="eastAsia" w:eastAsia="仿宋_GB2312"/>
                <w:color w:val="auto"/>
                <w:szCs w:val="21"/>
                <w:highlight w:val="none"/>
                <w:lang w:val="en-US" w:eastAsia="zh-CN"/>
              </w:rPr>
              <w:t>基础进行</w:t>
            </w:r>
            <w:r>
              <w:rPr>
                <w:rFonts w:hint="default" w:eastAsia="仿宋_GB2312"/>
                <w:color w:val="auto"/>
                <w:szCs w:val="21"/>
                <w:highlight w:val="none"/>
                <w:lang w:val="en-US" w:eastAsia="zh-CN"/>
              </w:rPr>
              <w:t>计算。</w:t>
            </w:r>
          </w:p>
          <w:p>
            <w:pPr>
              <w:spacing w:line="240" w:lineRule="exact"/>
              <w:jc w:val="left"/>
              <w:rPr>
                <w:rFonts w:hint="default" w:eastAsia="仿宋_GB2312"/>
                <w:color w:val="auto"/>
                <w:szCs w:val="21"/>
                <w:highlight w:val="none"/>
                <w:lang w:val="en-US" w:eastAsia="zh-CN"/>
              </w:rPr>
            </w:pPr>
            <w:r>
              <w:rPr>
                <w:rFonts w:hint="default" w:eastAsia="仿宋_GB2312"/>
                <w:color w:val="auto"/>
                <w:szCs w:val="21"/>
                <w:highlight w:val="none"/>
                <w:lang w:val="en-US" w:eastAsia="zh-CN"/>
              </w:rPr>
              <w:t>2、具体范围详见城镇基准地价居住用地级别图。</w:t>
            </w:r>
          </w:p>
        </w:tc>
      </w:tr>
    </w:tbl>
    <w:p>
      <w:pPr>
        <w:pStyle w:val="2"/>
        <w:numPr>
          <w:ilvl w:val="0"/>
          <w:numId w:val="0"/>
        </w:numPr>
        <w:jc w:val="both"/>
        <w:rPr>
          <w:rFonts w:hint="default" w:ascii="Times New Roman" w:hAnsi="Times New Roman" w:eastAsia="宋体" w:cs="Times New Roman"/>
          <w:color w:val="auto"/>
          <w:sz w:val="24"/>
          <w:szCs w:val="24"/>
          <w:lang w:val="en-US" w:eastAsia="zh-CN"/>
        </w:rPr>
      </w:pPr>
    </w:p>
    <w:sectPr>
      <w:headerReference r:id="rId3" w:type="default"/>
      <w:footerReference r:id="rId4" w:type="default"/>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eastAsia="zh-CN"/>
      </w:rPr>
    </w:pPr>
    <w:r>
      <w:fldChar w:fldCharType="begin"/>
    </w:r>
    <w:r>
      <w:instrText xml:space="preserve"> PAGE   \* MERGEFORMAT </w:instrText>
    </w:r>
    <w:r>
      <w:fldChar w:fldCharType="separate"/>
    </w:r>
    <w:r>
      <w:rPr>
        <w:lang w:val="zh-CN"/>
      </w:rPr>
      <w:t>167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CA7EF"/>
    <w:multiLevelType w:val="singleLevel"/>
    <w:tmpl w:val="89ACA7EF"/>
    <w:lvl w:ilvl="0" w:tentative="0">
      <w:start w:val="1"/>
      <w:numFmt w:val="chineseCounting"/>
      <w:suff w:val="nothing"/>
      <w:lvlText w:val="%1、"/>
      <w:lvlJc w:val="left"/>
      <w:rPr>
        <w:rFonts w:hint="eastAsia"/>
      </w:rPr>
    </w:lvl>
  </w:abstractNum>
  <w:abstractNum w:abstractNumId="1">
    <w:nsid w:val="9A59C574"/>
    <w:multiLevelType w:val="singleLevel"/>
    <w:tmpl w:val="9A59C574"/>
    <w:lvl w:ilvl="0" w:tentative="0">
      <w:start w:val="5"/>
      <w:numFmt w:val="chineseCounting"/>
      <w:suff w:val="nothing"/>
      <w:lvlText w:val="%1、"/>
      <w:lvlJc w:val="left"/>
      <w:rPr>
        <w:rFonts w:hint="eastAsia"/>
      </w:rPr>
    </w:lvl>
  </w:abstractNum>
  <w:abstractNum w:abstractNumId="2">
    <w:nsid w:val="14EC60E0"/>
    <w:multiLevelType w:val="multilevel"/>
    <w:tmpl w:val="14EC60E0"/>
    <w:lvl w:ilvl="0" w:tentative="0">
      <w:start w:val="1"/>
      <w:numFmt w:val="chineseCountingThousand"/>
      <w:pStyle w:val="4"/>
      <w:lvlText w:val="%1、"/>
      <w:lvlJc w:val="left"/>
      <w:pPr>
        <w:ind w:left="1271" w:hanging="420"/>
      </w:pPr>
      <w:rPr>
        <w:rFonts w:hint="eastAsia" w:eastAsia="黑体"/>
        <w:b w:val="0"/>
        <w:i w:val="0"/>
        <w:sz w:val="28"/>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3E8D7253"/>
    <w:multiLevelType w:val="singleLevel"/>
    <w:tmpl w:val="3E8D7253"/>
    <w:lvl w:ilvl="0" w:tentative="0">
      <w:start w:val="2"/>
      <w:numFmt w:val="decimal"/>
      <w:suff w:val="nothing"/>
      <w:lvlText w:val="%1、"/>
      <w:lvlJc w:val="left"/>
    </w:lvl>
  </w:abstractNum>
  <w:abstractNum w:abstractNumId="4">
    <w:nsid w:val="61176856"/>
    <w:multiLevelType w:val="singleLevel"/>
    <w:tmpl w:val="61176856"/>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45E0B"/>
    <w:rsid w:val="002F2F7D"/>
    <w:rsid w:val="0AEE6B51"/>
    <w:rsid w:val="0CEF601F"/>
    <w:rsid w:val="0EA0488A"/>
    <w:rsid w:val="10CB64A5"/>
    <w:rsid w:val="147E1A13"/>
    <w:rsid w:val="1727194D"/>
    <w:rsid w:val="19920251"/>
    <w:rsid w:val="1AE97FC4"/>
    <w:rsid w:val="1D407F74"/>
    <w:rsid w:val="1DFE2B5F"/>
    <w:rsid w:val="263A2357"/>
    <w:rsid w:val="2B270EFC"/>
    <w:rsid w:val="30195631"/>
    <w:rsid w:val="39325DE3"/>
    <w:rsid w:val="3E046A01"/>
    <w:rsid w:val="4DC46586"/>
    <w:rsid w:val="52D47EBB"/>
    <w:rsid w:val="55D45E0B"/>
    <w:rsid w:val="5CF6640C"/>
    <w:rsid w:val="5F765C09"/>
    <w:rsid w:val="622709E9"/>
    <w:rsid w:val="686A773B"/>
    <w:rsid w:val="6AB15A5E"/>
    <w:rsid w:val="6C1D6F1B"/>
    <w:rsid w:val="6E895914"/>
    <w:rsid w:val="709072F5"/>
    <w:rsid w:val="79FF33DD"/>
    <w:rsid w:val="7F6F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9"/>
    <w:pPr>
      <w:numPr>
        <w:ilvl w:val="0"/>
        <w:numId w:val="1"/>
      </w:numPr>
      <w:spacing w:before="120" w:after="120"/>
      <w:jc w:val="left"/>
      <w:outlineLvl w:val="1"/>
    </w:pPr>
    <w:rPr>
      <w:rFonts w:ascii="Arial" w:hAnsi="Arial" w:eastAsia="黑体"/>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pPr>
    <w:rPr>
      <w:rFonts w:ascii="Times New Roman" w:hAnsi="Times New Roman"/>
      <w:sz w:val="21"/>
      <w:szCs w:val="22"/>
    </w:rPr>
  </w:style>
  <w:style w:type="paragraph" w:styleId="3">
    <w:name w:val="Body Text"/>
    <w:basedOn w:val="1"/>
    <w:qFormat/>
    <w:uiPriority w:val="0"/>
    <w:pPr>
      <w:jc w:val="center"/>
    </w:pPr>
    <w:rPr>
      <w:rFonts w:ascii="宋体" w:hAnsi="宋体"/>
      <w:sz w:val="18"/>
      <w:szCs w:val="24"/>
    </w:rPr>
  </w:style>
  <w:style w:type="paragraph" w:styleId="5">
    <w:name w:val="annotation text"/>
    <w:basedOn w:val="1"/>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表头"/>
    <w:basedOn w:val="11"/>
    <w:qFormat/>
    <w:uiPriority w:val="0"/>
    <w:pPr>
      <w:spacing w:line="400" w:lineRule="exact"/>
      <w:jc w:val="center"/>
    </w:pPr>
    <w:rPr>
      <w:rFonts w:ascii="Times New Roman" w:hAnsi="Times New Roman" w:eastAsia="仿宋_GB2312"/>
      <w:b/>
      <w:sz w:val="24"/>
      <w:szCs w:val="24"/>
    </w:rPr>
  </w:style>
  <w:style w:type="paragraph" w:customStyle="1" w:styleId="11">
    <w:name w:val="文"/>
    <w:basedOn w:val="1"/>
    <w:qFormat/>
    <w:uiPriority w:val="0"/>
    <w:pPr>
      <w:adjustRightInd w:val="0"/>
      <w:snapToGrid w:val="0"/>
      <w:spacing w:line="480" w:lineRule="exact"/>
      <w:ind w:firstLine="560" w:firstLineChars="200"/>
      <w:textAlignment w:val="baseline"/>
    </w:pPr>
    <w:rPr>
      <w:rFonts w:ascii="仿宋_GB2312" w:eastAsia="仿宋_GB2312"/>
      <w:color w:val="000000"/>
      <w:sz w:val="28"/>
      <w:szCs w:val="24"/>
    </w:rPr>
  </w:style>
  <w:style w:type="character" w:customStyle="1" w:styleId="12">
    <w:name w:val="font11"/>
    <w:basedOn w:val="9"/>
    <w:qFormat/>
    <w:uiPriority w:val="0"/>
    <w:rPr>
      <w:rFonts w:ascii="仿宋_GB2312" w:eastAsia="仿宋_GB2312" w:cs="仿宋_GB2312"/>
      <w:color w:val="000000"/>
      <w:sz w:val="21"/>
      <w:szCs w:val="21"/>
      <w:u w:val="none"/>
    </w:rPr>
  </w:style>
  <w:style w:type="character" w:customStyle="1" w:styleId="13">
    <w:name w:val="font161"/>
    <w:basedOn w:val="9"/>
    <w:qFormat/>
    <w:uiPriority w:val="0"/>
    <w:rPr>
      <w:rFonts w:hint="default" w:ascii="Times New Roman" w:hAnsi="Times New Roman" w:cs="Times New Roman"/>
      <w:color w:val="000000"/>
      <w:sz w:val="18"/>
      <w:szCs w:val="18"/>
      <w:u w:val="none"/>
    </w:rPr>
  </w:style>
  <w:style w:type="character" w:customStyle="1" w:styleId="14">
    <w:name w:val="font221"/>
    <w:basedOn w:val="9"/>
    <w:qFormat/>
    <w:uiPriority w:val="0"/>
    <w:rPr>
      <w:rFonts w:hint="eastAsia" w:ascii="仿宋_GB2312" w:eastAsia="仿宋_GB2312" w:cs="仿宋_GB2312"/>
      <w:color w:val="000000"/>
      <w:sz w:val="20"/>
      <w:szCs w:val="20"/>
      <w:u w:val="none"/>
    </w:rPr>
  </w:style>
  <w:style w:type="character" w:customStyle="1" w:styleId="15">
    <w:name w:val="font212"/>
    <w:basedOn w:val="9"/>
    <w:qFormat/>
    <w:uiPriority w:val="0"/>
    <w:rPr>
      <w:rFonts w:hint="eastAsia" w:ascii="仿宋_GB2312" w:eastAsia="仿宋_GB2312" w:cs="仿宋_GB2312"/>
      <w:color w:val="000000"/>
      <w:sz w:val="18"/>
      <w:szCs w:val="18"/>
      <w:u w:val="none"/>
    </w:rPr>
  </w:style>
  <w:style w:type="paragraph" w:customStyle="1" w:styleId="16">
    <w:name w:val="文字"/>
    <w:basedOn w:val="1"/>
    <w:qFormat/>
    <w:uiPriority w:val="0"/>
    <w:pPr>
      <w:adjustRightInd w:val="0"/>
      <w:spacing w:line="480" w:lineRule="exact"/>
      <w:ind w:firstLine="570"/>
      <w:textAlignment w:val="baseline"/>
    </w:pPr>
    <w:rPr>
      <w:rFonts w:ascii="仿宋_GB2312"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2021-07-26T07:07:00Z</dcterms:created>
  <dc:creator>火石</dc:creator>
  <cp:lastModifiedBy>青玉</cp:lastModifiedBy>
  <dcterms:modified xsi:type="dcterms:W3CDTF">2024-11-04T02:44:07Z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47A3E2A148324CB1A6C7594B959989CD</vt:lpwstr>
  </property>
</Properties>
</file>