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《关于进一步规范市属（管）国有企业劳动用工管理的通知》起草说明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00"/>
        <w:textAlignment w:val="auto"/>
        <w:rPr>
          <w:rFonts w:asci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黑体" w:eastAsia="黑体" w:cs="黑体" w:hint="eastAsia"/>
          <w:sz w:val="30"/>
          <w:szCs w:val="30"/>
        </w:rPr>
      </w:pPr>
      <w:r>
        <w:rPr>
          <w:rFonts w:ascii="黑体" w:eastAsia="黑体" w:cs="黑体" w:hint="eastAsia"/>
          <w:sz w:val="32"/>
          <w:szCs w:val="32"/>
        </w:rPr>
        <w:t>一、出台背景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《乐清市市属国有企业劳动用工管理办法》</w:t>
      </w:r>
      <w:r>
        <w:rPr>
          <w:rFonts w:ascii="仿宋_GB2312" w:eastAsia="仿宋_GB2312" w:cs="仿宋_GB2312"/>
          <w:sz w:val="32"/>
          <w:szCs w:val="32"/>
        </w:rPr>
        <w:t>（乐政办发</w:t>
      </w:r>
      <w:r>
        <w:rPr>
          <w:rFonts w:ascii="仿宋_GB2312" w:eastAsia="仿宋_GB2312" w:cs="仿宋_GB2312" w:hint="eastAsia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8号，以下简称《管理办法》）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的</w:t>
      </w:r>
      <w:r>
        <w:rPr>
          <w:rFonts w:ascii="仿宋_GB2312" w:eastAsia="仿宋_GB2312" w:cs="仿宋_GB2312" w:hint="eastAsia"/>
          <w:sz w:val="32"/>
          <w:szCs w:val="32"/>
        </w:rPr>
        <w:t>印发实施，完善了我市市属（管）国有企业用工管理体系，引领用工管理进入规范化。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但随着</w:t>
      </w:r>
      <w:r>
        <w:rPr>
          <w:rFonts w:ascii="仿宋_GB2312" w:eastAsia="仿宋_GB2312" w:cs="仿宋_GB2312"/>
          <w:sz w:val="32"/>
          <w:szCs w:val="32"/>
        </w:rPr>
        <w:t>国企关注度逐步提升，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社会各界</w:t>
      </w:r>
      <w:r>
        <w:rPr>
          <w:rFonts w:ascii="仿宋_GB2312" w:eastAsia="仿宋_GB2312" w:cs="仿宋_GB2312"/>
          <w:sz w:val="32"/>
          <w:szCs w:val="32"/>
        </w:rPr>
        <w:t>对市属（管）国企管理制度提出了更高的要求。需要建立长效机制，促进市属（管）国有企业健康发展。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二、前期工作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为进一步规范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我市</w:t>
      </w:r>
      <w:r>
        <w:rPr>
          <w:rFonts w:ascii="仿宋_GB2312" w:eastAsia="仿宋_GB2312" w:cs="仿宋_GB2312"/>
          <w:sz w:val="32"/>
          <w:szCs w:val="32"/>
        </w:rPr>
        <w:t>市属（管）国有企业劳动用工管理，8月下旬至9月初，市人力社保局走访了市管</w:t>
      </w:r>
      <w:r>
        <w:rPr>
          <w:rFonts w:ascii="仿宋_GB2312" w:eastAsia="仿宋_GB2312" w:cs="仿宋_GB2312" w:hint="eastAsia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三大集团</w:t>
      </w:r>
      <w:r>
        <w:rPr>
          <w:rFonts w:ascii="仿宋_GB2312" w:eastAsia="仿宋_GB2312" w:cs="仿宋_GB2312" w:hint="eastAsia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及其下属企业，市商务局、市农业局等市属企业主管部门，对用工制度调整和完善进行了调研。调研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中</w:t>
      </w:r>
      <w:r>
        <w:rPr>
          <w:rFonts w:ascii="仿宋_GB2312" w:eastAsia="仿宋_GB2312" w:cs="仿宋_GB2312"/>
          <w:sz w:val="32"/>
          <w:szCs w:val="32"/>
        </w:rPr>
        <w:t>发现，市属（管）国有企业用工管理中存在的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亟须解决的问题</w:t>
      </w:r>
      <w:r>
        <w:rPr>
          <w:rFonts w:ascii="仿宋_GB2312" w:eastAsia="仿宋_GB2312" w:cs="仿宋_GB2312"/>
          <w:sz w:val="32"/>
          <w:szCs w:val="32"/>
        </w:rPr>
        <w:t>，如：国企管理层级过于复杂，不利于发挥企业用工自主权；额外用工额难以纳入管理视线；员工流动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程序</w:t>
      </w:r>
      <w:r>
        <w:rPr>
          <w:rFonts w:ascii="仿宋_GB2312" w:eastAsia="仿宋_GB2312" w:cs="仿宋_GB2312"/>
          <w:sz w:val="32"/>
          <w:szCs w:val="32"/>
        </w:rPr>
        <w:t>不明确；停产留守企业因人员更替等原因出现无人可用等情况。根据调研结果，充分考虑企业和主管部门意见，结合乐清实际，拟出台《关于进一步规范市属（管）国有企业劳动用工管理的通知》（以下简称《通知》），对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现有的</w:t>
      </w:r>
      <w:r>
        <w:rPr>
          <w:rFonts w:ascii="仿宋_GB2312" w:eastAsia="仿宋_GB2312" w:cs="仿宋_GB2312"/>
          <w:sz w:val="32"/>
          <w:szCs w:val="32"/>
        </w:rPr>
        <w:t>《管理办法》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作</w:t>
      </w:r>
      <w:r>
        <w:rPr>
          <w:rFonts w:ascii="仿宋_GB2312" w:eastAsia="仿宋_GB2312" w:cs="仿宋_GB2312"/>
          <w:sz w:val="32"/>
          <w:szCs w:val="32"/>
        </w:rPr>
        <w:t>必要的补充和完善。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三、条款说明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《通知》从健全管理体系、严格人员入口关、规范员工流动程序、建立健全考核管理体系四方面对《管理办法》做了补充和调整：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1.健全管理体系方面：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  <w:lang w:eastAsia="zh-CN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充实成员队伍，将原用工管理联席会议升格为市属国有企业用工管理领导小组。</w:t>
      </w:r>
      <w:r>
        <w:rPr>
          <w:rFonts w:ascii="仿宋_GB2312" w:eastAsia="仿宋_GB2312" w:cs="仿宋_GB2312"/>
          <w:sz w:val="32"/>
          <w:szCs w:val="32"/>
        </w:rPr>
        <w:t>一是随国企改革进程推进，除市政府</w:t>
      </w:r>
      <w:r>
        <w:rPr>
          <w:rFonts w:ascii="仿宋_GB2312" w:eastAsia="仿宋_GB2312" w:cs="仿宋_GB2312" w:hint="eastAsia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三大集团</w:t>
      </w:r>
      <w:r>
        <w:rPr>
          <w:rFonts w:ascii="仿宋_GB2312" w:eastAsia="仿宋_GB2312" w:cs="仿宋_GB2312" w:hint="eastAsia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外，市委条线也出现了比照科级管理企业。二是为加强国企管理，健全管理体系，将原联席会议单一的</w:t>
      </w:r>
      <w:r>
        <w:rPr>
          <w:rFonts w:ascii="仿宋_GB2312" w:eastAsia="仿宋_GB2312" w:cs="仿宋_GB2312" w:hint="eastAsia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管理</w:t>
      </w:r>
      <w:r>
        <w:rPr>
          <w:rFonts w:ascii="仿宋_GB2312" w:eastAsia="仿宋_GB2312" w:cs="仿宋_GB2312" w:hint="eastAsia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职能向</w:t>
      </w:r>
      <w:r>
        <w:rPr>
          <w:rFonts w:ascii="仿宋_GB2312" w:eastAsia="仿宋_GB2312" w:cs="仿宋_GB2312" w:hint="eastAsia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管理+监督</w:t>
      </w:r>
      <w:r>
        <w:rPr>
          <w:rFonts w:ascii="仿宋_GB2312" w:eastAsia="仿宋_GB2312" w:cs="仿宋_GB2312" w:hint="eastAsia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转变</w:t>
      </w:r>
      <w:r>
        <w:rPr>
          <w:rFonts w:ascii="仿宋_GB2312" w:eastAsia="仿宋_GB2312" w:cs="仿宋_GB2312"/>
          <w:sz w:val="32"/>
          <w:szCs w:val="32"/>
          <w:lang w:eastAsia="zh-CN"/>
        </w:rPr>
        <w:t>。因此，</w:t>
      </w:r>
      <w:r>
        <w:rPr>
          <w:rFonts w:ascii="仿宋_GB2312" w:eastAsia="仿宋_GB2312" w:cs="仿宋_GB2312"/>
          <w:sz w:val="32"/>
          <w:szCs w:val="32"/>
        </w:rPr>
        <w:t>拟将市委组织部、市审计局等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部门</w:t>
      </w:r>
      <w:r>
        <w:rPr>
          <w:rFonts w:ascii="仿宋_GB2312" w:eastAsia="仿宋_GB2312" w:cs="仿宋_GB2312"/>
          <w:sz w:val="32"/>
          <w:szCs w:val="32"/>
        </w:rPr>
        <w:t>纳入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成员单位</w:t>
      </w:r>
      <w:r>
        <w:rPr>
          <w:rFonts w:ascii="仿宋_GB2312" w:eastAsia="仿宋_GB2312" w:cs="仿宋_GB2312"/>
          <w:sz w:val="32"/>
          <w:szCs w:val="32"/>
        </w:rPr>
        <w:t>，由市领导牵头负责，</w:t>
      </w:r>
      <w:r>
        <w:rPr>
          <w:rFonts w:ascii="仿宋_GB2312" w:eastAsia="仿宋_GB2312" w:cs="仿宋_GB2312"/>
          <w:sz w:val="32"/>
          <w:szCs w:val="32"/>
          <w:lang w:eastAsia="zh-CN"/>
        </w:rPr>
        <w:t>将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“</w:t>
      </w:r>
      <w:r>
        <w:rPr>
          <w:rFonts w:ascii="仿宋_GB2312" w:eastAsia="仿宋_GB2312" w:cs="仿宋_GB2312"/>
          <w:sz w:val="32"/>
          <w:szCs w:val="32"/>
          <w:lang w:eastAsia="zh-CN"/>
        </w:rPr>
        <w:t>联席会议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”</w:t>
      </w:r>
      <w:r>
        <w:rPr>
          <w:rFonts w:ascii="仿宋_GB2312" w:eastAsia="仿宋_GB2312" w:cs="仿宋_GB2312"/>
          <w:sz w:val="32"/>
          <w:szCs w:val="32"/>
          <w:lang w:eastAsia="zh-CN"/>
        </w:rPr>
        <w:t>升格为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“</w:t>
      </w:r>
      <w:r>
        <w:rPr>
          <w:rFonts w:ascii="仿宋_GB2312" w:eastAsia="仿宋_GB2312" w:cs="仿宋_GB2312"/>
          <w:sz w:val="32"/>
          <w:szCs w:val="32"/>
          <w:lang w:eastAsia="zh-CN"/>
        </w:rPr>
        <w:t>领导小组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”</w:t>
      </w:r>
      <w:r>
        <w:rPr>
          <w:rFonts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明确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“</w:t>
      </w:r>
      <w:r>
        <w:rPr>
          <w:rFonts w:ascii="仿宋_GB2312" w:eastAsia="仿宋_GB2312" w:cs="仿宋_GB2312"/>
          <w:b/>
          <w:bCs/>
          <w:sz w:val="32"/>
          <w:szCs w:val="32"/>
        </w:rPr>
        <w:t>市管国有企业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”</w:t>
      </w:r>
      <w:r>
        <w:rPr>
          <w:rFonts w:ascii="仿宋_GB2312" w:eastAsia="仿宋_GB2312" w:cs="仿宋_GB2312"/>
          <w:b/>
          <w:bCs/>
          <w:sz w:val="32"/>
          <w:szCs w:val="32"/>
        </w:rPr>
        <w:t>人事主管单位地位。</w:t>
      </w:r>
      <w:r>
        <w:rPr>
          <w:rFonts w:ascii="仿宋_GB2312" w:eastAsia="仿宋_GB2312" w:cs="仿宋_GB2312"/>
          <w:sz w:val="32"/>
          <w:szCs w:val="32"/>
        </w:rPr>
        <w:t>《管理办法》出台时，我市国有企业还未进行集团化改革，各国企由主管部门负责人事管理工作。随着国企集团化改革进程的推进，出现比照正科级管理企业。</w:t>
      </w:r>
      <w:r>
        <w:rPr>
          <w:rFonts w:ascii="仿宋_GB2312" w:eastAsia="仿宋_GB2312" w:cs="仿宋_GB2312" w:hint="eastAsia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三大集团</w:t>
      </w:r>
      <w:r>
        <w:rPr>
          <w:rFonts w:ascii="仿宋_GB2312" w:eastAsia="仿宋_GB2312" w:cs="仿宋_GB2312" w:hint="eastAsia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及正在组建的集团化企业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均</w:t>
      </w:r>
      <w:r>
        <w:rPr>
          <w:rFonts w:ascii="仿宋_GB2312" w:eastAsia="仿宋_GB2312" w:cs="仿宋_GB2312"/>
          <w:sz w:val="32"/>
          <w:szCs w:val="32"/>
        </w:rPr>
        <w:t>需要赋予对本级及下属企业的人事主管职责。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因此，</w:t>
      </w:r>
      <w:r>
        <w:rPr>
          <w:rFonts w:ascii="仿宋_GB2312" w:eastAsia="仿宋_GB2312" w:cs="仿宋_GB2312"/>
          <w:sz w:val="32"/>
          <w:szCs w:val="32"/>
        </w:rPr>
        <w:t>《通知》将比照正科管理企业列为</w:t>
      </w:r>
      <w:r>
        <w:rPr>
          <w:rFonts w:ascii="仿宋_GB2312" w:eastAsia="仿宋_GB2312" w:cs="仿宋_GB2312" w:hint="eastAsia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市管国有企业</w:t>
      </w:r>
      <w:r>
        <w:rPr>
          <w:rFonts w:ascii="仿宋_GB2312" w:eastAsia="仿宋_GB2312" w:cs="仿宋_GB2312" w:hint="eastAsia"/>
          <w:sz w:val="32"/>
          <w:szCs w:val="32"/>
        </w:rPr>
        <w:t>”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cs="仿宋_GB2312"/>
          <w:sz w:val="32"/>
          <w:szCs w:val="32"/>
        </w:rPr>
        <w:t>明确了该类企业人事主管单位地位。其他未实行集团化改革的市属国企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则</w:t>
      </w:r>
      <w:r>
        <w:rPr>
          <w:rFonts w:ascii="仿宋_GB2312" w:eastAsia="仿宋_GB2312" w:cs="仿宋_GB2312"/>
          <w:sz w:val="32"/>
          <w:szCs w:val="32"/>
        </w:rPr>
        <w:t>沿用原有的管理体系。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2.严格人员入口关：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一是</w:t>
      </w:r>
      <w:r>
        <w:rPr>
          <w:rFonts w:ascii="仿宋_GB2312" w:eastAsia="仿宋_GB2312" w:cs="仿宋_GB2312"/>
          <w:sz w:val="32"/>
          <w:szCs w:val="32"/>
        </w:rPr>
        <w:t>强调用工总额、岗位员工总额和额外用工总额三个概念，体现出用工总额=岗位员工总额＋额外用工总额，明确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了</w:t>
      </w:r>
      <w:r>
        <w:rPr>
          <w:rFonts w:ascii="仿宋_GB2312" w:eastAsia="仿宋_GB2312" w:cs="仿宋_GB2312"/>
          <w:sz w:val="32"/>
          <w:szCs w:val="32"/>
        </w:rPr>
        <w:t>三个量之间的逻辑关系。将《管理办法》中只核定岗位员工总额调整为核定用工总额，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在</w:t>
      </w:r>
      <w:r>
        <w:rPr>
          <w:rFonts w:ascii="仿宋_GB2312" w:eastAsia="仿宋_GB2312" w:cs="仿宋_GB2312"/>
          <w:sz w:val="32"/>
          <w:szCs w:val="32"/>
        </w:rPr>
        <w:t>给额外用工管理奠定基础的同时，防止企业无序增加额外用工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ascii="仿宋_GB2312" w:eastAsia="仿宋_GB2312" w:cs="仿宋_GB2312"/>
          <w:sz w:val="32"/>
          <w:szCs w:val="32"/>
        </w:rPr>
        <w:t>以额外用工变相自行招用人员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的</w:t>
      </w:r>
      <w:r>
        <w:rPr>
          <w:rFonts w:ascii="仿宋_GB2312" w:eastAsia="仿宋_GB2312" w:cs="仿宋_GB2312"/>
          <w:sz w:val="32"/>
          <w:szCs w:val="32"/>
        </w:rPr>
        <w:t>情形，进一步促进企业节约人力成本，提高效益。</w:t>
      </w:r>
      <w:r>
        <w:rPr>
          <w:rFonts w:ascii="仿宋_GB2312" w:eastAsia="仿宋_GB2312" w:cs="仿宋_GB2312"/>
          <w:b/>
          <w:bCs/>
          <w:sz w:val="32"/>
          <w:szCs w:val="32"/>
        </w:rPr>
        <w:t>二是</w:t>
      </w:r>
      <w:r>
        <w:rPr>
          <w:rFonts w:ascii="仿宋_GB2312" w:eastAsia="仿宋_GB2312" w:cs="仿宋_GB2312"/>
          <w:sz w:val="32"/>
          <w:szCs w:val="32"/>
        </w:rPr>
        <w:t>重申《管理办法》中设定的各类员工招用渠道，明确招用工作原则上应在市人力社保局统一组织下开展，避免无序招用。</w:t>
      </w:r>
      <w:r>
        <w:rPr>
          <w:rFonts w:ascii="仿宋_GB2312" w:eastAsia="仿宋_GB2312" w:cs="仿宋_GB2312"/>
          <w:b/>
          <w:bCs/>
          <w:sz w:val="32"/>
          <w:szCs w:val="32"/>
        </w:rPr>
        <w:t>三是</w:t>
      </w:r>
      <w:r>
        <w:rPr>
          <w:rFonts w:ascii="仿宋_GB2312" w:eastAsia="仿宋_GB2312" w:cs="仿宋_GB2312"/>
          <w:sz w:val="32"/>
          <w:szCs w:val="32"/>
        </w:rPr>
        <w:t>重申《管理办法》第二十七条中规定的额外用工上升渠道，以此促进额外用工实名制推进和规范化管理。</w:t>
      </w:r>
      <w:r>
        <w:rPr>
          <w:rFonts w:ascii="仿宋_GB2312" w:eastAsia="仿宋_GB2312" w:cs="仿宋_GB2312"/>
          <w:b/>
          <w:bCs/>
          <w:sz w:val="32"/>
          <w:szCs w:val="32"/>
        </w:rPr>
        <w:t>四是</w:t>
      </w:r>
      <w:r>
        <w:rPr>
          <w:rFonts w:ascii="仿宋_GB2312" w:eastAsia="仿宋_GB2312" w:cs="仿宋_GB2312"/>
          <w:sz w:val="32"/>
          <w:szCs w:val="32"/>
        </w:rPr>
        <w:t>规范额外用工招用程序，明确额外用工实行实名制管理，招用工作必须遵循公平、公正公开原则，坚持择优录用。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3．规范员工流动程序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建立分类管理的国有企业管理体系，在强化必要监管的同时，强调企业用工自主，简化管理层级，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将</w:t>
      </w:r>
      <w:r>
        <w:rPr>
          <w:rFonts w:ascii="仿宋_GB2312" w:eastAsia="仿宋_GB2312" w:cs="仿宋_GB2312"/>
          <w:sz w:val="32"/>
          <w:szCs w:val="32"/>
        </w:rPr>
        <w:t>部分事项办理从原来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的</w:t>
      </w:r>
      <w:r>
        <w:rPr>
          <w:rFonts w:ascii="仿宋_GB2312" w:eastAsia="仿宋_GB2312" w:cs="仿宋_GB2312"/>
          <w:sz w:val="32"/>
          <w:szCs w:val="32"/>
        </w:rPr>
        <w:t>审批式备案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变更为</w:t>
      </w:r>
      <w:r>
        <w:rPr>
          <w:rFonts w:ascii="仿宋_GB2312" w:eastAsia="仿宋_GB2312" w:cs="仿宋_GB2312"/>
          <w:sz w:val="32"/>
          <w:szCs w:val="32"/>
        </w:rPr>
        <w:t>备案和抄送，实现人力资源的</w:t>
      </w:r>
      <w:r>
        <w:rPr>
          <w:rFonts w:ascii="仿宋_GB2312" w:eastAsia="仿宋_GB2312" w:cs="仿宋_GB2312" w:hint="eastAsia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扁平化</w:t>
      </w:r>
      <w:r>
        <w:rPr>
          <w:rFonts w:ascii="仿宋_GB2312" w:eastAsia="仿宋_GB2312" w:cs="仿宋_GB2312" w:hint="eastAsia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《通知》对</w:t>
      </w:r>
      <w:r>
        <w:rPr>
          <w:rFonts w:ascii="仿宋_GB2312" w:eastAsia="仿宋_GB2312" w:cs="仿宋_GB2312" w:hint="eastAsia"/>
          <w:sz w:val="32"/>
          <w:szCs w:val="32"/>
        </w:rPr>
        <w:t>国有企业员工流动程序</w:t>
      </w:r>
      <w:r>
        <w:rPr>
          <w:rFonts w:ascii="仿宋_GB2312" w:eastAsia="仿宋_GB2312" w:cs="仿宋_GB2312"/>
          <w:sz w:val="32"/>
          <w:szCs w:val="32"/>
        </w:rPr>
        <w:t>作了细化，将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人员</w:t>
      </w:r>
      <w:r>
        <w:rPr>
          <w:rFonts w:ascii="仿宋_GB2312" w:eastAsia="仿宋_GB2312" w:cs="仿宋_GB2312"/>
          <w:sz w:val="32"/>
          <w:szCs w:val="32"/>
        </w:rPr>
        <w:t>流动分成5类，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并</w:t>
      </w:r>
      <w:r>
        <w:rPr>
          <w:rFonts w:ascii="仿宋_GB2312" w:eastAsia="仿宋_GB2312" w:cs="仿宋_GB2312"/>
          <w:sz w:val="32"/>
          <w:szCs w:val="32"/>
        </w:rPr>
        <w:t>对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各类人员流动的</w:t>
      </w:r>
      <w:r>
        <w:rPr>
          <w:rFonts w:ascii="仿宋_GB2312" w:eastAsia="仿宋_GB2312" w:cs="仿宋_GB2312"/>
          <w:sz w:val="32"/>
          <w:szCs w:val="32"/>
        </w:rPr>
        <w:t>审批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程序</w:t>
      </w:r>
      <w:r>
        <w:rPr>
          <w:rFonts w:ascii="仿宋_GB2312" w:eastAsia="仿宋_GB2312" w:cs="仿宋_GB2312"/>
          <w:sz w:val="32"/>
          <w:szCs w:val="32"/>
        </w:rPr>
        <w:t>和流动条件作了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详细</w:t>
      </w:r>
      <w:r>
        <w:rPr>
          <w:rFonts w:ascii="仿宋_GB2312" w:eastAsia="仿宋_GB2312" w:cs="仿宋_GB2312"/>
          <w:sz w:val="32"/>
          <w:szCs w:val="32"/>
        </w:rPr>
        <w:t>规定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cs="仿宋_GB2312"/>
          <w:sz w:val="32"/>
          <w:szCs w:val="32"/>
        </w:rPr>
        <w:t>以体现</w:t>
      </w:r>
      <w:r>
        <w:rPr>
          <w:rFonts w:ascii="仿宋_GB2312" w:eastAsia="仿宋_GB2312" w:cs="仿宋_GB2312" w:hint="eastAsia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扁平化</w:t>
      </w:r>
      <w:r>
        <w:rPr>
          <w:rFonts w:ascii="仿宋_GB2312" w:eastAsia="仿宋_GB2312" w:cs="仿宋_GB2312" w:hint="eastAsia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管理理念。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4.建立健全考核管理体系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建立年度考核制度：经调研发现，我市仅部分企业自行组织年度考核，未出台过统一的国企年度考核制度，与日益严格的人员管理出现矛盾。根据企业生产经营状况，目前我市市属（管）国有企业存在正常运转企业、半停产企业和停产留守企业三大类，存在在岗员工、被动待岗员工、主动</w:t>
      </w:r>
      <w:r>
        <w:rPr>
          <w:rFonts w:ascii="仿宋_GB2312" w:eastAsia="仿宋_GB2312" w:cs="仿宋_GB2312" w:hint="eastAsia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停薪留职</w:t>
      </w:r>
      <w:r>
        <w:rPr>
          <w:rFonts w:ascii="仿宋_GB2312" w:eastAsia="仿宋_GB2312" w:cs="仿宋_GB2312" w:hint="eastAsia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人员等群体，不利于推行全员考核工作。因此，暂时以正常运转企业为切入点，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按</w:t>
      </w:r>
      <w:r>
        <w:rPr>
          <w:rFonts w:ascii="仿宋_GB2312" w:eastAsia="仿宋_GB2312" w:cs="仿宋_GB2312"/>
          <w:sz w:val="32"/>
          <w:szCs w:val="32"/>
        </w:rPr>
        <w:t>功能类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企业</w:t>
      </w:r>
      <w:r>
        <w:rPr>
          <w:rFonts w:ascii="仿宋_GB2312" w:eastAsia="仿宋_GB2312" w:cs="仿宋_GB2312"/>
          <w:sz w:val="32"/>
          <w:szCs w:val="32"/>
        </w:rPr>
        <w:t>和竞争类企业分别设定考核制度，试行员工年度考核。建立员工退出渠道，促进人力效益提升。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加强人员管理：调研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中</w:t>
      </w:r>
      <w:r>
        <w:rPr>
          <w:rFonts w:ascii="仿宋_GB2312" w:eastAsia="仿宋_GB2312" w:cs="仿宋_GB2312"/>
          <w:sz w:val="32"/>
          <w:szCs w:val="32"/>
        </w:rPr>
        <w:t>发现，市属（管）国有企业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虽</w:t>
      </w:r>
      <w:r>
        <w:rPr>
          <w:rFonts w:ascii="仿宋_GB2312" w:eastAsia="仿宋_GB2312" w:cs="仿宋_GB2312"/>
          <w:sz w:val="32"/>
          <w:szCs w:val="32"/>
        </w:rPr>
        <w:t>经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多次</w:t>
      </w:r>
      <w:r>
        <w:rPr>
          <w:rFonts w:ascii="仿宋_GB2312" w:eastAsia="仿宋_GB2312" w:cs="仿宋_GB2312"/>
          <w:sz w:val="32"/>
          <w:szCs w:val="32"/>
        </w:rPr>
        <w:t>梳理整顿，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仍有</w:t>
      </w:r>
      <w:r>
        <w:rPr>
          <w:rFonts w:ascii="仿宋_GB2312" w:eastAsia="仿宋_GB2312" w:cs="仿宋_GB2312"/>
          <w:sz w:val="32"/>
          <w:szCs w:val="32"/>
        </w:rPr>
        <w:t>主动</w:t>
      </w:r>
      <w:r>
        <w:rPr>
          <w:rFonts w:ascii="仿宋_GB2312" w:eastAsia="仿宋_GB2312" w:cs="仿宋_GB2312" w:hint="eastAsia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停薪留职</w:t>
      </w:r>
      <w:r>
        <w:rPr>
          <w:rFonts w:ascii="仿宋_GB2312" w:eastAsia="仿宋_GB2312" w:cs="仿宋_GB2312" w:hint="eastAsia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人员出现。在尊重历史，允许</w:t>
      </w:r>
      <w:r>
        <w:rPr>
          <w:rFonts w:ascii="仿宋_GB2312" w:eastAsia="仿宋_GB2312" w:cs="仿宋_GB2312"/>
          <w:bCs/>
          <w:sz w:val="32"/>
          <w:szCs w:val="32"/>
        </w:rPr>
        <w:t>因业务萎缩、企业转产、重大技术革新、经营方式调整等原因造成被动</w:t>
      </w:r>
      <w:r>
        <w:rPr>
          <w:rFonts w:ascii="仿宋_GB2312" w:eastAsia="仿宋_GB2312" w:cs="仿宋_GB2312" w:hint="eastAsia"/>
          <w:bCs/>
          <w:sz w:val="32"/>
          <w:szCs w:val="32"/>
        </w:rPr>
        <w:t>“</w:t>
      </w:r>
      <w:r>
        <w:rPr>
          <w:rFonts w:ascii="仿宋_GB2312" w:eastAsia="仿宋_GB2312" w:cs="仿宋_GB2312"/>
          <w:bCs/>
          <w:sz w:val="32"/>
          <w:szCs w:val="32"/>
        </w:rPr>
        <w:t>停薪留职</w:t>
      </w:r>
      <w:r>
        <w:rPr>
          <w:rFonts w:ascii="仿宋_GB2312" w:eastAsia="仿宋_GB2312" w:cs="仿宋_GB2312" w:hint="eastAsia"/>
          <w:bCs/>
          <w:sz w:val="32"/>
          <w:szCs w:val="32"/>
        </w:rPr>
        <w:t>”</w:t>
      </w:r>
      <w:r>
        <w:rPr>
          <w:rFonts w:ascii="仿宋_GB2312" w:eastAsia="仿宋_GB2312" w:cs="仿宋_GB2312"/>
          <w:bCs/>
          <w:sz w:val="32"/>
          <w:szCs w:val="32"/>
        </w:rPr>
        <w:t>、待岗的前提下，制度杜绝新增</w:t>
      </w:r>
      <w:r>
        <w:rPr>
          <w:rFonts w:ascii="仿宋_GB2312" w:eastAsia="仿宋_GB2312" w:cs="仿宋_GB2312" w:hint="eastAsia"/>
          <w:bCs/>
          <w:sz w:val="32"/>
          <w:szCs w:val="32"/>
        </w:rPr>
        <w:t>“</w:t>
      </w:r>
      <w:r>
        <w:rPr>
          <w:rFonts w:ascii="仿宋_GB2312" w:eastAsia="仿宋_GB2312" w:cs="仿宋_GB2312"/>
          <w:bCs/>
          <w:sz w:val="32"/>
          <w:szCs w:val="32"/>
        </w:rPr>
        <w:t>停薪留职</w:t>
      </w:r>
      <w:r>
        <w:rPr>
          <w:rFonts w:ascii="仿宋_GB2312" w:eastAsia="仿宋_GB2312" w:cs="仿宋_GB2312" w:hint="eastAsia"/>
          <w:bCs/>
          <w:sz w:val="32"/>
          <w:szCs w:val="32"/>
          <w:lang w:eastAsia="zh-CN"/>
        </w:rPr>
        <w:t>”“</w:t>
      </w:r>
      <w:r>
        <w:rPr>
          <w:rFonts w:ascii="仿宋_GB2312" w:eastAsia="仿宋_GB2312" w:cs="仿宋_GB2312"/>
          <w:bCs/>
          <w:sz w:val="32"/>
          <w:szCs w:val="32"/>
        </w:rPr>
        <w:t>在编不在岗</w:t>
      </w:r>
      <w:r>
        <w:rPr>
          <w:rFonts w:ascii="仿宋_GB2312" w:eastAsia="仿宋_GB2312" w:cs="仿宋_GB2312" w:hint="eastAsia"/>
          <w:bCs/>
          <w:sz w:val="32"/>
          <w:szCs w:val="32"/>
        </w:rPr>
        <w:t>”</w:t>
      </w:r>
      <w:r>
        <w:rPr>
          <w:rFonts w:ascii="仿宋_GB2312" w:eastAsia="仿宋_GB2312" w:cs="仿宋_GB2312"/>
          <w:bCs/>
          <w:sz w:val="32"/>
          <w:szCs w:val="32"/>
        </w:rPr>
        <w:t>人员</w:t>
      </w:r>
      <w:r>
        <w:rPr>
          <w:rFonts w:ascii="仿宋_GB2312" w:eastAsia="仿宋_GB2312" w:cs="仿宋_GB2312" w:hint="eastAsia"/>
          <w:bCs/>
          <w:sz w:val="32"/>
          <w:szCs w:val="32"/>
          <w:lang w:val="en-US" w:eastAsia="zh-CN"/>
        </w:rPr>
        <w:t>的</w:t>
      </w:r>
      <w:r>
        <w:rPr>
          <w:rFonts w:ascii="仿宋_GB2312" w:eastAsia="仿宋_GB2312" w:cs="仿宋_GB2312"/>
          <w:bCs/>
          <w:sz w:val="32"/>
          <w:szCs w:val="32"/>
        </w:rPr>
        <w:t>出现，规范用工。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返聘与人员整合。</w:t>
      </w:r>
      <w:r>
        <w:rPr>
          <w:rFonts w:ascii="仿宋_GB2312" w:eastAsia="仿宋_GB2312" w:cs="仿宋_GB2312" w:hint="eastAsia"/>
          <w:bCs/>
          <w:sz w:val="32"/>
          <w:szCs w:val="32"/>
          <w:lang w:val="en-US" w:eastAsia="zh-CN"/>
        </w:rPr>
        <w:t>调研</w:t>
      </w:r>
      <w:r>
        <w:rPr>
          <w:rFonts w:ascii="仿宋_GB2312" w:eastAsia="仿宋_GB2312" w:cs="仿宋_GB2312"/>
          <w:bCs/>
          <w:sz w:val="32"/>
          <w:szCs w:val="32"/>
        </w:rPr>
        <w:t>中发现，部分国有企业，特别是停产留守型国有企业，存在长期使用返聘人员</w:t>
      </w:r>
      <w:r>
        <w:rPr>
          <w:rFonts w:ascii="仿宋_GB2312" w:eastAsia="仿宋_GB2312" w:cs="仿宋_GB2312" w:hint="eastAsia"/>
          <w:bCs/>
          <w:sz w:val="32"/>
          <w:szCs w:val="32"/>
          <w:lang w:val="en-US" w:eastAsia="zh-CN"/>
        </w:rPr>
        <w:t>的</w:t>
      </w:r>
      <w:r>
        <w:rPr>
          <w:rFonts w:ascii="仿宋_GB2312" w:eastAsia="仿宋_GB2312" w:cs="仿宋_GB2312"/>
          <w:bCs/>
          <w:sz w:val="32"/>
          <w:szCs w:val="32"/>
        </w:rPr>
        <w:t>情况。个别企业进入留守状态后，不</w:t>
      </w:r>
      <w:r>
        <w:rPr>
          <w:rFonts w:ascii="仿宋_GB2312" w:eastAsia="仿宋_GB2312" w:cs="仿宋_GB2312" w:hint="eastAsia"/>
          <w:bCs/>
          <w:sz w:val="32"/>
          <w:szCs w:val="32"/>
          <w:lang w:val="en-US" w:eastAsia="zh-CN"/>
        </w:rPr>
        <w:t>再</w:t>
      </w:r>
      <w:r>
        <w:rPr>
          <w:rFonts w:ascii="仿宋_GB2312" w:eastAsia="仿宋_GB2312" w:cs="仿宋_GB2312"/>
          <w:bCs/>
          <w:sz w:val="32"/>
          <w:szCs w:val="32"/>
        </w:rPr>
        <w:t>符合新招用员工条件，存量人员中又无可替代人员，留守人员也不主动去培育接替人员和候补力量。</w:t>
      </w:r>
      <w:r>
        <w:rPr>
          <w:rFonts w:ascii="仿宋_GB2312" w:eastAsia="仿宋_GB2312" w:cs="仿宋_GB2312"/>
          <w:bCs/>
          <w:sz w:val="32"/>
          <w:szCs w:val="32"/>
          <w:lang w:val="en-US" w:eastAsia="zh-CN"/>
        </w:rPr>
        <w:t>《通知》通过</w:t>
      </w:r>
      <w:r>
        <w:rPr>
          <w:rFonts w:ascii="仿宋_GB2312" w:eastAsia="仿宋_GB2312" w:cs="仿宋_GB2312"/>
          <w:bCs/>
          <w:sz w:val="32"/>
          <w:szCs w:val="32"/>
        </w:rPr>
        <w:t>对返聘人员的年龄</w:t>
      </w:r>
      <w:r>
        <w:rPr>
          <w:rFonts w:ascii="仿宋_GB2312" w:eastAsia="仿宋_GB2312" w:cs="仿宋_GB2312" w:hint="eastAsia"/>
          <w:bCs/>
          <w:sz w:val="32"/>
          <w:szCs w:val="32"/>
          <w:lang w:eastAsia="zh-CN"/>
        </w:rPr>
        <w:t>做出</w:t>
      </w:r>
      <w:r>
        <w:rPr>
          <w:rFonts w:ascii="仿宋_GB2312" w:eastAsia="仿宋_GB2312" w:cs="仿宋_GB2312"/>
          <w:bCs/>
          <w:sz w:val="32"/>
          <w:szCs w:val="32"/>
        </w:rPr>
        <w:t>限定，促使企业主管部门主动介入，提前做好人才培育和人力资源整合工作。打通停产留守型企业人才选用渠道，在确无合适人选的，经审批后，可突破用工总额限制，调入或新招用员工。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00"/>
        <w:textAlignment w:val="auto"/>
        <w:rPr>
          <w:rFonts w:ascii="仿宋_GB2312" w:eastAsia="仿宋_GB2312" w:cs="仿宋_GB2312" w:hint="eastAsia"/>
          <w:sz w:val="30"/>
          <w:szCs w:val="30"/>
        </w:rPr>
      </w:pPr>
    </w:p>
    <w:sectPr>
      <w:footerReference w:type="default" r:id="rId2"/>
      <w:footerReference w:type="even" r:id="rId3"/>
      <w:footerReference w:type="first" r:id="rId4"/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简体">
    <w:panose1 w:val="02000000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ascii="宋体" w:cs="宋体" w:hint="eastAsia"/>
        <w:sz w:val="28"/>
        <w:szCs w:val="28"/>
      </w:rPr>
    </w:pPr>
    <w:r>
      <w:rPr>
        <w:rStyle w:val="17"/>
        <w:rFonts w:ascii="宋体" w:cs="宋体" w:hint="eastAsia"/>
        <w:sz w:val="28"/>
        <w:szCs w:val="28"/>
      </w:rPr>
      <w:fldChar w:fldCharType="begin"/>
    </w:r>
    <w:r>
      <w:rPr>
        <w:rStyle w:val="17"/>
        <w:rFonts w:ascii="宋体" w:cs="宋体" w:hint="eastAsia"/>
        <w:sz w:val="28"/>
        <w:szCs w:val="28"/>
      </w:rPr>
      <w:instrText>Page</w:instrText>
    </w:r>
    <w:r>
      <w:rPr>
        <w:rStyle w:val="17"/>
        <w:rFonts w:ascii="宋体" w:cs="宋体" w:hint="eastAsia"/>
        <w:sz w:val="28"/>
        <w:szCs w:val="28"/>
      </w:rPr>
      <w:fldChar w:fldCharType="separate"/>
    </w:r>
    <w:r>
      <w:rPr>
        <w:rStyle w:val="17"/>
        <w:rFonts w:ascii="宋体" w:cs="宋体" w:hint="eastAsia"/>
        <w:sz w:val="28"/>
        <w:szCs w:val="28"/>
      </w:rPr>
      <w:t>1</w:t>
    </w:r>
    <w:r>
      <w:rPr>
        <w:rStyle w:val="17"/>
        <w:rFonts w:ascii="宋体" w:cs="宋体" w:hint="eastAsia"/>
        <w:sz w:val="28"/>
        <w:szCs w:val="28"/>
      </w:rPr>
      <w:fldChar w:fldCharType="end"/>
    </w:r>
  </w:p>
  <w:p>
    <w:pPr>
      <w:pStyle w:val="15"/>
      <w:tabs>
        <w:tab w:val="center" w:pos="4153"/>
        <w:tab w:val="right" w:pos="8307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5"/>
      <w:tabs>
        <w:tab w:val="center" w:pos="4153"/>
        <w:tab w:val="right" w:pos="8307"/>
      </w:tabs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5"/>
      <w:tabs>
        <w:tab w:val="center" w:pos="4153"/>
        <w:tab w:val="right" w:pos="8307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  <w:docVars>
    <w:docVar w:name="commondata" w:val="eyJoZGlkIjoiZjJiM2NlYjE3ZWVhMDBhMjVlNjBhYWI5OTNkOTExOW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Arial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7E8A5F1-AAEF-4A9B-95A5-2499781EFFF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1633</TotalTime>
  <Application>Yozo_Office27021597764231179</Application>
  <Pages>4</Pages>
  <Words>0</Words>
  <Characters>1488</Characters>
  <Lines>0</Lines>
  <Paragraphs>26</Paragraphs>
  <CharactersWithSpaces>1985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2023-09-13T07:24:55Z</cp:lastPrinted>
  <dcterms:created xsi:type="dcterms:W3CDTF">2023-09-07T07:52:00Z</dcterms:created>
  <dcterms:modified xsi:type="dcterms:W3CDTF">2023-10-09T06:40:38Z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8F30E1FB968F4D22A55DFAFD4C1695D3_12</vt:lpwstr>
  </property>
</Properties>
</file>