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b/>
          <w:kern w:val="0"/>
          <w:sz w:val="36"/>
          <w:szCs w:val="36"/>
          <w:lang w:eastAsia="zh-CN"/>
        </w:rPr>
      </w:pPr>
      <w:bookmarkStart w:id="0" w:name="_GoBack"/>
      <w:bookmarkEnd w:id="0"/>
    </w:p>
    <w:p>
      <w:pPr>
        <w:spacing w:line="560" w:lineRule="exact"/>
        <w:jc w:val="center"/>
        <w:rPr>
          <w:rFonts w:hint="eastAsia" w:ascii="宋体" w:hAnsi="宋体"/>
          <w:b/>
          <w:kern w:val="0"/>
          <w:sz w:val="36"/>
          <w:szCs w:val="36"/>
        </w:rPr>
      </w:pPr>
    </w:p>
    <w:p>
      <w:pPr>
        <w:spacing w:line="560" w:lineRule="exact"/>
        <w:jc w:val="center"/>
        <w:rPr>
          <w:rFonts w:hint="eastAsia" w:ascii="宋体" w:hAnsi="宋体"/>
          <w:b/>
          <w:kern w:val="0"/>
          <w:sz w:val="36"/>
          <w:szCs w:val="36"/>
        </w:rPr>
      </w:pPr>
    </w:p>
    <w:p>
      <w:pPr>
        <w:spacing w:line="560" w:lineRule="exact"/>
        <w:jc w:val="center"/>
        <w:rPr>
          <w:rFonts w:ascii="宋体" w:hAnsi="宋体"/>
          <w:b/>
          <w:kern w:val="0"/>
          <w:sz w:val="36"/>
          <w:szCs w:val="36"/>
        </w:rPr>
      </w:pPr>
      <w:r>
        <w:rPr>
          <w:rFonts w:hint="eastAsia" w:ascii="宋体" w:hAnsi="宋体"/>
          <w:b/>
          <w:kern w:val="0"/>
          <w:sz w:val="36"/>
          <w:szCs w:val="36"/>
        </w:rPr>
        <w:t>杭州市共有产权保障住房管理办法</w:t>
      </w:r>
    </w:p>
    <w:p>
      <w:pPr>
        <w:spacing w:line="560" w:lineRule="exact"/>
        <w:jc w:val="center"/>
        <w:rPr>
          <w:rFonts w:ascii="宋体" w:hAnsi="宋体"/>
          <w:b/>
          <w:kern w:val="0"/>
          <w:sz w:val="36"/>
          <w:szCs w:val="36"/>
        </w:rPr>
      </w:pPr>
      <w:r>
        <w:rPr>
          <w:rFonts w:hint="eastAsia" w:ascii="宋体" w:hAnsi="宋体"/>
          <w:b/>
          <w:kern w:val="0"/>
          <w:sz w:val="36"/>
          <w:szCs w:val="36"/>
        </w:rPr>
        <w:t>（征求意见稿）</w:t>
      </w:r>
    </w:p>
    <w:p>
      <w:pPr>
        <w:pStyle w:val="10"/>
        <w:numPr>
          <w:ilvl w:val="0"/>
          <w:numId w:val="1"/>
        </w:numPr>
        <w:spacing w:line="560" w:lineRule="exact"/>
        <w:ind w:left="0" w:firstLine="0" w:firstLineChars="0"/>
        <w:jc w:val="center"/>
        <w:rPr>
          <w:rFonts w:ascii="黑体" w:hAnsi="黑体" w:eastAsia="黑体"/>
          <w:b/>
          <w:kern w:val="0"/>
          <w:sz w:val="32"/>
          <w:szCs w:val="32"/>
        </w:rPr>
      </w:pPr>
      <w:r>
        <w:rPr>
          <w:rFonts w:hint="eastAsia" w:ascii="黑体" w:hAnsi="黑体" w:eastAsia="黑体"/>
          <w:b/>
          <w:kern w:val="0"/>
          <w:sz w:val="32"/>
          <w:szCs w:val="32"/>
        </w:rPr>
        <w:t>总则</w:t>
      </w:r>
    </w:p>
    <w:p>
      <w:pPr>
        <w:spacing w:line="560" w:lineRule="exact"/>
        <w:ind w:firstLine="630" w:firstLineChars="196"/>
        <w:rPr>
          <w:rFonts w:ascii="仿宋" w:hAnsi="仿宋" w:eastAsia="仿宋"/>
          <w:kern w:val="0"/>
          <w:sz w:val="32"/>
          <w:szCs w:val="32"/>
        </w:rPr>
      </w:pPr>
      <w:r>
        <w:rPr>
          <w:rFonts w:hint="eastAsia" w:ascii="仿宋" w:hAnsi="仿宋" w:eastAsia="仿宋"/>
          <w:b/>
          <w:kern w:val="0"/>
          <w:sz w:val="32"/>
          <w:szCs w:val="32"/>
        </w:rPr>
        <w:t>第一条（立法目的）</w:t>
      </w:r>
      <w:r>
        <w:rPr>
          <w:rFonts w:hint="eastAsia" w:ascii="仿宋" w:hAnsi="仿宋" w:eastAsia="仿宋"/>
          <w:kern w:val="0"/>
          <w:sz w:val="32"/>
          <w:szCs w:val="32"/>
        </w:rPr>
        <w:t>坚持“房子是用来住的，不是用来炒的</w:t>
      </w:r>
      <w:r>
        <w:rPr>
          <w:rFonts w:ascii="仿宋" w:hAnsi="仿宋" w:eastAsia="仿宋"/>
          <w:kern w:val="0"/>
          <w:sz w:val="32"/>
          <w:szCs w:val="32"/>
        </w:rPr>
        <w:t>”</w:t>
      </w:r>
      <w:r>
        <w:rPr>
          <w:rFonts w:hint="eastAsia" w:ascii="仿宋" w:hAnsi="仿宋" w:eastAsia="仿宋"/>
          <w:kern w:val="0"/>
          <w:sz w:val="32"/>
          <w:szCs w:val="32"/>
        </w:rPr>
        <w:t>定位，</w:t>
      </w:r>
      <w:r>
        <w:rPr>
          <w:rFonts w:ascii="仿宋" w:hAnsi="仿宋" w:eastAsia="仿宋"/>
          <w:kern w:val="0"/>
          <w:sz w:val="32"/>
          <w:szCs w:val="32"/>
        </w:rPr>
        <w:t>为</w:t>
      </w:r>
      <w:r>
        <w:rPr>
          <w:rFonts w:hint="eastAsia" w:ascii="仿宋" w:hAnsi="仿宋" w:eastAsia="仿宋"/>
          <w:kern w:val="0"/>
          <w:sz w:val="32"/>
          <w:szCs w:val="32"/>
        </w:rPr>
        <w:t>健全多主体供给、多渠道保障、租购并举的住房制度，增加本市共有产权保障住房供应，保障市民住房基本需求，制定本办法。</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第二条（概念定义</w:t>
      </w:r>
      <w:r>
        <w:rPr>
          <w:rFonts w:hint="eastAsia" w:ascii="仿宋" w:hAnsi="仿宋" w:eastAsia="仿宋"/>
          <w:kern w:val="0"/>
          <w:sz w:val="32"/>
          <w:szCs w:val="32"/>
        </w:rPr>
        <w:t>）本办法所称共有产权保障住房是指由政府提供政策，建设单位开发建设，限定面积、销售价格、使用处分权利，面向符合条件的市区户籍和稳定就业的非市区户籍家庭供应的，实行政府与购房家庭按份共有产权的保障性住房。共有产权保障住房分一般共有产权保障住房和专项共有产权保障住房，一般共有产权保障住房为市、区两级筹建面向社会公开销售的保障性住房，专项共有产权保障住房为特定主体筹建面向特定对象销售的保障性住房。</w:t>
      </w:r>
    </w:p>
    <w:p>
      <w:pPr>
        <w:widowControl/>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第三条（适用范围）</w:t>
      </w:r>
      <w:r>
        <w:rPr>
          <w:rFonts w:hint="eastAsia" w:ascii="仿宋" w:hAnsi="仿宋" w:eastAsia="仿宋"/>
          <w:kern w:val="0"/>
          <w:sz w:val="32"/>
          <w:szCs w:val="32"/>
        </w:rPr>
        <w:t>本办法适用于市区范围内共有产权保障住房建设、供应、使用、退出及监督管理。</w:t>
      </w:r>
    </w:p>
    <w:p>
      <w:pPr>
        <w:widowControl/>
        <w:spacing w:line="560" w:lineRule="exact"/>
        <w:ind w:firstLine="630" w:firstLineChars="196"/>
        <w:rPr>
          <w:rFonts w:ascii="仿宋" w:hAnsi="仿宋" w:eastAsia="仿宋"/>
          <w:kern w:val="0"/>
          <w:sz w:val="32"/>
          <w:szCs w:val="32"/>
        </w:rPr>
      </w:pPr>
      <w:r>
        <w:rPr>
          <w:rFonts w:hint="eastAsia" w:ascii="仿宋" w:hAnsi="仿宋" w:eastAsia="仿宋"/>
          <w:b/>
          <w:kern w:val="0"/>
          <w:sz w:val="32"/>
          <w:szCs w:val="32"/>
        </w:rPr>
        <w:t>第四条（基本原则）</w:t>
      </w:r>
      <w:r>
        <w:rPr>
          <w:rFonts w:hint="eastAsia" w:ascii="仿宋" w:hAnsi="仿宋" w:eastAsia="仿宋"/>
          <w:kern w:val="0"/>
          <w:sz w:val="32"/>
          <w:szCs w:val="32"/>
        </w:rPr>
        <w:t>共有产权保障住房的建设和管理实行政府主导，市级统筹，统一规划，分级建设的基本原则。</w:t>
      </w:r>
    </w:p>
    <w:p>
      <w:pPr>
        <w:widowControl/>
        <w:spacing w:line="560" w:lineRule="exact"/>
        <w:ind w:firstLine="630" w:firstLineChars="196"/>
        <w:rPr>
          <w:rFonts w:ascii="仿宋" w:hAnsi="仿宋" w:eastAsia="仿宋"/>
          <w:kern w:val="0"/>
          <w:sz w:val="32"/>
          <w:szCs w:val="32"/>
        </w:rPr>
      </w:pPr>
      <w:r>
        <w:rPr>
          <w:rFonts w:hint="eastAsia" w:ascii="仿宋" w:hAnsi="仿宋" w:eastAsia="仿宋"/>
          <w:b/>
          <w:kern w:val="0"/>
          <w:sz w:val="32"/>
          <w:szCs w:val="32"/>
        </w:rPr>
        <w:t>第五条（公共服务权益）</w:t>
      </w:r>
      <w:r>
        <w:rPr>
          <w:rFonts w:hint="eastAsia" w:ascii="仿宋" w:hAnsi="仿宋" w:eastAsia="仿宋"/>
          <w:kern w:val="0"/>
          <w:sz w:val="32"/>
          <w:szCs w:val="32"/>
        </w:rPr>
        <w:t>购买共有产权保障住房享有与购买商品住房同等的公共服务权益。</w:t>
      </w:r>
    </w:p>
    <w:p>
      <w:pPr>
        <w:widowControl/>
        <w:spacing w:line="560" w:lineRule="exact"/>
        <w:ind w:firstLine="645"/>
        <w:rPr>
          <w:rFonts w:ascii="仿宋" w:hAnsi="仿宋" w:eastAsia="仿宋"/>
          <w:kern w:val="0"/>
          <w:sz w:val="32"/>
          <w:szCs w:val="32"/>
        </w:rPr>
      </w:pPr>
      <w:r>
        <w:rPr>
          <w:rFonts w:hint="eastAsia" w:ascii="仿宋" w:hAnsi="仿宋" w:eastAsia="仿宋"/>
          <w:b/>
          <w:kern w:val="0"/>
          <w:sz w:val="32"/>
          <w:szCs w:val="32"/>
        </w:rPr>
        <w:t>第六条（职责分工）</w:t>
      </w:r>
      <w:r>
        <w:rPr>
          <w:rFonts w:hint="eastAsia" w:ascii="仿宋" w:hAnsi="仿宋" w:eastAsia="仿宋"/>
          <w:kern w:val="0"/>
          <w:sz w:val="32"/>
          <w:szCs w:val="32"/>
        </w:rPr>
        <w:t>市人民政府设立市住房保障议事协调机构，负责共有产权保障住房的政策、规划和计划等重大事项的决策和协调，指定市属国有企业作为市级共有产权保障住房政府</w:t>
      </w:r>
      <w:r>
        <w:rPr>
          <w:rFonts w:ascii="仿宋" w:hAnsi="仿宋" w:eastAsia="仿宋"/>
          <w:kern w:val="0"/>
          <w:sz w:val="32"/>
          <w:szCs w:val="32"/>
        </w:rPr>
        <w:t>份额的</w:t>
      </w:r>
      <w:r>
        <w:rPr>
          <w:rFonts w:hint="eastAsia" w:ascii="仿宋" w:hAnsi="仿宋" w:eastAsia="仿宋"/>
          <w:kern w:val="0"/>
          <w:sz w:val="32"/>
          <w:szCs w:val="32"/>
        </w:rPr>
        <w:t>代</w:t>
      </w:r>
      <w:r>
        <w:rPr>
          <w:rFonts w:ascii="仿宋" w:hAnsi="仿宋" w:eastAsia="仿宋"/>
          <w:kern w:val="0"/>
          <w:sz w:val="32"/>
          <w:szCs w:val="32"/>
        </w:rPr>
        <w:t>持机构</w:t>
      </w:r>
      <w:r>
        <w:rPr>
          <w:rFonts w:hint="eastAsia" w:ascii="仿宋" w:hAnsi="仿宋" w:eastAsia="仿宋"/>
          <w:kern w:val="0"/>
          <w:sz w:val="32"/>
          <w:szCs w:val="32"/>
        </w:rPr>
        <w:t>。</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市住房保障和房产管理局是该项工作的行政管理部门，负责政策制定、组织实施、监督指导工作，负责市级共有产权保障住房的准入、使用、退出及监督管理,会同市发改委、市财政局负责共有产权保障住房销售基准价格、产权份额的确定。市住房保障服务中心（以下简称市级住房保障实施部门）负责具体实施工作。</w:t>
      </w:r>
    </w:p>
    <w:p>
      <w:pPr>
        <w:widowControl/>
        <w:spacing w:line="560" w:lineRule="exact"/>
        <w:ind w:firstLine="645"/>
        <w:rPr>
          <w:rFonts w:ascii="仿宋" w:hAnsi="仿宋" w:eastAsia="仿宋"/>
          <w:kern w:val="0"/>
          <w:sz w:val="32"/>
          <w:szCs w:val="32"/>
        </w:rPr>
      </w:pPr>
      <w:r>
        <w:rPr>
          <w:rFonts w:hint="eastAsia" w:ascii="仿宋" w:hAnsi="仿宋" w:eastAsia="仿宋"/>
          <w:kern w:val="0"/>
          <w:sz w:val="32"/>
          <w:szCs w:val="32"/>
        </w:rPr>
        <w:t>市规划和自然资源局负责共有产权保障住房用地供应及不动产登记，会同市住保房管局负责建设项目落地和开工计划方案审查。</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市城乡建设委员会会同市发改、住保房管、规划和自然资源等部门，负责市级共有产权保障住房项目建设方案审查及建设过程监管，并指导区住建局做好区级项目的上述工作。</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市发展和改革委员会会同市住保房管局、市财政局负责共有产权保障住房政府份额增购价格的确定。</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市教育、公安、民政、司法、财政、人力资源和社会保障、税务、公积金、审计等部门按职责做好相关工作。</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各区政府（管委会）负责本行政区域内区级共有产权保障住房的建设、准入、使用、退出及监督管理，指定一家区属国有企业作为区级共有产权保障住房政府</w:t>
      </w:r>
      <w:r>
        <w:rPr>
          <w:rFonts w:ascii="仿宋" w:hAnsi="仿宋" w:eastAsia="仿宋"/>
          <w:kern w:val="0"/>
          <w:sz w:val="32"/>
          <w:szCs w:val="32"/>
        </w:rPr>
        <w:t>份额的</w:t>
      </w:r>
      <w:r>
        <w:rPr>
          <w:rFonts w:hint="eastAsia" w:ascii="仿宋" w:hAnsi="仿宋" w:eastAsia="仿宋"/>
          <w:kern w:val="0"/>
          <w:sz w:val="32"/>
          <w:szCs w:val="32"/>
        </w:rPr>
        <w:t>代</w:t>
      </w:r>
      <w:r>
        <w:rPr>
          <w:rFonts w:ascii="仿宋" w:hAnsi="仿宋" w:eastAsia="仿宋"/>
          <w:kern w:val="0"/>
          <w:sz w:val="32"/>
          <w:szCs w:val="32"/>
        </w:rPr>
        <w:t>持机构</w:t>
      </w:r>
      <w:r>
        <w:rPr>
          <w:rFonts w:hint="eastAsia" w:ascii="仿宋" w:hAnsi="仿宋" w:eastAsia="仿宋"/>
          <w:kern w:val="0"/>
          <w:sz w:val="32"/>
          <w:szCs w:val="32"/>
        </w:rPr>
        <w:t>。区住房保障行政管理部门（以下简称区级住房保障实施部门）负责具体实施工作。</w:t>
      </w:r>
    </w:p>
    <w:p>
      <w:pPr>
        <w:pStyle w:val="10"/>
        <w:widowControl/>
        <w:numPr>
          <w:ilvl w:val="0"/>
          <w:numId w:val="1"/>
        </w:numPr>
        <w:spacing w:line="560" w:lineRule="exact"/>
        <w:ind w:left="0" w:firstLine="0" w:firstLineChars="0"/>
        <w:jc w:val="center"/>
        <w:rPr>
          <w:rFonts w:ascii="黑体" w:hAnsi="黑体" w:eastAsia="黑体"/>
          <w:kern w:val="0"/>
          <w:sz w:val="32"/>
          <w:szCs w:val="32"/>
        </w:rPr>
      </w:pPr>
      <w:r>
        <w:rPr>
          <w:rFonts w:hint="eastAsia" w:ascii="黑体" w:hAnsi="黑体" w:eastAsia="黑体"/>
          <w:kern w:val="0"/>
          <w:sz w:val="32"/>
          <w:szCs w:val="32"/>
        </w:rPr>
        <w:t>建设管理</w:t>
      </w:r>
    </w:p>
    <w:p>
      <w:pPr>
        <w:pStyle w:val="10"/>
        <w:widowControl/>
        <w:spacing w:line="560" w:lineRule="exact"/>
        <w:ind w:firstLine="643"/>
        <w:rPr>
          <w:rFonts w:ascii="黑体" w:hAnsi="黑体" w:eastAsia="黑体"/>
          <w:kern w:val="0"/>
          <w:sz w:val="32"/>
          <w:szCs w:val="32"/>
        </w:rPr>
      </w:pPr>
      <w:r>
        <w:rPr>
          <w:rFonts w:hint="eastAsia" w:ascii="仿宋" w:hAnsi="仿宋" w:eastAsia="仿宋" w:cs="Times New Roman"/>
          <w:b/>
          <w:kern w:val="0"/>
          <w:sz w:val="32"/>
          <w:szCs w:val="32"/>
        </w:rPr>
        <w:t>第七条（计划编制）</w:t>
      </w:r>
      <w:r>
        <w:rPr>
          <w:rFonts w:hint="eastAsia" w:ascii="仿宋" w:hAnsi="仿宋" w:eastAsia="仿宋"/>
          <w:kern w:val="0"/>
          <w:sz w:val="32"/>
          <w:szCs w:val="32"/>
        </w:rPr>
        <w:t>市住房保障和房产管理局会同市发展和改革、规划和自然资源、城乡建委、财政等部门，根据保障需求、城乡规划实施和土地利用现状等因素，编制共有产权保障住房发展规划。</w:t>
      </w:r>
    </w:p>
    <w:p>
      <w:pPr>
        <w:widowControl/>
        <w:spacing w:line="560" w:lineRule="exact"/>
        <w:rPr>
          <w:rFonts w:ascii="仿宋" w:hAnsi="仿宋" w:eastAsia="仿宋"/>
          <w:kern w:val="0"/>
          <w:sz w:val="32"/>
          <w:szCs w:val="32"/>
        </w:rPr>
      </w:pPr>
      <w:r>
        <w:rPr>
          <w:rFonts w:hint="eastAsia" w:ascii="仿宋" w:hAnsi="仿宋" w:eastAsia="仿宋"/>
          <w:b/>
          <w:kern w:val="0"/>
          <w:sz w:val="32"/>
          <w:szCs w:val="32"/>
        </w:rPr>
        <w:t xml:space="preserve">    第八条（规划及用地）</w:t>
      </w:r>
      <w:r>
        <w:rPr>
          <w:rFonts w:hint="eastAsia" w:ascii="仿宋" w:hAnsi="仿宋" w:eastAsia="仿宋"/>
          <w:kern w:val="0"/>
          <w:sz w:val="32"/>
          <w:szCs w:val="32"/>
        </w:rPr>
        <w:t>共有产权保障住房建设用地纳入本市土地利用年度计划管理，按不低于国有建设用地出让总量的一定比例，单独</w:t>
      </w:r>
      <w:r>
        <w:rPr>
          <w:rFonts w:ascii="仿宋" w:hAnsi="仿宋" w:eastAsia="仿宋"/>
          <w:kern w:val="0"/>
          <w:sz w:val="32"/>
          <w:szCs w:val="32"/>
        </w:rPr>
        <w:t>列出</w:t>
      </w:r>
      <w:r>
        <w:rPr>
          <w:rFonts w:hint="eastAsia" w:ascii="仿宋" w:hAnsi="仿宋" w:eastAsia="仿宋"/>
          <w:kern w:val="0"/>
          <w:sz w:val="32"/>
          <w:szCs w:val="32"/>
        </w:rPr>
        <w:t>共有产权保障住房建设用地指标</w:t>
      </w:r>
      <w:r>
        <w:rPr>
          <w:rFonts w:ascii="仿宋" w:hAnsi="仿宋" w:eastAsia="仿宋"/>
          <w:kern w:val="0"/>
          <w:sz w:val="32"/>
          <w:szCs w:val="32"/>
        </w:rPr>
        <w:t>,并予以优先供应</w:t>
      </w:r>
      <w:r>
        <w:rPr>
          <w:rFonts w:hint="eastAsia" w:ascii="仿宋" w:hAnsi="仿宋" w:eastAsia="仿宋"/>
          <w:kern w:val="0"/>
          <w:sz w:val="32"/>
          <w:szCs w:val="32"/>
        </w:rPr>
        <w:t>。</w:t>
      </w:r>
    </w:p>
    <w:p>
      <w:pPr>
        <w:spacing w:line="560" w:lineRule="exact"/>
        <w:ind w:firstLine="645"/>
        <w:rPr>
          <w:rFonts w:ascii="仿宋" w:hAnsi="仿宋" w:eastAsia="仿宋"/>
          <w:kern w:val="0"/>
          <w:sz w:val="32"/>
          <w:szCs w:val="32"/>
        </w:rPr>
      </w:pPr>
      <w:r>
        <w:rPr>
          <w:rFonts w:hint="eastAsia" w:ascii="仿宋" w:hAnsi="仿宋" w:eastAsia="仿宋"/>
          <w:b/>
          <w:kern w:val="0"/>
          <w:sz w:val="32"/>
          <w:szCs w:val="32"/>
        </w:rPr>
        <w:t>第九条（项目选址）</w:t>
      </w:r>
      <w:r>
        <w:rPr>
          <w:rFonts w:hint="eastAsia" w:ascii="仿宋" w:hAnsi="仿宋" w:eastAsia="仿宋"/>
          <w:kern w:val="0"/>
          <w:sz w:val="32"/>
          <w:szCs w:val="32"/>
        </w:rPr>
        <w:t>共有产权保障住房建设项目应结合“一核九星”城市功能定位和产业布局进行项目选址，优先安排在交通便利、公共服务设施和市政基础设施等配套设施较为齐全的区域，促进职住平衡、产城融合。</w:t>
      </w:r>
    </w:p>
    <w:p>
      <w:pPr>
        <w:spacing w:line="560" w:lineRule="exact"/>
        <w:ind w:firstLine="645"/>
        <w:rPr>
          <w:rFonts w:ascii="仿宋" w:hAnsi="仿宋" w:eastAsia="仿宋"/>
          <w:kern w:val="0"/>
          <w:sz w:val="32"/>
          <w:szCs w:val="32"/>
        </w:rPr>
      </w:pPr>
      <w:r>
        <w:rPr>
          <w:rFonts w:hint="eastAsia" w:ascii="仿宋" w:hAnsi="仿宋" w:eastAsia="仿宋"/>
          <w:b/>
          <w:kern w:val="0"/>
          <w:sz w:val="32"/>
          <w:szCs w:val="32"/>
        </w:rPr>
        <w:t>第十条（建设方式）</w:t>
      </w:r>
      <w:r>
        <w:rPr>
          <w:rFonts w:hint="eastAsia" w:ascii="仿宋" w:hAnsi="仿宋" w:eastAsia="仿宋"/>
          <w:kern w:val="0"/>
          <w:sz w:val="32"/>
          <w:szCs w:val="32"/>
        </w:rPr>
        <w:t>共有产权保障住房采用以下方式筹集建设：</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（一）划拨土地集中新建。市级做地主体和各区政府（管委会）作为市、区两级共有产权保障住房的筹建主体，具体通过具有开发资质的国有企业开发建设，土地使用权划拨至该国有企业名下。</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（二）出让土地集中新建。按照“限房价、定份额，竞地价”的原则，在宗地出让方案中</w:t>
      </w:r>
      <w:r>
        <w:rPr>
          <w:rFonts w:ascii="仿宋" w:hAnsi="仿宋" w:eastAsia="仿宋"/>
          <w:kern w:val="0"/>
          <w:sz w:val="32"/>
          <w:szCs w:val="32"/>
        </w:rPr>
        <w:t>限定购房家庭所持份额，明确套型面积、交付时间、销售方式等内容，以“竞地价”方式公开出让住宅用地集中新建。</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（三）既有房源转用。具备居住条件、位置适宜的政府房源、拆迁安置房、商品房或其他社会房源按规定程序也可转化为共有产权保障住房，具体规定另行制定。</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专项共有产权保障住房由相关主体负责筹建。</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第十一条（建设要求）</w:t>
      </w:r>
      <w:r>
        <w:rPr>
          <w:rFonts w:hint="eastAsia" w:ascii="仿宋" w:hAnsi="仿宋" w:eastAsia="仿宋"/>
          <w:kern w:val="0"/>
          <w:sz w:val="32"/>
          <w:szCs w:val="32"/>
        </w:rPr>
        <w:t>共有产权保障住房户型以中小套型为主，套型设计功能布局合理，有效满足居住需求。既有房源转用的，不受前述套型限制。</w:t>
      </w:r>
    </w:p>
    <w:p>
      <w:pPr>
        <w:pStyle w:val="10"/>
        <w:spacing w:line="560" w:lineRule="exact"/>
        <w:ind w:firstLine="0" w:firstLineChars="0"/>
        <w:jc w:val="center"/>
        <w:rPr>
          <w:rFonts w:ascii="黑体" w:hAnsi="黑体" w:eastAsia="黑体"/>
          <w:kern w:val="0"/>
          <w:sz w:val="32"/>
          <w:szCs w:val="32"/>
        </w:rPr>
      </w:pPr>
      <w:r>
        <w:rPr>
          <w:rFonts w:hint="eastAsia" w:ascii="黑体" w:hAnsi="黑体" w:eastAsia="黑体"/>
          <w:kern w:val="0"/>
          <w:sz w:val="32"/>
          <w:szCs w:val="32"/>
        </w:rPr>
        <w:t>第三章 定价和权属</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第十二条（价格管理）</w:t>
      </w:r>
      <w:r>
        <w:rPr>
          <w:rFonts w:hint="eastAsia" w:ascii="仿宋" w:hAnsi="仿宋" w:eastAsia="仿宋"/>
          <w:kern w:val="0"/>
          <w:sz w:val="32"/>
          <w:szCs w:val="32"/>
        </w:rPr>
        <w:t>划拨土地共有产权保障住房项目销售基准价按同</w:t>
      </w:r>
      <w:r>
        <w:rPr>
          <w:rFonts w:hint="eastAsia" w:ascii="仿宋" w:hAnsi="仿宋" w:eastAsia="仿宋"/>
          <w:sz w:val="32"/>
          <w:szCs w:val="32"/>
        </w:rPr>
        <w:t>地段、同类型商品住房市场价格合理优惠后确定。同一项目购房家庭可根据支付能力在5</w:t>
      </w:r>
      <w:r>
        <w:rPr>
          <w:rFonts w:ascii="仿宋" w:hAnsi="仿宋" w:eastAsia="仿宋"/>
          <w:sz w:val="32"/>
          <w:szCs w:val="32"/>
        </w:rPr>
        <w:t>0%</w:t>
      </w:r>
      <w:r>
        <w:rPr>
          <w:rFonts w:hint="eastAsia" w:ascii="仿宋" w:hAnsi="仿宋" w:eastAsia="仿宋"/>
          <w:sz w:val="32"/>
          <w:szCs w:val="32"/>
        </w:rPr>
        <w:t>至8</w:t>
      </w:r>
      <w:r>
        <w:rPr>
          <w:rFonts w:ascii="仿宋" w:hAnsi="仿宋" w:eastAsia="仿宋"/>
          <w:sz w:val="32"/>
          <w:szCs w:val="32"/>
        </w:rPr>
        <w:t>0%</w:t>
      </w:r>
      <w:r>
        <w:rPr>
          <w:rFonts w:hint="eastAsia" w:ascii="仿宋" w:hAnsi="仿宋" w:eastAsia="仿宋"/>
          <w:sz w:val="32"/>
          <w:szCs w:val="32"/>
        </w:rPr>
        <w:t>间选择产权份额比例，并按</w:t>
      </w:r>
      <w:r>
        <w:rPr>
          <w:rFonts w:hint="eastAsia" w:ascii="仿宋" w:hAnsi="仿宋" w:eastAsia="仿宋"/>
          <w:kern w:val="0"/>
          <w:sz w:val="32"/>
          <w:szCs w:val="32"/>
        </w:rPr>
        <w:t>销售基准价对应的</w:t>
      </w:r>
      <w:r>
        <w:rPr>
          <w:rFonts w:hint="eastAsia" w:ascii="仿宋" w:hAnsi="仿宋" w:eastAsia="仿宋"/>
          <w:sz w:val="32"/>
          <w:szCs w:val="32"/>
        </w:rPr>
        <w:t>不同比例</w:t>
      </w:r>
      <w:r>
        <w:rPr>
          <w:rFonts w:hint="eastAsia" w:ascii="仿宋" w:hAnsi="仿宋" w:eastAsia="仿宋"/>
          <w:kern w:val="0"/>
          <w:sz w:val="32"/>
          <w:szCs w:val="32"/>
        </w:rPr>
        <w:t>支付房价。</w:t>
      </w:r>
    </w:p>
    <w:p>
      <w:pPr>
        <w:spacing w:line="560" w:lineRule="exact"/>
        <w:ind w:firstLine="160" w:firstLineChars="50"/>
        <w:rPr>
          <w:rFonts w:ascii="仿宋" w:hAnsi="仿宋" w:eastAsia="仿宋"/>
          <w:kern w:val="0"/>
          <w:sz w:val="32"/>
          <w:szCs w:val="32"/>
        </w:rPr>
      </w:pPr>
      <w:r>
        <w:rPr>
          <w:rFonts w:hint="eastAsia" w:ascii="仿宋" w:hAnsi="仿宋" w:eastAsia="仿宋"/>
          <w:kern w:val="0"/>
          <w:sz w:val="32"/>
          <w:szCs w:val="32"/>
        </w:rPr>
        <w:t xml:space="preserve">   </w:t>
      </w:r>
      <w:r>
        <w:rPr>
          <w:rFonts w:hint="eastAsia" w:ascii="仿宋" w:hAnsi="仿宋" w:eastAsia="仿宋"/>
          <w:sz w:val="32"/>
          <w:szCs w:val="32"/>
        </w:rPr>
        <w:t>出让土地共有产权保障住房项目</w:t>
      </w:r>
      <w:r>
        <w:rPr>
          <w:rFonts w:hint="eastAsia" w:ascii="仿宋" w:hAnsi="仿宋" w:eastAsia="仿宋"/>
          <w:kern w:val="0"/>
          <w:sz w:val="32"/>
          <w:szCs w:val="32"/>
        </w:rPr>
        <w:t>销售基准价为出让时限定的房价</w:t>
      </w:r>
      <w:r>
        <w:rPr>
          <w:rFonts w:hint="eastAsia" w:ascii="仿宋" w:hAnsi="仿宋" w:eastAsia="仿宋"/>
          <w:sz w:val="32"/>
          <w:szCs w:val="32"/>
        </w:rPr>
        <w:t>，购房家庭按照</w:t>
      </w:r>
      <w:r>
        <w:rPr>
          <w:rFonts w:hint="eastAsia" w:ascii="仿宋" w:hAnsi="仿宋" w:eastAsia="仿宋"/>
          <w:kern w:val="0"/>
          <w:sz w:val="32"/>
          <w:szCs w:val="32"/>
        </w:rPr>
        <w:t>销售基准价对应的确定份额比例支付房价。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单套销售价格按照销售基准价及其浮动幅度确定，在售房阶段向社会公布。</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第十三条（产权份额）</w:t>
      </w:r>
      <w:r>
        <w:rPr>
          <w:rFonts w:hint="eastAsia" w:ascii="仿宋" w:hAnsi="仿宋" w:eastAsia="仿宋"/>
          <w:sz w:val="32"/>
          <w:szCs w:val="32"/>
        </w:rPr>
        <w:t>共有产权保障住房购房家庭和政府的产权份额应在《共有产权保障住房购房合同》、《共有产权保障住房使用管理协议》中明确，购房家庭产权份额比例</w:t>
      </w:r>
      <w:r>
        <w:rPr>
          <w:rFonts w:ascii="仿宋" w:hAnsi="仿宋" w:eastAsia="仿宋"/>
          <w:sz w:val="32"/>
          <w:szCs w:val="32"/>
        </w:rPr>
        <w:t>不</w:t>
      </w:r>
      <w:r>
        <w:rPr>
          <w:rFonts w:hint="eastAsia" w:ascii="仿宋" w:hAnsi="仿宋" w:eastAsia="仿宋"/>
          <w:sz w:val="32"/>
          <w:szCs w:val="32"/>
        </w:rPr>
        <w:t>低于50%且不</w:t>
      </w:r>
      <w:r>
        <w:rPr>
          <w:rFonts w:ascii="仿宋" w:hAnsi="仿宋" w:eastAsia="仿宋"/>
          <w:sz w:val="32"/>
          <w:szCs w:val="32"/>
        </w:rPr>
        <w:t>高于</w:t>
      </w:r>
      <w:r>
        <w:rPr>
          <w:rFonts w:hint="eastAsia" w:ascii="仿宋" w:hAnsi="仿宋" w:eastAsia="仿宋"/>
          <w:sz w:val="32"/>
          <w:szCs w:val="32"/>
        </w:rPr>
        <w:t>80%。</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第十四条（价格确定程序）</w:t>
      </w:r>
      <w:r>
        <w:rPr>
          <w:rFonts w:hint="eastAsia" w:ascii="仿宋" w:hAnsi="仿宋" w:eastAsia="仿宋"/>
          <w:sz w:val="32"/>
          <w:szCs w:val="32"/>
        </w:rPr>
        <w:t>共有产权保障住房销售基准价及产权份额由市住房保障和房产管理局会同市发改委、市财政局拟定后</w:t>
      </w:r>
      <w:r>
        <w:rPr>
          <w:rFonts w:ascii="仿宋" w:hAnsi="仿宋" w:eastAsia="仿宋"/>
          <w:sz w:val="32"/>
          <w:szCs w:val="32"/>
        </w:rPr>
        <w:t>,报市政府</w:t>
      </w:r>
      <w:r>
        <w:rPr>
          <w:rFonts w:hint="eastAsia" w:ascii="仿宋" w:hAnsi="仿宋" w:eastAsia="仿宋"/>
          <w:sz w:val="32"/>
          <w:szCs w:val="32"/>
        </w:rPr>
        <w:t>审核批准。</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第十五条（房源管理）</w:t>
      </w:r>
      <w:r>
        <w:rPr>
          <w:rFonts w:hint="eastAsia" w:ascii="仿宋" w:hAnsi="仿宋" w:eastAsia="仿宋"/>
          <w:sz w:val="32"/>
          <w:szCs w:val="32"/>
        </w:rPr>
        <w:t>共有产权保障住房需纳入</w:t>
      </w:r>
      <w:r>
        <w:rPr>
          <w:rFonts w:hint="eastAsia" w:ascii="仿宋" w:hAnsi="仿宋" w:eastAsia="仿宋"/>
          <w:kern w:val="0"/>
          <w:sz w:val="32"/>
          <w:szCs w:val="32"/>
        </w:rPr>
        <w:t>全市统一的信息管理系统</w:t>
      </w:r>
      <w:r>
        <w:rPr>
          <w:rFonts w:hint="eastAsia" w:ascii="仿宋" w:hAnsi="仿宋" w:eastAsia="仿宋"/>
          <w:sz w:val="32"/>
          <w:szCs w:val="32"/>
        </w:rPr>
        <w:t>管理。</w:t>
      </w:r>
    </w:p>
    <w:p>
      <w:pPr>
        <w:spacing w:line="560" w:lineRule="exact"/>
        <w:jc w:val="center"/>
        <w:rPr>
          <w:rFonts w:ascii="黑体" w:hAnsi="黑体" w:eastAsia="黑体"/>
          <w:sz w:val="32"/>
          <w:szCs w:val="32"/>
        </w:rPr>
      </w:pPr>
      <w:r>
        <w:rPr>
          <w:rFonts w:hint="eastAsia" w:ascii="黑体" w:hAnsi="黑体" w:eastAsia="黑体"/>
          <w:sz w:val="32"/>
          <w:szCs w:val="32"/>
        </w:rPr>
        <w:t>第四章 申请供应</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第十六条（准入条件）</w:t>
      </w:r>
      <w:r>
        <w:rPr>
          <w:rFonts w:hint="eastAsia" w:ascii="仿宋" w:hAnsi="仿宋" w:eastAsia="仿宋"/>
          <w:kern w:val="0"/>
          <w:sz w:val="32"/>
          <w:szCs w:val="32"/>
        </w:rPr>
        <w:t>市区户籍购房家庭申请共有产权保障住房需同时满足以下条件：</w:t>
      </w:r>
    </w:p>
    <w:p>
      <w:pPr>
        <w:spacing w:line="560" w:lineRule="exact"/>
        <w:ind w:firstLine="480" w:firstLineChars="150"/>
        <w:rPr>
          <w:rFonts w:ascii="仿宋" w:hAnsi="仿宋" w:eastAsia="仿宋"/>
          <w:kern w:val="0"/>
          <w:sz w:val="32"/>
          <w:szCs w:val="32"/>
        </w:rPr>
      </w:pPr>
      <w:r>
        <w:rPr>
          <w:rFonts w:hint="eastAsia" w:ascii="仿宋" w:hAnsi="仿宋" w:eastAsia="仿宋"/>
          <w:kern w:val="0"/>
          <w:sz w:val="32"/>
          <w:szCs w:val="32"/>
        </w:rPr>
        <w:t>（一）主申请人具有市区户籍一定年限以上；</w:t>
      </w:r>
    </w:p>
    <w:p>
      <w:pPr>
        <w:spacing w:line="560" w:lineRule="exact"/>
        <w:ind w:firstLine="480" w:firstLineChars="150"/>
        <w:rPr>
          <w:rFonts w:ascii="仿宋" w:hAnsi="仿宋" w:eastAsia="仿宋"/>
          <w:kern w:val="0"/>
          <w:sz w:val="32"/>
          <w:szCs w:val="32"/>
        </w:rPr>
      </w:pPr>
      <w:r>
        <w:rPr>
          <w:rFonts w:hint="eastAsia" w:ascii="仿宋" w:hAnsi="仿宋" w:eastAsia="仿宋"/>
          <w:kern w:val="0"/>
          <w:sz w:val="32"/>
          <w:szCs w:val="32"/>
        </w:rPr>
        <w:t>（二）购房家庭符合本市限购政策，且一定年限内在市区无房；</w:t>
      </w:r>
    </w:p>
    <w:p>
      <w:pPr>
        <w:spacing w:line="560" w:lineRule="exact"/>
        <w:ind w:firstLine="480" w:firstLineChars="150"/>
        <w:rPr>
          <w:rFonts w:ascii="仿宋" w:hAnsi="仿宋" w:eastAsia="仿宋"/>
          <w:kern w:val="0"/>
          <w:sz w:val="32"/>
          <w:szCs w:val="32"/>
        </w:rPr>
      </w:pPr>
      <w:r>
        <w:rPr>
          <w:rFonts w:hint="eastAsia" w:ascii="仿宋" w:hAnsi="仿宋" w:eastAsia="仿宋"/>
          <w:kern w:val="0"/>
          <w:sz w:val="32"/>
          <w:szCs w:val="32"/>
        </w:rPr>
        <w:t>（三）单身申请人需年满30周岁（含）；</w:t>
      </w:r>
    </w:p>
    <w:p>
      <w:pPr>
        <w:spacing w:line="560" w:lineRule="exact"/>
        <w:ind w:firstLine="480" w:firstLineChars="150"/>
        <w:rPr>
          <w:rFonts w:ascii="仿宋" w:hAnsi="仿宋" w:eastAsia="仿宋"/>
          <w:kern w:val="0"/>
          <w:sz w:val="32"/>
          <w:szCs w:val="32"/>
        </w:rPr>
      </w:pPr>
      <w:r>
        <w:rPr>
          <w:rFonts w:hint="eastAsia" w:ascii="仿宋" w:hAnsi="仿宋" w:eastAsia="仿宋"/>
          <w:kern w:val="0"/>
          <w:sz w:val="32"/>
          <w:szCs w:val="32"/>
        </w:rPr>
        <w:t>（四）政府规定的其他条件。</w:t>
      </w:r>
    </w:p>
    <w:p>
      <w:pPr>
        <w:spacing w:line="560" w:lineRule="exact"/>
        <w:ind w:firstLine="627" w:firstLineChars="196"/>
        <w:rPr>
          <w:rFonts w:ascii="仿宋" w:hAnsi="仿宋" w:eastAsia="仿宋"/>
          <w:kern w:val="0"/>
          <w:sz w:val="32"/>
          <w:szCs w:val="32"/>
        </w:rPr>
      </w:pPr>
      <w:r>
        <w:rPr>
          <w:rFonts w:hint="eastAsia" w:ascii="仿宋" w:hAnsi="仿宋" w:eastAsia="仿宋"/>
          <w:kern w:val="0"/>
          <w:sz w:val="32"/>
          <w:szCs w:val="32"/>
        </w:rPr>
        <w:t>非市区户籍购房家庭申请共有产权保障住房需同时满足以下条件：</w:t>
      </w:r>
    </w:p>
    <w:p>
      <w:pPr>
        <w:spacing w:line="560" w:lineRule="exact"/>
        <w:ind w:firstLine="470" w:firstLineChars="147"/>
        <w:rPr>
          <w:rFonts w:ascii="仿宋" w:hAnsi="仿宋" w:eastAsia="仿宋"/>
          <w:kern w:val="0"/>
          <w:sz w:val="32"/>
          <w:szCs w:val="32"/>
        </w:rPr>
      </w:pPr>
      <w:r>
        <w:rPr>
          <w:rFonts w:hint="eastAsia" w:ascii="仿宋" w:hAnsi="仿宋" w:eastAsia="仿宋"/>
          <w:kern w:val="0"/>
          <w:sz w:val="32"/>
          <w:szCs w:val="32"/>
        </w:rPr>
        <w:t>（一）主申请人持有《浙江省居住证》或《浙江省引进人才居住证》；</w:t>
      </w:r>
    </w:p>
    <w:p>
      <w:pPr>
        <w:spacing w:line="560" w:lineRule="exact"/>
        <w:ind w:firstLine="480" w:firstLineChars="150"/>
        <w:rPr>
          <w:rFonts w:ascii="仿宋" w:hAnsi="仿宋" w:eastAsia="仿宋"/>
          <w:kern w:val="0"/>
          <w:sz w:val="32"/>
          <w:szCs w:val="32"/>
        </w:rPr>
      </w:pPr>
      <w:r>
        <w:rPr>
          <w:rFonts w:hint="eastAsia" w:ascii="仿宋" w:hAnsi="仿宋" w:eastAsia="仿宋"/>
          <w:kern w:val="0"/>
          <w:sz w:val="32"/>
          <w:szCs w:val="32"/>
        </w:rPr>
        <w:t>（二）主申请人</w:t>
      </w:r>
      <w:r>
        <w:rPr>
          <w:rFonts w:ascii="仿宋" w:hAnsi="仿宋" w:eastAsia="仿宋"/>
          <w:kern w:val="0"/>
          <w:sz w:val="32"/>
          <w:szCs w:val="32"/>
        </w:rPr>
        <w:t>申请</w:t>
      </w:r>
      <w:r>
        <w:rPr>
          <w:rFonts w:hint="eastAsia" w:ascii="仿宋" w:hAnsi="仿宋" w:eastAsia="仿宋"/>
          <w:kern w:val="0"/>
          <w:sz w:val="32"/>
          <w:szCs w:val="32"/>
        </w:rPr>
        <w:t>前在市区累计缴纳社保或个人</w:t>
      </w:r>
      <w:r>
        <w:rPr>
          <w:rFonts w:ascii="仿宋" w:hAnsi="仿宋" w:eastAsia="仿宋"/>
          <w:kern w:val="0"/>
          <w:sz w:val="32"/>
          <w:szCs w:val="32"/>
        </w:rPr>
        <w:t>所得税</w:t>
      </w:r>
      <w:r>
        <w:rPr>
          <w:rFonts w:hint="eastAsia" w:ascii="仿宋" w:hAnsi="仿宋" w:eastAsia="仿宋"/>
          <w:kern w:val="0"/>
          <w:sz w:val="32"/>
          <w:szCs w:val="32"/>
        </w:rPr>
        <w:t>满一定年限；</w:t>
      </w:r>
    </w:p>
    <w:p>
      <w:pPr>
        <w:spacing w:line="560" w:lineRule="exact"/>
        <w:ind w:firstLine="480" w:firstLineChars="150"/>
        <w:rPr>
          <w:rFonts w:ascii="仿宋" w:hAnsi="仿宋" w:eastAsia="仿宋"/>
          <w:kern w:val="0"/>
          <w:sz w:val="32"/>
          <w:szCs w:val="32"/>
        </w:rPr>
      </w:pPr>
      <w:r>
        <w:rPr>
          <w:rFonts w:hint="eastAsia" w:ascii="仿宋" w:hAnsi="仿宋" w:eastAsia="仿宋"/>
          <w:kern w:val="0"/>
          <w:sz w:val="32"/>
          <w:szCs w:val="32"/>
        </w:rPr>
        <w:t>（三）购房家庭符合本市限购政策，且一定年限内在市区无房；</w:t>
      </w:r>
    </w:p>
    <w:p>
      <w:pPr>
        <w:spacing w:line="560" w:lineRule="exact"/>
        <w:ind w:firstLine="480" w:firstLineChars="150"/>
        <w:rPr>
          <w:rFonts w:ascii="仿宋" w:hAnsi="仿宋" w:eastAsia="仿宋"/>
          <w:kern w:val="0"/>
          <w:sz w:val="32"/>
          <w:szCs w:val="32"/>
        </w:rPr>
      </w:pPr>
      <w:r>
        <w:rPr>
          <w:rFonts w:hint="eastAsia" w:ascii="仿宋" w:hAnsi="仿宋" w:eastAsia="仿宋"/>
          <w:kern w:val="0"/>
          <w:sz w:val="32"/>
          <w:szCs w:val="32"/>
        </w:rPr>
        <w:t>（四）单身申请人需年满30周岁（含）；</w:t>
      </w:r>
    </w:p>
    <w:p>
      <w:pPr>
        <w:spacing w:line="560" w:lineRule="exact"/>
        <w:ind w:firstLine="480" w:firstLineChars="150"/>
        <w:rPr>
          <w:rFonts w:ascii="仿宋" w:hAnsi="仿宋" w:eastAsia="仿宋"/>
          <w:kern w:val="0"/>
          <w:sz w:val="32"/>
          <w:szCs w:val="32"/>
        </w:rPr>
      </w:pPr>
      <w:r>
        <w:rPr>
          <w:rFonts w:hint="eastAsia" w:ascii="仿宋" w:hAnsi="仿宋" w:eastAsia="仿宋"/>
          <w:kern w:val="0"/>
          <w:sz w:val="32"/>
          <w:szCs w:val="32"/>
        </w:rPr>
        <w:t>（五）政府规定的其他条件。</w:t>
      </w:r>
    </w:p>
    <w:p>
      <w:pPr>
        <w:spacing w:line="560" w:lineRule="exact"/>
        <w:ind w:firstLine="480" w:firstLineChars="150"/>
        <w:rPr>
          <w:rFonts w:ascii="仿宋" w:hAnsi="仿宋" w:eastAsia="仿宋"/>
          <w:kern w:val="0"/>
          <w:sz w:val="32"/>
          <w:szCs w:val="32"/>
        </w:rPr>
      </w:pPr>
      <w:r>
        <w:rPr>
          <w:rFonts w:hint="eastAsia" w:ascii="仿宋" w:hAnsi="仿宋" w:eastAsia="仿宋"/>
          <w:kern w:val="0"/>
          <w:sz w:val="32"/>
          <w:szCs w:val="32"/>
        </w:rPr>
        <w:t>主申请人具有市区户籍但未满一定年限的购房家庭申请共有产权保障住房，需同时符合非市区户籍购房家庭准入条件中第（二）、（三）、（四）、（五）项条件。</w:t>
      </w:r>
    </w:p>
    <w:p>
      <w:pPr>
        <w:spacing w:line="560" w:lineRule="exact"/>
        <w:ind w:firstLine="480" w:firstLineChars="150"/>
        <w:rPr>
          <w:rFonts w:ascii="仿宋" w:hAnsi="仿宋" w:eastAsia="仿宋"/>
          <w:kern w:val="0"/>
          <w:sz w:val="32"/>
          <w:szCs w:val="32"/>
        </w:rPr>
      </w:pPr>
      <w:r>
        <w:rPr>
          <w:rFonts w:hint="eastAsia" w:ascii="仿宋" w:hAnsi="仿宋" w:eastAsia="仿宋"/>
          <w:kern w:val="0"/>
          <w:sz w:val="32"/>
          <w:szCs w:val="32"/>
        </w:rPr>
        <w:t>无房的核定范围包括：申请家庭（含未成年子女）在市区不动产登记的房产、网签备案的购房合同、承租的公房、批地建房、已签订征收（拆迁）安置协议未进行不动产登记的房产等。</w:t>
      </w:r>
    </w:p>
    <w:p>
      <w:pPr>
        <w:spacing w:line="560" w:lineRule="exact"/>
        <w:ind w:firstLine="470" w:firstLineChars="147"/>
        <w:rPr>
          <w:rFonts w:ascii="仿宋" w:hAnsi="仿宋" w:eastAsia="仿宋"/>
          <w:sz w:val="32"/>
          <w:szCs w:val="32"/>
          <w:highlight w:val="yellow"/>
        </w:rPr>
      </w:pPr>
      <w:r>
        <w:rPr>
          <w:rFonts w:hint="eastAsia" w:ascii="仿宋" w:hAnsi="仿宋" w:eastAsia="仿宋"/>
          <w:kern w:val="0"/>
          <w:sz w:val="32"/>
          <w:szCs w:val="32"/>
        </w:rPr>
        <w:t>准入条件具体标准根据保障需求和房源供应情况，进行动态调整，并结合“一核九星”布局，按照职住平衡原则，制定房源供应方案，经批准后，通过公告形式明确。专项共有产权保障住房准入条件另行制定。</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第十七条（家庭认定）</w:t>
      </w:r>
      <w:r>
        <w:rPr>
          <w:rFonts w:hint="eastAsia" w:ascii="仿宋" w:hAnsi="仿宋" w:eastAsia="仿宋"/>
          <w:sz w:val="32"/>
          <w:szCs w:val="32"/>
        </w:rPr>
        <w:t>共有产权保障住房</w:t>
      </w:r>
      <w:r>
        <w:rPr>
          <w:rFonts w:ascii="仿宋" w:hAnsi="仿宋" w:eastAsia="仿宋"/>
          <w:sz w:val="32"/>
          <w:szCs w:val="32"/>
        </w:rPr>
        <w:t>以一对夫妻</w:t>
      </w:r>
      <w:r>
        <w:rPr>
          <w:rFonts w:hint="eastAsia" w:ascii="仿宋" w:hAnsi="仿宋" w:eastAsia="仿宋"/>
          <w:sz w:val="32"/>
          <w:szCs w:val="32"/>
        </w:rPr>
        <w:t>带</w:t>
      </w:r>
      <w:r>
        <w:rPr>
          <w:rFonts w:ascii="仿宋" w:hAnsi="仿宋" w:eastAsia="仿宋"/>
          <w:sz w:val="32"/>
          <w:szCs w:val="32"/>
        </w:rPr>
        <w:t>未</w:t>
      </w:r>
      <w:r>
        <w:rPr>
          <w:rFonts w:hint="eastAsia" w:ascii="仿宋" w:hAnsi="仿宋" w:eastAsia="仿宋"/>
          <w:sz w:val="32"/>
          <w:szCs w:val="32"/>
        </w:rPr>
        <w:t>成</w:t>
      </w:r>
      <w:r>
        <w:rPr>
          <w:rFonts w:ascii="仿宋" w:hAnsi="仿宋" w:eastAsia="仿宋"/>
          <w:sz w:val="32"/>
          <w:szCs w:val="32"/>
        </w:rPr>
        <w:t>年子女</w:t>
      </w:r>
      <w:r>
        <w:rPr>
          <w:rFonts w:hint="eastAsia" w:ascii="仿宋" w:hAnsi="仿宋" w:eastAsia="仿宋"/>
          <w:sz w:val="32"/>
          <w:szCs w:val="32"/>
        </w:rPr>
        <w:t>作</w:t>
      </w:r>
      <w:r>
        <w:rPr>
          <w:rFonts w:ascii="仿宋" w:hAnsi="仿宋" w:eastAsia="仿宋"/>
          <w:sz w:val="32"/>
          <w:szCs w:val="32"/>
        </w:rPr>
        <w:t>为一户</w:t>
      </w:r>
      <w:r>
        <w:rPr>
          <w:rFonts w:hint="eastAsia" w:ascii="仿宋" w:hAnsi="仿宋" w:eastAsia="仿宋"/>
          <w:sz w:val="32"/>
          <w:szCs w:val="32"/>
        </w:rPr>
        <w:t>购房</w:t>
      </w:r>
      <w:r>
        <w:rPr>
          <w:rFonts w:ascii="仿宋" w:hAnsi="仿宋" w:eastAsia="仿宋"/>
          <w:sz w:val="32"/>
          <w:szCs w:val="32"/>
        </w:rPr>
        <w:t>家庭,</w:t>
      </w:r>
      <w:r>
        <w:rPr>
          <w:rFonts w:hint="eastAsia" w:ascii="仿宋" w:hAnsi="仿宋" w:eastAsia="仿宋"/>
          <w:sz w:val="32"/>
          <w:szCs w:val="32"/>
        </w:rPr>
        <w:t>购房家庭需由一名符合条件成员作为主申请人，其他人员作为家庭成员，未成年子女已作为家庭成员的</w:t>
      </w:r>
      <w:r>
        <w:rPr>
          <w:rFonts w:ascii="仿宋" w:hAnsi="仿宋" w:eastAsia="仿宋"/>
          <w:sz w:val="32"/>
          <w:szCs w:val="32"/>
        </w:rPr>
        <w:t>,成年后符合条件</w:t>
      </w:r>
      <w:r>
        <w:rPr>
          <w:rFonts w:hint="eastAsia" w:ascii="仿宋" w:hAnsi="仿宋" w:eastAsia="仿宋"/>
          <w:sz w:val="32"/>
          <w:szCs w:val="32"/>
        </w:rPr>
        <w:t>的可再申请共有产权保障住房。30周岁</w:t>
      </w:r>
      <w:r>
        <w:rPr>
          <w:rFonts w:hint="eastAsia" w:ascii="仿宋" w:hAnsi="仿宋" w:eastAsia="仿宋"/>
          <w:kern w:val="0"/>
          <w:sz w:val="32"/>
          <w:szCs w:val="32"/>
        </w:rPr>
        <w:t>（含）</w:t>
      </w:r>
      <w:r>
        <w:rPr>
          <w:rFonts w:hint="eastAsia" w:ascii="仿宋" w:hAnsi="仿宋" w:eastAsia="仿宋"/>
          <w:sz w:val="32"/>
          <w:szCs w:val="32"/>
        </w:rPr>
        <w:t>以上的单身申请人可以个人名义申请。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一户购房家庭只能享受一次共有产权保障住房。</w:t>
      </w:r>
    </w:p>
    <w:p>
      <w:pPr>
        <w:spacing w:line="560" w:lineRule="exact"/>
        <w:ind w:firstLine="639" w:firstLineChars="199"/>
        <w:rPr>
          <w:rFonts w:ascii="仿宋" w:hAnsi="仿宋" w:eastAsia="仿宋"/>
          <w:kern w:val="0"/>
          <w:sz w:val="32"/>
          <w:szCs w:val="32"/>
        </w:rPr>
      </w:pPr>
      <w:r>
        <w:rPr>
          <w:rFonts w:hint="eastAsia" w:ascii="仿宋" w:hAnsi="仿宋" w:eastAsia="仿宋"/>
          <w:b/>
          <w:kern w:val="0"/>
          <w:sz w:val="32"/>
          <w:szCs w:val="32"/>
        </w:rPr>
        <w:t>第十八条（申请程序）</w:t>
      </w:r>
      <w:r>
        <w:rPr>
          <w:rFonts w:hint="eastAsia" w:ascii="仿宋" w:hAnsi="仿宋" w:eastAsia="仿宋"/>
          <w:kern w:val="0"/>
          <w:sz w:val="32"/>
          <w:szCs w:val="32"/>
        </w:rPr>
        <w:t>共有产权保障住房按照以下程序进行申购：</w:t>
      </w:r>
    </w:p>
    <w:p>
      <w:pPr>
        <w:pStyle w:val="10"/>
        <w:spacing w:line="560" w:lineRule="exact"/>
        <w:ind w:firstLine="643"/>
        <w:rPr>
          <w:rFonts w:ascii="仿宋" w:hAnsi="仿宋" w:eastAsia="仿宋"/>
          <w:kern w:val="0"/>
          <w:sz w:val="32"/>
          <w:szCs w:val="32"/>
        </w:rPr>
      </w:pPr>
      <w:r>
        <w:rPr>
          <w:rFonts w:hint="eastAsia" w:ascii="仿宋" w:hAnsi="仿宋" w:eastAsia="仿宋"/>
          <w:b/>
          <w:kern w:val="0"/>
          <w:sz w:val="32"/>
          <w:szCs w:val="32"/>
        </w:rPr>
        <w:t>（一）申请预售。</w:t>
      </w:r>
      <w:r>
        <w:rPr>
          <w:rFonts w:hint="eastAsia" w:ascii="仿宋" w:hAnsi="仿宋" w:eastAsia="仿宋"/>
          <w:kern w:val="0"/>
          <w:sz w:val="32"/>
          <w:szCs w:val="32"/>
        </w:rPr>
        <w:t>开发企业制定销售方案，经</w:t>
      </w:r>
      <w:r>
        <w:rPr>
          <w:rFonts w:hint="eastAsia" w:ascii="仿宋" w:hAnsi="仿宋" w:eastAsia="仿宋" w:cs="Times New Roman"/>
          <w:kern w:val="0"/>
          <w:sz w:val="32"/>
          <w:szCs w:val="32"/>
        </w:rPr>
        <w:t>市或</w:t>
      </w:r>
      <w:r>
        <w:rPr>
          <w:rFonts w:hint="eastAsia" w:ascii="仿宋" w:hAnsi="仿宋" w:eastAsia="仿宋"/>
          <w:kern w:val="0"/>
          <w:sz w:val="32"/>
          <w:szCs w:val="32"/>
        </w:rPr>
        <w:t>区级住房保障实施部门</w:t>
      </w:r>
      <w:r>
        <w:rPr>
          <w:rFonts w:hint="eastAsia" w:ascii="仿宋" w:hAnsi="仿宋" w:eastAsia="仿宋" w:cs="Times New Roman"/>
          <w:kern w:val="0"/>
          <w:sz w:val="32"/>
          <w:szCs w:val="32"/>
        </w:rPr>
        <w:t>审核同意后</w:t>
      </w:r>
      <w:r>
        <w:rPr>
          <w:rFonts w:hint="eastAsia" w:ascii="仿宋" w:hAnsi="仿宋" w:eastAsia="仿宋"/>
          <w:kern w:val="0"/>
          <w:sz w:val="32"/>
          <w:szCs w:val="32"/>
        </w:rPr>
        <w:t>，申请建设项目预售许可证。</w:t>
      </w:r>
    </w:p>
    <w:p>
      <w:pPr>
        <w:pStyle w:val="10"/>
        <w:spacing w:line="560" w:lineRule="exact"/>
        <w:ind w:firstLine="643"/>
        <w:rPr>
          <w:rFonts w:ascii="仿宋" w:hAnsi="仿宋" w:eastAsia="仿宋" w:cs="Times New Roman"/>
          <w:kern w:val="0"/>
          <w:sz w:val="32"/>
          <w:szCs w:val="32"/>
        </w:rPr>
      </w:pPr>
      <w:r>
        <w:rPr>
          <w:rFonts w:hint="eastAsia" w:ascii="仿宋" w:hAnsi="仿宋" w:eastAsia="仿宋"/>
          <w:b/>
          <w:kern w:val="0"/>
          <w:sz w:val="32"/>
          <w:szCs w:val="32"/>
        </w:rPr>
        <w:t>（二）发布公告。</w:t>
      </w:r>
      <w:r>
        <w:rPr>
          <w:rFonts w:hint="eastAsia" w:ascii="仿宋" w:hAnsi="仿宋" w:eastAsia="仿宋" w:cs="Times New Roman"/>
          <w:kern w:val="0"/>
          <w:sz w:val="32"/>
          <w:szCs w:val="32"/>
        </w:rPr>
        <w:t>市或</w:t>
      </w:r>
      <w:r>
        <w:rPr>
          <w:rFonts w:hint="eastAsia" w:ascii="仿宋" w:hAnsi="仿宋" w:eastAsia="仿宋"/>
          <w:kern w:val="0"/>
          <w:sz w:val="32"/>
          <w:szCs w:val="32"/>
        </w:rPr>
        <w:t>区级住房保障实施部门</w:t>
      </w:r>
      <w:r>
        <w:rPr>
          <w:rFonts w:hint="eastAsia" w:ascii="仿宋" w:hAnsi="仿宋" w:eastAsia="仿宋" w:cs="Times New Roman"/>
          <w:kern w:val="0"/>
          <w:sz w:val="32"/>
          <w:szCs w:val="32"/>
        </w:rPr>
        <w:t>发布受理公告。明确房源情况、准入条件、申请审核程序等内容。</w:t>
      </w:r>
    </w:p>
    <w:p>
      <w:pPr>
        <w:pStyle w:val="10"/>
        <w:spacing w:line="560" w:lineRule="exact"/>
        <w:ind w:firstLine="643"/>
        <w:rPr>
          <w:rFonts w:ascii="仿宋" w:hAnsi="仿宋" w:eastAsia="仿宋"/>
          <w:kern w:val="0"/>
          <w:sz w:val="32"/>
          <w:szCs w:val="32"/>
        </w:rPr>
      </w:pPr>
      <w:r>
        <w:rPr>
          <w:rFonts w:hint="eastAsia" w:ascii="仿宋" w:hAnsi="仿宋" w:eastAsia="仿宋"/>
          <w:b/>
          <w:kern w:val="0"/>
          <w:sz w:val="32"/>
          <w:szCs w:val="32"/>
        </w:rPr>
        <w:t>（三）资格审核。</w:t>
      </w:r>
      <w:r>
        <w:rPr>
          <w:rFonts w:hint="eastAsia" w:ascii="仿宋" w:hAnsi="仿宋" w:eastAsia="仿宋"/>
          <w:kern w:val="0"/>
          <w:sz w:val="32"/>
          <w:szCs w:val="32"/>
        </w:rPr>
        <w:t>申请家庭提出申请，经审核，按规则确定配售摇号名单并进行公告。</w:t>
      </w:r>
    </w:p>
    <w:p>
      <w:pPr>
        <w:pStyle w:val="10"/>
        <w:spacing w:line="560" w:lineRule="exact"/>
        <w:ind w:firstLine="643"/>
        <w:rPr>
          <w:rFonts w:ascii="仿宋" w:hAnsi="仿宋" w:eastAsia="仿宋"/>
          <w:kern w:val="0"/>
          <w:sz w:val="32"/>
          <w:szCs w:val="32"/>
        </w:rPr>
      </w:pPr>
      <w:r>
        <w:rPr>
          <w:rFonts w:hint="eastAsia" w:ascii="仿宋" w:hAnsi="仿宋" w:eastAsia="仿宋"/>
          <w:b/>
          <w:kern w:val="0"/>
          <w:sz w:val="32"/>
          <w:szCs w:val="32"/>
        </w:rPr>
        <w:t>（四）配售摇号选房。</w:t>
      </w:r>
      <w:r>
        <w:rPr>
          <w:rFonts w:hint="eastAsia" w:ascii="仿宋" w:hAnsi="仿宋" w:eastAsia="仿宋"/>
          <w:kern w:val="0"/>
          <w:sz w:val="32"/>
          <w:szCs w:val="32"/>
        </w:rPr>
        <w:t>获得配售摇号资格的购房家庭参加配售摇号，并按摇号顺序进行选房。放弃选房或选房后放弃购房的家庭，自当次选房结束之日起两年内不能再申请共有产权保障住房。</w:t>
      </w:r>
    </w:p>
    <w:p>
      <w:pPr>
        <w:pStyle w:val="10"/>
        <w:spacing w:line="560" w:lineRule="exact"/>
        <w:ind w:firstLine="640"/>
        <w:rPr>
          <w:rFonts w:ascii="仿宋" w:hAnsi="仿宋" w:eastAsia="仿宋"/>
          <w:b/>
          <w:kern w:val="0"/>
          <w:sz w:val="32"/>
          <w:szCs w:val="32"/>
        </w:rPr>
      </w:pPr>
      <w:r>
        <w:rPr>
          <w:rFonts w:hint="eastAsia" w:ascii="仿宋" w:hAnsi="仿宋" w:eastAsia="仿宋"/>
          <w:kern w:val="0"/>
          <w:sz w:val="32"/>
          <w:szCs w:val="32"/>
        </w:rPr>
        <w:t>专项共有产权保障住房申购办法另行制定。</w:t>
      </w:r>
    </w:p>
    <w:p>
      <w:pPr>
        <w:spacing w:line="560" w:lineRule="exact"/>
        <w:ind w:firstLine="643" w:firstLineChars="200"/>
        <w:rPr>
          <w:rFonts w:ascii="仿宋" w:hAnsi="仿宋" w:eastAsia="仿宋"/>
          <w:kern w:val="0"/>
          <w:sz w:val="32"/>
          <w:szCs w:val="32"/>
          <w:highlight w:val="yellow"/>
          <w:u w:val="single"/>
        </w:rPr>
      </w:pPr>
      <w:r>
        <w:rPr>
          <w:rFonts w:ascii="仿宋" w:hAnsi="仿宋" w:eastAsia="仿宋"/>
          <w:b/>
          <w:kern w:val="0"/>
          <w:sz w:val="32"/>
          <w:szCs w:val="32"/>
        </w:rPr>
        <w:t>第</w:t>
      </w:r>
      <w:r>
        <w:rPr>
          <w:rFonts w:hint="eastAsia" w:ascii="仿宋" w:hAnsi="仿宋" w:eastAsia="仿宋"/>
          <w:b/>
          <w:kern w:val="0"/>
          <w:sz w:val="32"/>
          <w:szCs w:val="32"/>
        </w:rPr>
        <w:t>十九</w:t>
      </w:r>
      <w:r>
        <w:rPr>
          <w:rFonts w:ascii="仿宋" w:hAnsi="仿宋" w:eastAsia="仿宋"/>
          <w:b/>
          <w:kern w:val="0"/>
          <w:sz w:val="32"/>
          <w:szCs w:val="32"/>
        </w:rPr>
        <w:t>条（重大情况变更）</w:t>
      </w:r>
      <w:r>
        <w:rPr>
          <w:rFonts w:ascii="仿宋" w:hAnsi="仿宋" w:eastAsia="仿宋"/>
          <w:kern w:val="0"/>
          <w:sz w:val="32"/>
          <w:szCs w:val="32"/>
        </w:rPr>
        <w:t>选定房源</w:t>
      </w:r>
      <w:r>
        <w:rPr>
          <w:rFonts w:hint="eastAsia" w:ascii="仿宋" w:hAnsi="仿宋" w:eastAsia="仿宋"/>
          <w:kern w:val="0"/>
          <w:sz w:val="32"/>
          <w:szCs w:val="32"/>
        </w:rPr>
        <w:t>的购房家庭，在签订合同之前，户口、住房、婚姻等情况发生变化的，应向市住房保障服务中心或区住房保障行政管理部门申报，如因情况变化不再符合保障条件的，取消其保障资格。</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第二十条（合同签订）</w:t>
      </w:r>
      <w:r>
        <w:rPr>
          <w:rFonts w:hint="eastAsia" w:ascii="仿宋" w:hAnsi="仿宋" w:eastAsia="仿宋"/>
          <w:kern w:val="0"/>
          <w:sz w:val="32"/>
          <w:szCs w:val="32"/>
        </w:rPr>
        <w:t>共有产权保障住房购房家庭应</w:t>
      </w:r>
      <w:r>
        <w:rPr>
          <w:rFonts w:ascii="仿宋" w:hAnsi="仿宋" w:eastAsia="仿宋"/>
          <w:kern w:val="0"/>
          <w:sz w:val="32"/>
          <w:szCs w:val="32"/>
        </w:rPr>
        <w:t>与</w:t>
      </w:r>
      <w:r>
        <w:rPr>
          <w:rFonts w:hint="eastAsia" w:ascii="仿宋" w:hAnsi="仿宋" w:eastAsia="仿宋"/>
          <w:kern w:val="0"/>
          <w:sz w:val="32"/>
          <w:szCs w:val="32"/>
        </w:rPr>
        <w:t>开发企业签订《共有产权保障住房购房合同》，与代持机构签订《共有产权保障住房使用管理协议》。</w:t>
      </w:r>
    </w:p>
    <w:p>
      <w:pPr>
        <w:spacing w:line="560" w:lineRule="exact"/>
        <w:ind w:firstLine="643" w:firstLineChars="200"/>
        <w:rPr>
          <w:rFonts w:ascii="仿宋" w:hAnsi="仿宋" w:eastAsia="仿宋"/>
          <w:kern w:val="0"/>
          <w:sz w:val="32"/>
          <w:szCs w:val="32"/>
          <w:highlight w:val="yellow"/>
        </w:rPr>
      </w:pPr>
      <w:r>
        <w:rPr>
          <w:rFonts w:hint="eastAsia" w:ascii="仿宋" w:hAnsi="仿宋" w:eastAsia="仿宋"/>
          <w:b/>
          <w:kern w:val="0"/>
          <w:sz w:val="32"/>
          <w:szCs w:val="32"/>
        </w:rPr>
        <w:t>第二十一条（购房贷款）</w:t>
      </w:r>
      <w:r>
        <w:rPr>
          <w:rFonts w:hint="eastAsia" w:ascii="仿宋" w:hAnsi="仿宋" w:eastAsia="仿宋"/>
          <w:kern w:val="0"/>
          <w:sz w:val="32"/>
          <w:szCs w:val="32"/>
        </w:rPr>
        <w:t>购买共有产权保障住房购房家庭可按规定</w:t>
      </w:r>
      <w:r>
        <w:rPr>
          <w:rFonts w:ascii="仿宋" w:hAnsi="仿宋" w:eastAsia="仿宋"/>
          <w:kern w:val="0"/>
          <w:sz w:val="32"/>
          <w:szCs w:val="32"/>
        </w:rPr>
        <w:t>申请</w:t>
      </w:r>
      <w:r>
        <w:rPr>
          <w:rFonts w:hint="eastAsia" w:ascii="仿宋" w:hAnsi="仿宋" w:eastAsia="仿宋"/>
          <w:kern w:val="0"/>
          <w:sz w:val="32"/>
          <w:szCs w:val="32"/>
        </w:rPr>
        <w:t>住房公积金、商业银行</w:t>
      </w:r>
      <w:r>
        <w:rPr>
          <w:rFonts w:ascii="仿宋" w:hAnsi="仿宋" w:eastAsia="仿宋"/>
          <w:kern w:val="0"/>
          <w:sz w:val="32"/>
          <w:szCs w:val="32"/>
        </w:rPr>
        <w:t>资金等</w:t>
      </w:r>
      <w:r>
        <w:rPr>
          <w:rFonts w:hint="eastAsia" w:ascii="仿宋" w:hAnsi="仿宋" w:eastAsia="仿宋"/>
          <w:kern w:val="0"/>
          <w:sz w:val="32"/>
          <w:szCs w:val="32"/>
        </w:rPr>
        <w:t>购</w:t>
      </w:r>
      <w:r>
        <w:rPr>
          <w:rFonts w:ascii="仿宋" w:hAnsi="仿宋" w:eastAsia="仿宋"/>
          <w:kern w:val="0"/>
          <w:sz w:val="32"/>
          <w:szCs w:val="32"/>
        </w:rPr>
        <w:t>房</w:t>
      </w:r>
      <w:r>
        <w:rPr>
          <w:rFonts w:hint="eastAsia" w:ascii="仿宋" w:hAnsi="仿宋" w:eastAsia="仿宋"/>
          <w:kern w:val="0"/>
          <w:sz w:val="32"/>
          <w:szCs w:val="32"/>
        </w:rPr>
        <w:t>贷款</w:t>
      </w:r>
      <w:r>
        <w:rPr>
          <w:rFonts w:ascii="仿宋" w:hAnsi="仿宋" w:eastAsia="仿宋"/>
          <w:kern w:val="0"/>
          <w:sz w:val="32"/>
          <w:szCs w:val="32"/>
        </w:rPr>
        <w:t>,享受税收优惠</w:t>
      </w:r>
      <w:r>
        <w:rPr>
          <w:rFonts w:hint="eastAsia" w:ascii="仿宋" w:hAnsi="仿宋" w:eastAsia="仿宋"/>
          <w:kern w:val="0"/>
          <w:sz w:val="32"/>
          <w:szCs w:val="32"/>
        </w:rPr>
        <w:t>政策。</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第二十二条（不动产登记）</w:t>
      </w:r>
      <w:r>
        <w:rPr>
          <w:rFonts w:hint="eastAsia" w:ascii="仿宋" w:hAnsi="仿宋" w:eastAsia="仿宋"/>
          <w:kern w:val="0"/>
          <w:sz w:val="32"/>
          <w:szCs w:val="32"/>
        </w:rPr>
        <w:t>购房家庭应按规定办理共有产权保障住房不动产登记。不动产登记机构应当在预告登记证明和不动产权证上记载不动产权利人，附记共有产权保障住房、购房家庭份额、政府份额、限制交易年限等内容。划拨和出让土地建设共有产权保障住房，不动产登记土地性质分别为划拨和出让。</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第二十三条（车库和配套设施）</w:t>
      </w:r>
      <w:r>
        <w:rPr>
          <w:rFonts w:hint="eastAsia" w:ascii="仿宋" w:hAnsi="仿宋" w:eastAsia="仿宋"/>
          <w:kern w:val="0"/>
          <w:sz w:val="32"/>
          <w:szCs w:val="32"/>
        </w:rPr>
        <w:t>划拨土地集中新建的共有产权保障住房车位、车库由市、区两级</w:t>
      </w:r>
      <w:r>
        <w:rPr>
          <w:rFonts w:ascii="仿宋" w:hAnsi="仿宋" w:eastAsia="仿宋"/>
          <w:kern w:val="0"/>
          <w:sz w:val="32"/>
          <w:szCs w:val="32"/>
        </w:rPr>
        <w:t>代持机构</w:t>
      </w:r>
      <w:r>
        <w:rPr>
          <w:rFonts w:hint="eastAsia" w:ascii="仿宋" w:hAnsi="仿宋" w:eastAsia="仿宋"/>
          <w:color w:val="000000"/>
          <w:kern w:val="0"/>
          <w:sz w:val="32"/>
          <w:szCs w:val="32"/>
        </w:rPr>
        <w:t>负责运行</w:t>
      </w:r>
      <w:r>
        <w:rPr>
          <w:rFonts w:hint="eastAsia" w:ascii="仿宋" w:hAnsi="仿宋" w:eastAsia="仿宋"/>
          <w:kern w:val="0"/>
          <w:sz w:val="32"/>
          <w:szCs w:val="32"/>
        </w:rPr>
        <w:t>管理。居住区配套设施除根据有关规定移交相关部门外，其余部分归政府所有，由代持机构持有并负责运营管理，转让产权的应按规定补缴土地出让金。</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第二十四条（与其他住房保障政策的衔接）</w:t>
      </w:r>
      <w:r>
        <w:rPr>
          <w:rFonts w:hint="eastAsia" w:ascii="仿宋" w:hAnsi="仿宋" w:eastAsia="仿宋"/>
          <w:kern w:val="0"/>
          <w:sz w:val="32"/>
          <w:szCs w:val="32"/>
        </w:rPr>
        <w:t>承租公租房、保障性租赁房的家庭，购买共有产权保障住房的，应当在</w:t>
      </w:r>
      <w:r>
        <w:rPr>
          <w:rFonts w:ascii="仿宋" w:hAnsi="仿宋" w:eastAsia="仿宋"/>
          <w:kern w:val="0"/>
          <w:sz w:val="32"/>
          <w:szCs w:val="32"/>
        </w:rPr>
        <w:t>签订</w:t>
      </w:r>
      <w:r>
        <w:rPr>
          <w:rFonts w:hint="eastAsia" w:ascii="仿宋" w:hAnsi="仿宋" w:eastAsia="仿宋"/>
          <w:kern w:val="0"/>
          <w:sz w:val="32"/>
          <w:szCs w:val="32"/>
        </w:rPr>
        <w:t>购</w:t>
      </w:r>
      <w:r>
        <w:rPr>
          <w:rFonts w:ascii="仿宋" w:hAnsi="仿宋" w:eastAsia="仿宋"/>
          <w:kern w:val="0"/>
          <w:sz w:val="32"/>
          <w:szCs w:val="32"/>
        </w:rPr>
        <w:t>房合同前腾退原承租的房源，享受公租房租赁补贴、高层次人才租赁补贴、新引进大学毕业生租房补贴的家庭，应当自</w:t>
      </w:r>
      <w:r>
        <w:rPr>
          <w:rFonts w:hint="eastAsia" w:ascii="仿宋" w:hAnsi="仿宋" w:eastAsia="仿宋"/>
          <w:kern w:val="0"/>
          <w:sz w:val="32"/>
          <w:szCs w:val="32"/>
        </w:rPr>
        <w:t>签订购</w:t>
      </w:r>
      <w:r>
        <w:rPr>
          <w:rFonts w:ascii="仿宋" w:hAnsi="仿宋" w:eastAsia="仿宋"/>
          <w:kern w:val="0"/>
          <w:sz w:val="32"/>
          <w:szCs w:val="32"/>
        </w:rPr>
        <w:t>房合同次月起停止发放上述补贴。</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第五章 使用管理</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第二十五条（使用限制）</w:t>
      </w:r>
      <w:r>
        <w:rPr>
          <w:rFonts w:hint="eastAsia" w:ascii="仿宋" w:hAnsi="仿宋" w:eastAsia="仿宋"/>
          <w:kern w:val="0"/>
          <w:sz w:val="32"/>
          <w:szCs w:val="32"/>
        </w:rPr>
        <w:t>共有产权保障住房购房家庭应当按照《共有产权保障住房使用管理协议》约定使用房屋，在取得完全产权前不得有以下行为：</w:t>
      </w:r>
    </w:p>
    <w:p>
      <w:pPr>
        <w:pStyle w:val="10"/>
        <w:spacing w:line="560" w:lineRule="exact"/>
        <w:ind w:firstLine="640"/>
        <w:rPr>
          <w:rFonts w:ascii="仿宋" w:hAnsi="仿宋" w:eastAsia="仿宋"/>
          <w:kern w:val="0"/>
          <w:sz w:val="32"/>
          <w:szCs w:val="32"/>
        </w:rPr>
      </w:pPr>
      <w:r>
        <w:rPr>
          <w:rFonts w:hint="eastAsia" w:ascii="仿宋" w:hAnsi="仿宋" w:eastAsia="仿宋"/>
          <w:kern w:val="0"/>
          <w:sz w:val="32"/>
          <w:szCs w:val="32"/>
        </w:rPr>
        <w:t>（一）擅自转让、赠与房屋；</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（二）设定除购房贷款抵押外房屋抵押权；</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（三）违反《共有产权保障住房使用管理协议》约定的其他行为。</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第二十六条（增购及价格）</w:t>
      </w:r>
      <w:r>
        <w:rPr>
          <w:rFonts w:hint="eastAsia" w:ascii="仿宋" w:hAnsi="仿宋" w:eastAsia="仿宋"/>
          <w:kern w:val="0"/>
          <w:sz w:val="32"/>
          <w:szCs w:val="32"/>
        </w:rPr>
        <w:t>共有产权保障住房购房家庭取得不动产证满</w:t>
      </w:r>
      <w:r>
        <w:rPr>
          <w:rFonts w:ascii="仿宋" w:hAnsi="仿宋" w:eastAsia="仿宋"/>
          <w:kern w:val="0"/>
          <w:sz w:val="32"/>
          <w:szCs w:val="32"/>
        </w:rPr>
        <w:t>5</w:t>
      </w:r>
      <w:r>
        <w:rPr>
          <w:rFonts w:hint="eastAsia" w:ascii="仿宋" w:hAnsi="仿宋" w:eastAsia="仿宋"/>
          <w:kern w:val="0"/>
          <w:sz w:val="32"/>
          <w:szCs w:val="32"/>
        </w:rPr>
        <w:t>年的，可向代持机构提出一次性增购政府份额的申请，增购后住房性质转为商品住房</w:t>
      </w:r>
      <w:r>
        <w:rPr>
          <w:rFonts w:ascii="仿宋" w:hAnsi="仿宋" w:eastAsia="仿宋"/>
          <w:kern w:val="0"/>
          <w:sz w:val="32"/>
          <w:szCs w:val="32"/>
        </w:rPr>
        <w:t>,</w:t>
      </w:r>
      <w:r>
        <w:rPr>
          <w:rFonts w:hint="eastAsia" w:ascii="仿宋" w:hAnsi="仿宋" w:eastAsia="仿宋"/>
          <w:kern w:val="0"/>
          <w:sz w:val="32"/>
          <w:szCs w:val="32"/>
        </w:rPr>
        <w:t>划拨土地性质从划拨调整为出让，但需满1</w:t>
      </w:r>
      <w:r>
        <w:rPr>
          <w:rFonts w:ascii="仿宋" w:hAnsi="仿宋" w:eastAsia="仿宋"/>
          <w:kern w:val="0"/>
          <w:sz w:val="32"/>
          <w:szCs w:val="32"/>
        </w:rPr>
        <w:t>0</w:t>
      </w:r>
      <w:r>
        <w:rPr>
          <w:rFonts w:hint="eastAsia" w:ascii="仿宋" w:hAnsi="仿宋" w:eastAsia="仿宋"/>
          <w:kern w:val="0"/>
          <w:sz w:val="32"/>
          <w:szCs w:val="32"/>
        </w:rPr>
        <w:t>年后，方可上市交易；</w:t>
      </w:r>
      <w:r>
        <w:rPr>
          <w:rFonts w:hint="eastAsia" w:ascii="仿宋" w:hAnsi="仿宋" w:eastAsia="仿宋"/>
          <w:sz w:val="32"/>
          <w:szCs w:val="32"/>
        </w:rPr>
        <w:t>仍视作享受过共有产权保障住房保障。</w:t>
      </w:r>
      <w:r>
        <w:rPr>
          <w:rFonts w:hint="eastAsia" w:ascii="仿宋" w:hAnsi="仿宋" w:eastAsia="仿宋"/>
          <w:kern w:val="0"/>
          <w:sz w:val="32"/>
          <w:szCs w:val="32"/>
        </w:rPr>
        <w:t>市发展和改革委员会牵头对增购价格进行市场评估，并每年公布一次。</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第二十七条（回购管理）</w:t>
      </w:r>
      <w:r>
        <w:rPr>
          <w:rFonts w:hint="eastAsia" w:ascii="仿宋" w:hAnsi="仿宋" w:eastAsia="仿宋"/>
          <w:kern w:val="0"/>
          <w:sz w:val="32"/>
          <w:szCs w:val="32"/>
        </w:rPr>
        <w:t>共有产权保障住房购房家庭需退出保障的，可向代持机构提出回购其份额的申请，由其进行回购。</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取得不动产证未满5年的，回购价款为原销售价款加按中国人民银行同期存款基准利率计算的利息，如届时市场价格低于上述价格的，以市场价格回购；满5年的，回购价款参照第二十六条增购价格执行。</w:t>
      </w:r>
    </w:p>
    <w:p>
      <w:pPr>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第二十八条（购买其他住房）</w:t>
      </w:r>
      <w:r>
        <w:rPr>
          <w:rFonts w:hint="eastAsia" w:ascii="仿宋" w:hAnsi="仿宋" w:eastAsia="仿宋"/>
          <w:kern w:val="0"/>
          <w:sz w:val="32"/>
          <w:szCs w:val="32"/>
        </w:rPr>
        <w:t>共有产权保障住房购房家庭在按规定由代持机构回购其份额前，或在其增购政府份额前，不得通过购买方式获得其他房产。</w:t>
      </w:r>
    </w:p>
    <w:p>
      <w:pPr>
        <w:pStyle w:val="10"/>
        <w:spacing w:line="560" w:lineRule="exact"/>
        <w:ind w:firstLine="643"/>
        <w:rPr>
          <w:rFonts w:ascii="仿宋" w:hAnsi="仿宋" w:eastAsia="仿宋"/>
          <w:kern w:val="0"/>
          <w:sz w:val="32"/>
          <w:szCs w:val="32"/>
        </w:rPr>
      </w:pPr>
      <w:r>
        <w:rPr>
          <w:rFonts w:hint="eastAsia" w:ascii="仿宋" w:hAnsi="仿宋" w:eastAsia="仿宋"/>
          <w:b/>
          <w:kern w:val="0"/>
          <w:sz w:val="32"/>
          <w:szCs w:val="32"/>
        </w:rPr>
        <w:t>第二十九条（上市限制）</w:t>
      </w:r>
      <w:r>
        <w:rPr>
          <w:rFonts w:hint="eastAsia" w:ascii="仿宋" w:hAnsi="仿宋" w:eastAsia="仿宋"/>
          <w:kern w:val="0"/>
          <w:sz w:val="32"/>
          <w:szCs w:val="32"/>
        </w:rPr>
        <w:t>共有产权保障住房购房家庭取得不动产证满</w:t>
      </w:r>
      <w:r>
        <w:rPr>
          <w:rFonts w:ascii="仿宋" w:hAnsi="仿宋" w:eastAsia="仿宋"/>
          <w:kern w:val="0"/>
          <w:sz w:val="32"/>
          <w:szCs w:val="32"/>
        </w:rPr>
        <w:t>10</w:t>
      </w:r>
      <w:r>
        <w:rPr>
          <w:rFonts w:hint="eastAsia" w:ascii="仿宋" w:hAnsi="仿宋" w:eastAsia="仿宋"/>
          <w:kern w:val="0"/>
          <w:sz w:val="32"/>
          <w:szCs w:val="32"/>
        </w:rPr>
        <w:t>年的，可将其共有产权保障住房份额上市交易，代持机构在同等条件下具有优先购买权，其放弃优先购买权的方可向他人转让。购房家庭、代持机构按照其产权份额获得转让总价款的相应部分。转让后，住房性质转为商品住房</w:t>
      </w:r>
      <w:r>
        <w:rPr>
          <w:rFonts w:ascii="仿宋" w:hAnsi="仿宋" w:eastAsia="仿宋"/>
          <w:kern w:val="0"/>
          <w:sz w:val="32"/>
          <w:szCs w:val="32"/>
        </w:rPr>
        <w:t>,</w:t>
      </w:r>
      <w:r>
        <w:rPr>
          <w:rFonts w:hint="eastAsia" w:ascii="仿宋" w:hAnsi="仿宋" w:eastAsia="仿宋"/>
          <w:kern w:val="0"/>
          <w:sz w:val="32"/>
          <w:szCs w:val="32"/>
        </w:rPr>
        <w:t xml:space="preserve"> 划拨土地性质调整为出让。</w:t>
      </w:r>
    </w:p>
    <w:p>
      <w:pPr>
        <w:pStyle w:val="10"/>
        <w:spacing w:line="560" w:lineRule="exact"/>
        <w:ind w:firstLine="643"/>
        <w:rPr>
          <w:rFonts w:ascii="仿宋" w:hAnsi="仿宋" w:eastAsia="仿宋" w:cs="Times New Roman"/>
          <w:kern w:val="0"/>
          <w:sz w:val="32"/>
          <w:szCs w:val="32"/>
        </w:rPr>
      </w:pPr>
      <w:r>
        <w:rPr>
          <w:rFonts w:hint="eastAsia" w:ascii="仿宋" w:hAnsi="仿宋" w:eastAsia="仿宋"/>
          <w:b/>
          <w:kern w:val="0"/>
          <w:sz w:val="32"/>
          <w:szCs w:val="32"/>
        </w:rPr>
        <w:t>第三十条（资金管理）</w:t>
      </w:r>
      <w:r>
        <w:rPr>
          <w:rFonts w:hint="eastAsia" w:ascii="仿宋" w:hAnsi="仿宋" w:eastAsia="仿宋" w:cs="Times New Roman"/>
          <w:kern w:val="0"/>
          <w:sz w:val="32"/>
          <w:szCs w:val="32"/>
        </w:rPr>
        <w:t>共有产权保障住房项目政府所得收益作为非税收入上缴同级财政，实行“收支两条线”管理，各级财政应保障政府回购和优先购买所需的资金。专项共有产权保障住房资金管理办法另行制定。</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第三十一条（回购房源使用）</w:t>
      </w:r>
      <w:r>
        <w:rPr>
          <w:rFonts w:hint="eastAsia" w:ascii="仿宋" w:hAnsi="仿宋" w:eastAsia="仿宋"/>
          <w:kern w:val="0"/>
          <w:sz w:val="32"/>
          <w:szCs w:val="32"/>
        </w:rPr>
        <w:t>政府回购及优先购买取得的共有产权保障住房，可按有关规定统筹使用或上市交易。</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第三十二条（房产转移1）</w:t>
      </w:r>
      <w:r>
        <w:rPr>
          <w:rFonts w:hint="eastAsia" w:ascii="仿宋" w:hAnsi="仿宋" w:eastAsia="仿宋"/>
          <w:kern w:val="0"/>
          <w:sz w:val="32"/>
          <w:szCs w:val="32"/>
        </w:rPr>
        <w:t>共有产权保障住房因继承、遗赠、离婚析产而发生房屋所有权转移的，房产性质仍为共有产权保障住房，限制交易期限从原取得不动产证之日起计算。不动产登记部门应在不动产权证上注记“共有产权保障住房继承”、“共有产权保障住房遗赠”或“共有产权保障住房离婚析产”、所占份额，准予上市交易时间等内容。</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第三十三条（房产转移2）</w:t>
      </w:r>
      <w:r>
        <w:rPr>
          <w:rFonts w:hint="eastAsia" w:ascii="仿宋" w:hAnsi="仿宋" w:eastAsia="仿宋"/>
          <w:kern w:val="0"/>
          <w:sz w:val="32"/>
          <w:szCs w:val="32"/>
        </w:rPr>
        <w:t>共有产权保障住房取得不动产证未满5年，因法院裁定、判决、调解等须发生房屋所有权转移的，凭相关法律文书，可提前办理过户手续，房产性质仍为共有产权保障住房，限制交易期限从原取得不动产证之日起计算。不动产登记部门应在不动产权证上注记“共有产权保障住房”，所占份额，准予上市交易时间等内容。满</w:t>
      </w:r>
      <w:r>
        <w:rPr>
          <w:rFonts w:ascii="仿宋" w:hAnsi="仿宋" w:eastAsia="仿宋"/>
          <w:kern w:val="0"/>
          <w:sz w:val="32"/>
          <w:szCs w:val="32"/>
        </w:rPr>
        <w:t>5年的</w:t>
      </w:r>
      <w:r>
        <w:rPr>
          <w:rFonts w:hint="eastAsia" w:ascii="仿宋" w:hAnsi="仿宋" w:eastAsia="仿宋"/>
          <w:kern w:val="0"/>
          <w:sz w:val="32"/>
          <w:szCs w:val="32"/>
        </w:rPr>
        <w:t>，按本办法第二十六条规定办理。</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第三十四条（税费征收）</w:t>
      </w:r>
      <w:r>
        <w:rPr>
          <w:rFonts w:hint="eastAsia" w:ascii="仿宋" w:hAnsi="仿宋" w:eastAsia="仿宋"/>
          <w:kern w:val="0"/>
          <w:sz w:val="32"/>
          <w:szCs w:val="32"/>
        </w:rPr>
        <w:t>共有产权保障住房购买、转让、回购等按规定缴纳相关税费。</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第三十五条（物业管理）</w:t>
      </w:r>
      <w:r>
        <w:rPr>
          <w:rFonts w:hint="eastAsia" w:ascii="仿宋" w:hAnsi="仿宋" w:eastAsia="仿宋"/>
          <w:kern w:val="0"/>
          <w:sz w:val="32"/>
          <w:szCs w:val="32"/>
        </w:rPr>
        <w:t>共有产权保障住房交付使用后，购房家庭承担整套住房专有部分和共有部分的物业管理服务费以及使用过程中全部管理责任和义务，全额缴纳所购房屋专项维修资金，</w:t>
      </w:r>
      <w:r>
        <w:rPr>
          <w:rFonts w:ascii="仿宋" w:hAnsi="仿宋" w:eastAsia="仿宋"/>
          <w:kern w:val="0"/>
          <w:sz w:val="32"/>
          <w:szCs w:val="32"/>
        </w:rPr>
        <w:t>行使物业管理的</w:t>
      </w:r>
      <w:r>
        <w:rPr>
          <w:rFonts w:hint="eastAsia" w:ascii="仿宋" w:hAnsi="仿宋" w:eastAsia="仿宋"/>
          <w:kern w:val="0"/>
          <w:sz w:val="32"/>
          <w:szCs w:val="32"/>
        </w:rPr>
        <w:t>表决</w:t>
      </w:r>
      <w:r>
        <w:rPr>
          <w:rFonts w:ascii="仿宋" w:hAnsi="仿宋" w:eastAsia="仿宋"/>
          <w:kern w:val="0"/>
          <w:sz w:val="32"/>
          <w:szCs w:val="32"/>
        </w:rPr>
        <w:t>权</w:t>
      </w:r>
      <w:r>
        <w:rPr>
          <w:rFonts w:hint="eastAsia" w:ascii="仿宋" w:hAnsi="仿宋" w:eastAsia="仿宋"/>
          <w:kern w:val="0"/>
          <w:sz w:val="32"/>
          <w:szCs w:val="32"/>
        </w:rPr>
        <w:t>。</w:t>
      </w:r>
    </w:p>
    <w:p>
      <w:pPr>
        <w:spacing w:line="560" w:lineRule="exact"/>
        <w:jc w:val="center"/>
        <w:rPr>
          <w:rFonts w:ascii="黑体" w:hAnsi="黑体" w:eastAsia="黑体"/>
          <w:b/>
          <w:kern w:val="0"/>
          <w:sz w:val="32"/>
          <w:szCs w:val="32"/>
        </w:rPr>
      </w:pPr>
      <w:r>
        <w:rPr>
          <w:rFonts w:hint="eastAsia" w:ascii="黑体" w:hAnsi="黑体" w:eastAsia="黑体"/>
          <w:b/>
          <w:kern w:val="0"/>
          <w:sz w:val="32"/>
          <w:szCs w:val="32"/>
        </w:rPr>
        <w:t>第六章  监督管理</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第三十六条（违反使用管理规定的责任）</w:t>
      </w:r>
      <w:r>
        <w:rPr>
          <w:rFonts w:hint="eastAsia" w:ascii="仿宋" w:hAnsi="仿宋" w:eastAsia="仿宋"/>
          <w:kern w:val="0"/>
          <w:sz w:val="32"/>
          <w:szCs w:val="32"/>
        </w:rPr>
        <w:t>共有产权保障住房</w:t>
      </w:r>
      <w:r>
        <w:rPr>
          <w:rFonts w:hint="eastAsia" w:ascii="仿宋" w:hAnsi="仿宋" w:eastAsia="仿宋"/>
          <w:color w:val="000000"/>
          <w:kern w:val="0"/>
          <w:sz w:val="32"/>
          <w:szCs w:val="32"/>
        </w:rPr>
        <w:t>购房</w:t>
      </w:r>
      <w:r>
        <w:rPr>
          <w:rFonts w:hint="eastAsia" w:ascii="仿宋" w:hAnsi="仿宋" w:eastAsia="仿宋"/>
          <w:kern w:val="0"/>
          <w:sz w:val="32"/>
          <w:szCs w:val="32"/>
        </w:rPr>
        <w:t>家庭有违反本办法第二十五条规定行为的，市或区住房保障行政管理部门应当责令其限期改正。逾期未改正，且情节严重的，市或区住房保障行政管理部门可责令其</w:t>
      </w:r>
      <w:r>
        <w:rPr>
          <w:rFonts w:hint="eastAsia" w:ascii="仿宋" w:hAnsi="仿宋" w:eastAsia="仿宋"/>
          <w:sz w:val="32"/>
          <w:szCs w:val="32"/>
        </w:rPr>
        <w:t>按违规行为</w:t>
      </w:r>
      <w:r>
        <w:rPr>
          <w:rFonts w:hint="eastAsia" w:ascii="仿宋" w:hAnsi="仿宋" w:eastAsia="仿宋"/>
          <w:kern w:val="0"/>
          <w:sz w:val="32"/>
          <w:szCs w:val="32"/>
        </w:rPr>
        <w:t>发现时</w:t>
      </w:r>
      <w:r>
        <w:rPr>
          <w:rFonts w:hint="eastAsia" w:ascii="仿宋" w:hAnsi="仿宋" w:eastAsia="仿宋"/>
          <w:sz w:val="32"/>
          <w:szCs w:val="32"/>
        </w:rPr>
        <w:t>政府份额增购价格增购政府份额（未公布增购价格的，按</w:t>
      </w:r>
      <w:r>
        <w:rPr>
          <w:rFonts w:hint="eastAsia" w:ascii="仿宋" w:hAnsi="仿宋" w:eastAsia="仿宋"/>
          <w:kern w:val="0"/>
          <w:sz w:val="32"/>
          <w:szCs w:val="32"/>
        </w:rPr>
        <w:t>同地段商品住房</w:t>
      </w:r>
      <w:r>
        <w:rPr>
          <w:rFonts w:hint="eastAsia" w:ascii="仿宋" w:hAnsi="仿宋" w:eastAsia="仿宋"/>
          <w:sz w:val="32"/>
          <w:szCs w:val="32"/>
        </w:rPr>
        <w:t>市场评估价执行）</w:t>
      </w:r>
      <w:r>
        <w:rPr>
          <w:rFonts w:hint="eastAsia" w:ascii="仿宋" w:hAnsi="仿宋" w:eastAsia="仿宋"/>
          <w:kern w:val="0"/>
          <w:sz w:val="32"/>
          <w:szCs w:val="32"/>
        </w:rPr>
        <w:t>，并就已购份额按上述价格补缴</w:t>
      </w:r>
      <w:r>
        <w:rPr>
          <w:rFonts w:hint="eastAsia" w:ascii="仿宋" w:hAnsi="仿宋" w:eastAsia="仿宋"/>
          <w:sz w:val="32"/>
          <w:szCs w:val="32"/>
        </w:rPr>
        <w:t>差价款</w:t>
      </w:r>
      <w:r>
        <w:rPr>
          <w:rFonts w:hint="eastAsia" w:ascii="仿宋" w:hAnsi="仿宋" w:eastAsia="仿宋"/>
          <w:kern w:val="0"/>
          <w:sz w:val="32"/>
          <w:szCs w:val="32"/>
        </w:rPr>
        <w:t>，禁止其</w:t>
      </w:r>
      <w:r>
        <w:rPr>
          <w:rFonts w:ascii="仿宋" w:hAnsi="仿宋" w:eastAsia="仿宋"/>
          <w:kern w:val="0"/>
          <w:sz w:val="32"/>
          <w:szCs w:val="32"/>
        </w:rPr>
        <w:t>10年内再次申请本市各类保障性住房</w:t>
      </w:r>
      <w:r>
        <w:rPr>
          <w:rFonts w:hint="eastAsia" w:ascii="仿宋" w:hAnsi="仿宋" w:eastAsia="仿宋"/>
          <w:kern w:val="0"/>
          <w:sz w:val="32"/>
          <w:szCs w:val="32"/>
        </w:rPr>
        <w:t>。</w:t>
      </w:r>
    </w:p>
    <w:p>
      <w:pPr>
        <w:pStyle w:val="10"/>
        <w:spacing w:line="560" w:lineRule="exact"/>
        <w:ind w:firstLine="643"/>
        <w:rPr>
          <w:rFonts w:ascii="仿宋" w:hAnsi="仿宋" w:eastAsia="仿宋"/>
          <w:kern w:val="0"/>
          <w:sz w:val="32"/>
          <w:szCs w:val="32"/>
        </w:rPr>
      </w:pPr>
      <w:r>
        <w:rPr>
          <w:rFonts w:hint="eastAsia" w:ascii="仿宋" w:hAnsi="仿宋" w:eastAsia="仿宋"/>
          <w:b/>
          <w:kern w:val="0"/>
          <w:sz w:val="32"/>
          <w:szCs w:val="32"/>
        </w:rPr>
        <w:t>第三十七条（违规申请的责任）</w:t>
      </w:r>
      <w:r>
        <w:rPr>
          <w:rFonts w:hint="eastAsia" w:ascii="仿宋" w:hAnsi="仿宋" w:eastAsia="仿宋"/>
          <w:kern w:val="0"/>
          <w:sz w:val="32"/>
          <w:szCs w:val="32"/>
        </w:rPr>
        <w:t>共有产权保障住房购房家庭采取隐瞒事实、弄虚作假等手段，骗购共有产权保障住房，取得申购资格的，市或区住房保障行政管理部门应取消其资格，按照以下规定处理，并禁止其</w:t>
      </w:r>
      <w:r>
        <w:rPr>
          <w:rFonts w:ascii="仿宋" w:hAnsi="仿宋" w:eastAsia="仿宋"/>
          <w:kern w:val="0"/>
          <w:sz w:val="32"/>
          <w:szCs w:val="32"/>
        </w:rPr>
        <w:t>10年内再次申请本市各类保障性住房。</w:t>
      </w:r>
    </w:p>
    <w:p>
      <w:pPr>
        <w:pStyle w:val="10"/>
        <w:spacing w:line="560" w:lineRule="exact"/>
        <w:ind w:firstLine="640"/>
        <w:rPr>
          <w:rFonts w:ascii="仿宋" w:hAnsi="仿宋" w:eastAsia="仿宋"/>
          <w:kern w:val="0"/>
          <w:sz w:val="32"/>
          <w:szCs w:val="32"/>
        </w:rPr>
      </w:pPr>
      <w:r>
        <w:rPr>
          <w:rFonts w:hint="eastAsia" w:ascii="仿宋" w:hAnsi="仿宋" w:eastAsia="仿宋" w:cs="Times New Roman"/>
          <w:kern w:val="0"/>
          <w:sz w:val="32"/>
          <w:szCs w:val="32"/>
        </w:rPr>
        <w:t>（一）已签订购房合同，未交付房源的，由开发企业与其解除购房合同；</w:t>
      </w:r>
    </w:p>
    <w:p>
      <w:pPr>
        <w:pStyle w:val="10"/>
        <w:spacing w:line="560" w:lineRule="exact"/>
        <w:ind w:firstLine="640"/>
        <w:rPr>
          <w:rFonts w:ascii="仿宋" w:hAnsi="仿宋" w:eastAsia="仿宋" w:cs="Times New Roman"/>
          <w:kern w:val="0"/>
          <w:sz w:val="32"/>
          <w:szCs w:val="32"/>
        </w:rPr>
      </w:pPr>
      <w:r>
        <w:rPr>
          <w:rFonts w:hint="eastAsia" w:ascii="仿宋" w:hAnsi="仿宋" w:eastAsia="仿宋" w:cs="Times New Roman"/>
          <w:kern w:val="0"/>
          <w:sz w:val="32"/>
          <w:szCs w:val="32"/>
        </w:rPr>
        <w:t>（二）</w:t>
      </w:r>
      <w:r>
        <w:rPr>
          <w:rFonts w:ascii="仿宋" w:hAnsi="仿宋" w:eastAsia="仿宋" w:cs="Times New Roman"/>
          <w:kern w:val="0"/>
          <w:sz w:val="32"/>
          <w:szCs w:val="32"/>
        </w:rPr>
        <w:t>已交付房源</w:t>
      </w:r>
      <w:r>
        <w:rPr>
          <w:rFonts w:hint="eastAsia" w:ascii="仿宋" w:hAnsi="仿宋" w:eastAsia="仿宋" w:cs="Times New Roman"/>
          <w:kern w:val="0"/>
          <w:sz w:val="32"/>
          <w:szCs w:val="32"/>
        </w:rPr>
        <w:t>，未办理不动产登记的，由开发企业与其解除购房合同，收回住房；或要求其</w:t>
      </w:r>
      <w:r>
        <w:rPr>
          <w:rFonts w:hint="eastAsia" w:ascii="仿宋" w:hAnsi="仿宋" w:eastAsia="仿宋"/>
          <w:sz w:val="32"/>
          <w:szCs w:val="32"/>
        </w:rPr>
        <w:t>按第三十六条规定处理</w:t>
      </w:r>
      <w:r>
        <w:rPr>
          <w:rFonts w:hint="eastAsia" w:ascii="仿宋" w:hAnsi="仿宋" w:eastAsia="仿宋" w:cs="Times New Roman"/>
          <w:kern w:val="0"/>
          <w:sz w:val="32"/>
          <w:szCs w:val="32"/>
        </w:rPr>
        <w:t>；</w:t>
      </w:r>
    </w:p>
    <w:p>
      <w:pPr>
        <w:pStyle w:val="10"/>
        <w:spacing w:line="560" w:lineRule="exact"/>
        <w:ind w:firstLine="640"/>
        <w:rPr>
          <w:rFonts w:ascii="仿宋" w:hAnsi="仿宋" w:eastAsia="仿宋"/>
          <w:kern w:val="0"/>
          <w:sz w:val="32"/>
          <w:szCs w:val="32"/>
        </w:rPr>
      </w:pPr>
      <w:r>
        <w:rPr>
          <w:rFonts w:hint="eastAsia" w:ascii="仿宋" w:hAnsi="仿宋" w:eastAsia="仿宋" w:cs="Times New Roman"/>
          <w:kern w:val="0"/>
          <w:sz w:val="32"/>
          <w:szCs w:val="32"/>
        </w:rPr>
        <w:t>（三）</w:t>
      </w:r>
      <w:r>
        <w:rPr>
          <w:rFonts w:ascii="仿宋" w:hAnsi="仿宋" w:eastAsia="仿宋" w:cs="Times New Roman"/>
          <w:kern w:val="0"/>
          <w:sz w:val="32"/>
          <w:szCs w:val="32"/>
        </w:rPr>
        <w:t>已交付房源</w:t>
      </w:r>
      <w:r>
        <w:rPr>
          <w:rFonts w:hint="eastAsia" w:ascii="仿宋" w:hAnsi="仿宋" w:eastAsia="仿宋" w:cs="Times New Roman"/>
          <w:kern w:val="0"/>
          <w:sz w:val="32"/>
          <w:szCs w:val="32"/>
        </w:rPr>
        <w:t>已办</w:t>
      </w:r>
      <w:r>
        <w:rPr>
          <w:rFonts w:hint="eastAsia" w:ascii="仿宋" w:hAnsi="仿宋" w:eastAsia="仿宋"/>
          <w:kern w:val="0"/>
          <w:sz w:val="32"/>
          <w:szCs w:val="32"/>
        </w:rPr>
        <w:t>理不动产登记的，</w:t>
      </w:r>
      <w:r>
        <w:rPr>
          <w:rFonts w:hint="eastAsia" w:ascii="仿宋" w:hAnsi="仿宋" w:eastAsia="仿宋" w:cs="Times New Roman"/>
          <w:kern w:val="0"/>
          <w:sz w:val="32"/>
          <w:szCs w:val="32"/>
        </w:rPr>
        <w:t>要求其</w:t>
      </w:r>
      <w:r>
        <w:rPr>
          <w:rFonts w:hint="eastAsia" w:ascii="仿宋" w:hAnsi="仿宋" w:eastAsia="仿宋"/>
          <w:sz w:val="32"/>
          <w:szCs w:val="32"/>
        </w:rPr>
        <w:t>按第三十六条规定处理</w:t>
      </w:r>
      <w:r>
        <w:rPr>
          <w:rFonts w:hint="eastAsia" w:ascii="仿宋" w:hAnsi="仿宋" w:eastAsia="仿宋" w:cs="Times New Roman"/>
          <w:kern w:val="0"/>
          <w:sz w:val="32"/>
          <w:szCs w:val="32"/>
        </w:rPr>
        <w:t>。</w:t>
      </w:r>
      <w:r>
        <w:rPr>
          <w:rFonts w:ascii="仿宋" w:hAnsi="仿宋" w:eastAsia="仿宋"/>
          <w:sz w:val="32"/>
          <w:szCs w:val="32"/>
        </w:rPr>
        <w:t xml:space="preserve"> </w:t>
      </w:r>
    </w:p>
    <w:p>
      <w:pPr>
        <w:pStyle w:val="10"/>
        <w:spacing w:line="560" w:lineRule="exact"/>
        <w:ind w:firstLine="643"/>
        <w:rPr>
          <w:rFonts w:ascii="仿宋" w:hAnsi="仿宋" w:eastAsia="仿宋"/>
          <w:kern w:val="0"/>
          <w:sz w:val="32"/>
          <w:szCs w:val="32"/>
        </w:rPr>
      </w:pPr>
      <w:r>
        <w:rPr>
          <w:rFonts w:hint="eastAsia" w:ascii="仿宋" w:hAnsi="仿宋" w:eastAsia="仿宋"/>
          <w:b/>
          <w:kern w:val="0"/>
          <w:sz w:val="32"/>
          <w:szCs w:val="32"/>
        </w:rPr>
        <w:t>第三十八（信用管理）</w:t>
      </w:r>
      <w:r>
        <w:rPr>
          <w:rFonts w:hint="eastAsia" w:ascii="仿宋" w:hAnsi="仿宋" w:eastAsia="仿宋"/>
          <w:kern w:val="0"/>
          <w:sz w:val="32"/>
          <w:szCs w:val="32"/>
        </w:rPr>
        <w:t>共有产权保障住房购房家庭有本办法第三十七条规定情形的，将购房家庭主申请人及配偶的行为通报市联合征信系统管理部门，将其行为记入相应的征信系统。购房家庭被责令</w:t>
      </w:r>
      <w:r>
        <w:rPr>
          <w:rFonts w:hint="eastAsia" w:ascii="仿宋" w:hAnsi="仿宋" w:eastAsia="仿宋"/>
          <w:sz w:val="32"/>
          <w:szCs w:val="32"/>
        </w:rPr>
        <w:t>增购政府份额后，仍受10年交易期限限制。</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第三十九条（工作人员责任）</w:t>
      </w:r>
      <w:r>
        <w:rPr>
          <w:rFonts w:hint="eastAsia" w:ascii="仿宋" w:hAnsi="仿宋" w:eastAsia="仿宋"/>
          <w:kern w:val="0"/>
          <w:sz w:val="32"/>
          <w:szCs w:val="32"/>
        </w:rPr>
        <w:t>相关行政管理部门、代持机构及其工作人员在资格审核、监督管理过程滥用职权、玩忽职守、徇私舞弊的，由所在单位或上级主管部门依法对直接责任人员进行处理，涉嫌犯罪的，移送司法机关。</w:t>
      </w:r>
    </w:p>
    <w:p>
      <w:pPr>
        <w:spacing w:line="560" w:lineRule="exact"/>
        <w:jc w:val="center"/>
        <w:rPr>
          <w:rFonts w:ascii="黑体" w:hAnsi="黑体" w:eastAsia="黑体"/>
          <w:b/>
          <w:kern w:val="0"/>
          <w:sz w:val="32"/>
          <w:szCs w:val="32"/>
        </w:rPr>
      </w:pPr>
      <w:r>
        <w:rPr>
          <w:rFonts w:hint="eastAsia" w:ascii="黑体" w:hAnsi="黑体" w:eastAsia="黑体"/>
          <w:b/>
          <w:kern w:val="0"/>
          <w:sz w:val="32"/>
          <w:szCs w:val="32"/>
        </w:rPr>
        <w:t>第七章 附则</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第四十条 （适用范围补充）</w:t>
      </w:r>
      <w:r>
        <w:rPr>
          <w:rFonts w:hint="eastAsia" w:ascii="仿宋" w:hAnsi="仿宋" w:eastAsia="仿宋"/>
          <w:kern w:val="0"/>
          <w:sz w:val="32"/>
          <w:szCs w:val="32"/>
        </w:rPr>
        <w:t>建德、桐庐、淳安可结合当地实际，参照本办法，制定共有产权保障住房管理办法。</w:t>
      </w:r>
    </w:p>
    <w:p>
      <w:pPr>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第四十一条（施行日期）</w:t>
      </w:r>
      <w:r>
        <w:rPr>
          <w:rFonts w:hint="eastAsia" w:ascii="仿宋" w:hAnsi="仿宋" w:eastAsia="仿宋"/>
          <w:kern w:val="0"/>
          <w:sz w:val="32"/>
          <w:szCs w:val="32"/>
        </w:rPr>
        <w:t>本办法自</w:t>
      </w:r>
      <w:r>
        <w:rPr>
          <w:rFonts w:ascii="仿宋" w:hAnsi="仿宋" w:eastAsia="仿宋"/>
          <w:kern w:val="0"/>
          <w:sz w:val="32"/>
          <w:szCs w:val="32"/>
        </w:rPr>
        <w:t xml:space="preserve">  </w:t>
      </w:r>
      <w:r>
        <w:rPr>
          <w:rFonts w:hint="eastAsia" w:ascii="仿宋" w:hAnsi="仿宋" w:eastAsia="仿宋"/>
          <w:kern w:val="0"/>
          <w:sz w:val="32"/>
          <w:szCs w:val="32"/>
        </w:rPr>
        <w:t>年</w:t>
      </w:r>
      <w:r>
        <w:rPr>
          <w:rFonts w:ascii="仿宋" w:hAnsi="仿宋" w:eastAsia="仿宋"/>
          <w:kern w:val="0"/>
          <w:sz w:val="32"/>
          <w:szCs w:val="32"/>
        </w:rPr>
        <w:t xml:space="preserve">   </w:t>
      </w:r>
      <w:r>
        <w:rPr>
          <w:rFonts w:hint="eastAsia" w:ascii="仿宋" w:hAnsi="仿宋" w:eastAsia="仿宋"/>
          <w:kern w:val="0"/>
          <w:sz w:val="32"/>
          <w:szCs w:val="32"/>
        </w:rPr>
        <w:t>月</w:t>
      </w:r>
      <w:r>
        <w:rPr>
          <w:rFonts w:ascii="仿宋" w:hAnsi="仿宋" w:eastAsia="仿宋"/>
          <w:kern w:val="0"/>
          <w:sz w:val="32"/>
          <w:szCs w:val="32"/>
        </w:rPr>
        <w:t xml:space="preserve">  </w:t>
      </w:r>
      <w:r>
        <w:rPr>
          <w:rFonts w:hint="eastAsia" w:ascii="仿宋" w:hAnsi="仿宋" w:eastAsia="仿宋"/>
          <w:kern w:val="0"/>
          <w:sz w:val="32"/>
          <w:szCs w:val="32"/>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12AE1"/>
    <w:multiLevelType w:val="multilevel"/>
    <w:tmpl w:val="31012AE1"/>
    <w:lvl w:ilvl="0" w:tentative="0">
      <w:start w:val="1"/>
      <w:numFmt w:val="japaneseCounting"/>
      <w:lvlText w:val="第%1章"/>
      <w:lvlJc w:val="left"/>
      <w:pPr>
        <w:ind w:left="3700" w:hanging="1290"/>
      </w:pPr>
      <w:rPr>
        <w:rFonts w:hint="default"/>
      </w:rPr>
    </w:lvl>
    <w:lvl w:ilvl="1" w:tentative="0">
      <w:start w:val="1"/>
      <w:numFmt w:val="lowerLetter"/>
      <w:lvlText w:val="%2)"/>
      <w:lvlJc w:val="left"/>
      <w:pPr>
        <w:ind w:left="3250" w:hanging="420"/>
      </w:pPr>
    </w:lvl>
    <w:lvl w:ilvl="2" w:tentative="0">
      <w:start w:val="1"/>
      <w:numFmt w:val="lowerRoman"/>
      <w:lvlText w:val="%3."/>
      <w:lvlJc w:val="right"/>
      <w:pPr>
        <w:ind w:left="3670" w:hanging="420"/>
      </w:pPr>
    </w:lvl>
    <w:lvl w:ilvl="3" w:tentative="0">
      <w:start w:val="1"/>
      <w:numFmt w:val="decimal"/>
      <w:lvlText w:val="%4."/>
      <w:lvlJc w:val="left"/>
      <w:pPr>
        <w:ind w:left="4090" w:hanging="420"/>
      </w:pPr>
    </w:lvl>
    <w:lvl w:ilvl="4" w:tentative="0">
      <w:start w:val="1"/>
      <w:numFmt w:val="lowerLetter"/>
      <w:lvlText w:val="%5)"/>
      <w:lvlJc w:val="left"/>
      <w:pPr>
        <w:ind w:left="4510" w:hanging="420"/>
      </w:pPr>
    </w:lvl>
    <w:lvl w:ilvl="5" w:tentative="0">
      <w:start w:val="1"/>
      <w:numFmt w:val="lowerRoman"/>
      <w:lvlText w:val="%6."/>
      <w:lvlJc w:val="right"/>
      <w:pPr>
        <w:ind w:left="4930" w:hanging="420"/>
      </w:pPr>
    </w:lvl>
    <w:lvl w:ilvl="6" w:tentative="0">
      <w:start w:val="1"/>
      <w:numFmt w:val="decimal"/>
      <w:lvlText w:val="%7."/>
      <w:lvlJc w:val="left"/>
      <w:pPr>
        <w:ind w:left="5350" w:hanging="420"/>
      </w:pPr>
    </w:lvl>
    <w:lvl w:ilvl="7" w:tentative="0">
      <w:start w:val="1"/>
      <w:numFmt w:val="lowerLetter"/>
      <w:lvlText w:val="%8)"/>
      <w:lvlJc w:val="left"/>
      <w:pPr>
        <w:ind w:left="5770" w:hanging="420"/>
      </w:pPr>
    </w:lvl>
    <w:lvl w:ilvl="8" w:tentative="0">
      <w:start w:val="1"/>
      <w:numFmt w:val="lowerRoman"/>
      <w:lvlText w:val="%9."/>
      <w:lvlJc w:val="right"/>
      <w:pPr>
        <w:ind w:left="61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67C8"/>
    <w:rsid w:val="000322E7"/>
    <w:rsid w:val="000351E8"/>
    <w:rsid w:val="00043807"/>
    <w:rsid w:val="00045ED1"/>
    <w:rsid w:val="000C66FD"/>
    <w:rsid w:val="000D7C8D"/>
    <w:rsid w:val="00153AB2"/>
    <w:rsid w:val="001C0CA4"/>
    <w:rsid w:val="00226BC5"/>
    <w:rsid w:val="00263D0E"/>
    <w:rsid w:val="002B36AA"/>
    <w:rsid w:val="002D6EBC"/>
    <w:rsid w:val="002E133C"/>
    <w:rsid w:val="00313307"/>
    <w:rsid w:val="00351778"/>
    <w:rsid w:val="00355832"/>
    <w:rsid w:val="003729A5"/>
    <w:rsid w:val="003C2EE3"/>
    <w:rsid w:val="00425854"/>
    <w:rsid w:val="004570BD"/>
    <w:rsid w:val="004D1798"/>
    <w:rsid w:val="004E64D9"/>
    <w:rsid w:val="00520288"/>
    <w:rsid w:val="00563208"/>
    <w:rsid w:val="00583D1F"/>
    <w:rsid w:val="005A482B"/>
    <w:rsid w:val="005A79AD"/>
    <w:rsid w:val="00602609"/>
    <w:rsid w:val="00610F03"/>
    <w:rsid w:val="00614700"/>
    <w:rsid w:val="00620914"/>
    <w:rsid w:val="006305BA"/>
    <w:rsid w:val="006D533B"/>
    <w:rsid w:val="006E0903"/>
    <w:rsid w:val="006E2274"/>
    <w:rsid w:val="006F7B0B"/>
    <w:rsid w:val="007123AB"/>
    <w:rsid w:val="0071368F"/>
    <w:rsid w:val="00723A65"/>
    <w:rsid w:val="00724D16"/>
    <w:rsid w:val="00774B6F"/>
    <w:rsid w:val="007A5681"/>
    <w:rsid w:val="007B19E8"/>
    <w:rsid w:val="007B7150"/>
    <w:rsid w:val="007D01DE"/>
    <w:rsid w:val="00810B1F"/>
    <w:rsid w:val="00830DA7"/>
    <w:rsid w:val="0084148D"/>
    <w:rsid w:val="0084672E"/>
    <w:rsid w:val="00881AAB"/>
    <w:rsid w:val="0088780E"/>
    <w:rsid w:val="008E20B4"/>
    <w:rsid w:val="0090436B"/>
    <w:rsid w:val="00962C5E"/>
    <w:rsid w:val="009928AB"/>
    <w:rsid w:val="009C239A"/>
    <w:rsid w:val="009D2214"/>
    <w:rsid w:val="00AC4AE9"/>
    <w:rsid w:val="00B60810"/>
    <w:rsid w:val="00BB06FA"/>
    <w:rsid w:val="00BD3D36"/>
    <w:rsid w:val="00C06266"/>
    <w:rsid w:val="00C24F0D"/>
    <w:rsid w:val="00C938CC"/>
    <w:rsid w:val="00CB2DCA"/>
    <w:rsid w:val="00CE1B7B"/>
    <w:rsid w:val="00D43C70"/>
    <w:rsid w:val="00D646AC"/>
    <w:rsid w:val="00D655E5"/>
    <w:rsid w:val="00D72C97"/>
    <w:rsid w:val="00D9151B"/>
    <w:rsid w:val="00DB07DA"/>
    <w:rsid w:val="00DC1A3C"/>
    <w:rsid w:val="00E017F4"/>
    <w:rsid w:val="00E067C8"/>
    <w:rsid w:val="00E15393"/>
    <w:rsid w:val="00E40045"/>
    <w:rsid w:val="00EC4808"/>
    <w:rsid w:val="00EE32FE"/>
    <w:rsid w:val="00F22508"/>
    <w:rsid w:val="00F33EF3"/>
    <w:rsid w:val="00F659A1"/>
    <w:rsid w:val="00F901BE"/>
    <w:rsid w:val="00FF2883"/>
    <w:rsid w:val="3A830B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customStyle="1" w:styleId="10">
    <w:name w:val="列出段落1"/>
    <w:basedOn w:val="1"/>
    <w:qFormat/>
    <w:uiPriority w:val="34"/>
    <w:pPr>
      <w:ind w:firstLine="420" w:firstLineChars="200"/>
    </w:pPr>
    <w:rPr>
      <w:rFonts w:cs="宋体"/>
      <w:szCs w:val="22"/>
    </w:rPr>
  </w:style>
  <w:style w:type="character" w:customStyle="1" w:styleId="11">
    <w:name w:val="批注框文本 Char"/>
    <w:basedOn w:val="7"/>
    <w:link w:val="2"/>
    <w:uiPriority w:val="99"/>
    <w:rPr>
      <w:rFonts w:ascii="Calibri" w:hAnsi="Calibri" w:eastAsia="宋体" w:cs="Times New Roman"/>
      <w:kern w:val="2"/>
      <w:sz w:val="18"/>
      <w:szCs w:val="18"/>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BE85-B44B-44FE-98C7-A997132FF8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843</Words>
  <Characters>4811</Characters>
  <Lines>40</Lines>
  <Paragraphs>11</Paragraphs>
  <TotalTime>472</TotalTime>
  <ScaleCrop>false</ScaleCrop>
  <LinksUpToDate>false</LinksUpToDate>
  <CharactersWithSpaces>5643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2021-05-07T19:35:00Z</dcterms:created>
  <dc:creator>402</dc:creator>
  <cp:lastModifiedBy>童丽丽</cp:lastModifiedBy>
  <cp:lastPrinted>2021-07-09T02:45:00Z</cp:lastPrinted>
  <dcterms:modified xsi:type="dcterms:W3CDTF">2025-05-22T04:04:05Z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25840b09a11e4138a509f3f49c8abd1d</vt:lpwstr>
  </property>
</Properties>
</file>