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Arial Unicode MS" w:hAnsi="黑体" w:eastAsia="Arial Unicode MS"/>
          <w:sz w:val="44"/>
          <w:szCs w:val="44"/>
        </w:rPr>
      </w:pPr>
      <w:bookmarkStart w:id="0" w:name="OLE_LINK1"/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建德市人民政府</w:t>
      </w:r>
      <w:r>
        <w:rPr>
          <w:rFonts w:hint="eastAsia" w:ascii="Arial Unicode MS" w:hAnsi="黑体" w:eastAsia="Arial Unicode MS"/>
          <w:sz w:val="44"/>
          <w:szCs w:val="44"/>
        </w:rPr>
        <w:t>关于</w:t>
      </w:r>
    </w:p>
    <w:p>
      <w:pPr>
        <w:spacing w:line="600" w:lineRule="exact"/>
        <w:jc w:val="center"/>
        <w:rPr>
          <w:rFonts w:ascii="Arial Unicode MS" w:hAnsi="黑体" w:eastAsia="Arial Unicode MS"/>
          <w:sz w:val="44"/>
          <w:szCs w:val="44"/>
        </w:rPr>
      </w:pPr>
      <w:r>
        <w:rPr>
          <w:rFonts w:hint="eastAsia" w:ascii="Arial Unicode MS" w:hAnsi="黑体" w:eastAsia="Arial Unicode MS"/>
          <w:sz w:val="44"/>
          <w:szCs w:val="44"/>
        </w:rPr>
        <w:t>支持生物医药产业高质量发展的若干意见</w:t>
      </w:r>
    </w:p>
    <w:p>
      <w:pPr>
        <w:spacing w:line="6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征求意见稿</w:t>
      </w:r>
      <w:r>
        <w:rPr>
          <w:rFonts w:hint="eastAsia" w:ascii="宋体" w:hAnsi="宋体" w:cs="宋体"/>
          <w:b/>
          <w:bCs/>
          <w:sz w:val="32"/>
          <w:szCs w:val="32"/>
        </w:rPr>
        <w:t>）</w:t>
      </w:r>
    </w:p>
    <w:bookmarkEnd w:id="0"/>
    <w:p>
      <w:pPr>
        <w:adjustRightInd w:val="0"/>
        <w:snapToGrid w:val="0"/>
        <w:spacing w:line="66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各镇、乡人民政府，各街道办事处，市政府各部门、单位：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为促进我市生物医药产业做大做强，加快高质量发展，根据杭州市人民政府办公厅《关于加快生物医药产业高质量发展的若干措施》（杭政办函〔2022〕59号）精神，结合我市实际，特制定以下意见：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/>
          <w:sz w:val="32"/>
          <w:szCs w:val="32"/>
          <w:lang w:eastAsia="zh-CN"/>
        </w:rPr>
        <w:t>加大</w:t>
      </w:r>
      <w:r>
        <w:rPr>
          <w:rFonts w:hint="eastAsia" w:ascii="黑体" w:hAnsi="黑体" w:eastAsia="黑体"/>
          <w:sz w:val="32"/>
          <w:szCs w:val="32"/>
        </w:rPr>
        <w:t>杭州</w:t>
      </w:r>
      <w:r>
        <w:rPr>
          <w:rFonts w:hint="default" w:ascii="黑体" w:hAnsi="黑体" w:eastAsia="黑体"/>
          <w:sz w:val="32"/>
          <w:szCs w:val="32"/>
        </w:rPr>
        <w:t>市级政策落实力度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default" w:ascii="仿宋" w:hAnsi="仿宋" w:eastAsia="仿宋" w:cs="仿宋"/>
          <w:sz w:val="32"/>
          <w:szCs w:val="32"/>
          <w:lang w:val="zh-CN"/>
        </w:rPr>
        <w:t>全面落实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杭州市人民政府办公厅《关于加快生物医药产业高质量发展的若干措施》（杭政办函〔2022〕59号）各项政策条款，加大宣传、指导和服务力度，及时组织市内符合条件的企业、项目开展政策申报工作，确保应享尽享</w:t>
      </w:r>
      <w:r>
        <w:rPr>
          <w:rFonts w:hint="default" w:ascii="仿宋" w:hAnsi="仿宋" w:eastAsia="仿宋" w:cs="仿宋"/>
          <w:sz w:val="32"/>
          <w:szCs w:val="32"/>
        </w:rPr>
        <w:t>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杭州政策的基础上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再给予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5%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的支持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（责任单位：各相关职能部门）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支持产业</w:t>
      </w:r>
      <w:r>
        <w:rPr>
          <w:rFonts w:hint="eastAsia" w:ascii="黑体" w:hAnsi="黑体" w:eastAsia="黑体"/>
          <w:sz w:val="32"/>
          <w:szCs w:val="32"/>
        </w:rPr>
        <w:t>项目实施。</w:t>
      </w:r>
      <w:r>
        <w:rPr>
          <w:rFonts w:hint="eastAsia" w:ascii="仿宋" w:hAnsi="仿宋" w:eastAsia="仿宋" w:cs="仿宋"/>
          <w:sz w:val="32"/>
          <w:szCs w:val="32"/>
        </w:rPr>
        <w:t>对实际投资总额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不足</w:t>
      </w:r>
      <w:r>
        <w:rPr>
          <w:rFonts w:hint="eastAsia" w:ascii="仿宋" w:hAnsi="仿宋" w:eastAsia="仿宋" w:cs="仿宋"/>
          <w:sz w:val="32"/>
          <w:szCs w:val="32"/>
        </w:rPr>
        <w:t>2000万元的产业化项目，按实际投资总额（不含土地、厂房、旧设备等，含新设备、GMP 标准厂房装修等）的 30%予以资助。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（责任单位：市经信局）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三、鼓励企业技术创新。</w:t>
      </w:r>
      <w:r>
        <w:rPr>
          <w:rFonts w:hint="eastAsia" w:ascii="仿宋" w:hAnsi="仿宋" w:eastAsia="仿宋" w:cs="仿宋"/>
          <w:sz w:val="32"/>
          <w:szCs w:val="32"/>
        </w:rPr>
        <w:t>鼓励生物医药企业开展研发活动，推荐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各级科技重大项目。鼓励企业联合高校、医院、科研院所开展关键技术研发攻关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，按照项目研发费用的30%给予支持，最高支持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00万元。总投资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1亿元以下的</w:t>
      </w:r>
      <w:r>
        <w:rPr>
          <w:rFonts w:hint="eastAsia" w:ascii="仿宋" w:hAnsi="仿宋" w:eastAsia="仿宋" w:cs="仿宋"/>
          <w:sz w:val="32"/>
          <w:szCs w:val="32"/>
        </w:rPr>
        <w:t>生物医药项目，当年度研发投入（以税务部门享受研发费用政策为统计口径）强度3%以上的企业，经认定，原则上按照当年度企业可加计扣除的研发费用最高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%给予补助，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超过1亿元项目按30%给予补助，</w:t>
      </w:r>
      <w:r>
        <w:rPr>
          <w:rFonts w:hint="eastAsia" w:ascii="仿宋" w:hAnsi="仿宋" w:eastAsia="仿宋" w:cs="仿宋"/>
          <w:sz w:val="32"/>
          <w:szCs w:val="32"/>
        </w:rPr>
        <w:t>单个项目最高支持1000万元。对全国同类仿制药中前三个获得药品注册批件，再按该药品实际研发费用最高20％给予资助，最高不超过300万元。单个企业每年资助不超过1000万元。（责任单位：市科技局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市经信局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鼓励企业拓展市场做大做强。</w:t>
      </w:r>
      <w:r>
        <w:rPr>
          <w:rFonts w:hint="eastAsia" w:ascii="仿宋" w:hAnsi="仿宋" w:eastAsia="仿宋" w:cs="仿宋"/>
          <w:sz w:val="32"/>
          <w:szCs w:val="32"/>
        </w:rPr>
        <w:t>对年主营收入首次突破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亿元、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0亿元、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0亿元、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0亿元的生物医药企业，分别给予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0万元、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00万元、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 xml:space="preserve">00万元的奖励(进档差额奖励)。（责任单位：市财政局、市经信局）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color w:val="000000"/>
          <w:sz w:val="32"/>
          <w:szCs w:val="32"/>
        </w:rPr>
        <w:t>支持企业建设生物医药中试平台。</w:t>
      </w:r>
      <w:r>
        <w:rPr>
          <w:rFonts w:hint="eastAsia" w:ascii="仿宋" w:hAnsi="仿宋" w:eastAsia="仿宋" w:cs="仿宋"/>
          <w:sz w:val="32"/>
          <w:szCs w:val="32"/>
        </w:rPr>
        <w:t>支持企业将自建自用的中试平台、概念验证中心、科研仪器设备等，通过市场化方式为产业链上下游左右岸提供中试服务，带动产业链协同创新。鼓励采取联合建设方式建设中试平台，支持方式根据具体项目另行研究确定。（责任单位：市经信局、市财政局、市科技局、建德经济开发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/>
          <w:sz w:val="32"/>
          <w:szCs w:val="32"/>
          <w:lang w:eastAsia="zh-CN"/>
        </w:rPr>
        <w:t>用足</w:t>
      </w:r>
      <w:r>
        <w:rPr>
          <w:rFonts w:hint="eastAsia" w:ascii="黑体" w:hAnsi="黑体" w:eastAsia="黑体"/>
          <w:sz w:val="32"/>
          <w:szCs w:val="32"/>
        </w:rPr>
        <w:t>产业发展空间。</w:t>
      </w:r>
      <w:r>
        <w:rPr>
          <w:rFonts w:hint="default" w:ascii="仿宋" w:hAnsi="仿宋" w:eastAsia="仿宋" w:cs="仿宋"/>
          <w:sz w:val="32"/>
          <w:szCs w:val="32"/>
        </w:rPr>
        <w:t>鼓励国有公司对入驻我市“飞地”，或</w:t>
      </w:r>
      <w:r>
        <w:rPr>
          <w:rFonts w:hint="eastAsia" w:ascii="仿宋" w:hAnsi="仿宋" w:eastAsia="仿宋" w:cs="仿宋"/>
          <w:sz w:val="32"/>
          <w:szCs w:val="32"/>
        </w:rPr>
        <w:t>租用国有办公空间或工业厂房</w:t>
      </w:r>
      <w:r>
        <w:rPr>
          <w:rFonts w:hint="default" w:ascii="仿宋" w:hAnsi="仿宋" w:eastAsia="仿宋" w:cs="仿宋"/>
          <w:sz w:val="32"/>
          <w:szCs w:val="32"/>
        </w:rPr>
        <w:t>的生物医药企业</w:t>
      </w:r>
      <w:r>
        <w:rPr>
          <w:rFonts w:hint="eastAsia" w:ascii="仿宋" w:hAnsi="仿宋" w:eastAsia="仿宋" w:cs="仿宋"/>
          <w:sz w:val="32"/>
          <w:szCs w:val="32"/>
        </w:rPr>
        <w:t>，按照市场定价原则（评估价格范围内），在租金方面给与优惠支持。（责任单位：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国资服务中心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color w:val="000000"/>
          <w:sz w:val="32"/>
          <w:szCs w:val="32"/>
        </w:rPr>
        <w:t>强化金融支撑。</w:t>
      </w:r>
      <w:r>
        <w:rPr>
          <w:rFonts w:hint="eastAsia" w:ascii="仿宋" w:hAnsi="仿宋" w:eastAsia="仿宋" w:cs="仿宋"/>
          <w:sz w:val="32"/>
          <w:szCs w:val="32"/>
        </w:rPr>
        <w:t>统筹政府产业基金，发挥政府产业基金的投资引导作用，带动社会资本、金融资本投向生物医药产业，通过股权投资方式支持生物医药项目研发、GMP标准厂房建设、MAH产业化落地和重大项目引进。（责任单位：国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 xml:space="preserve">中心、市财政局）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黑体" w:cs="仿宋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000000"/>
          <w:sz w:val="32"/>
          <w:szCs w:val="32"/>
        </w:rPr>
        <w:t>、强化要素保障。</w:t>
      </w:r>
      <w:r>
        <w:rPr>
          <w:rFonts w:hint="eastAsia" w:ascii="仿宋" w:hAnsi="仿宋" w:eastAsia="仿宋" w:cs="仿宋"/>
          <w:sz w:val="32"/>
          <w:szCs w:val="32"/>
        </w:rPr>
        <w:t>强化重大项目产业用地等要素供给，采用灵活用地供给方式，降低生物医药企业经营成本。开通绿色审批通道，对符合条件的生物医药产业化项目，加快立项、规划、环境影响评价、安全生产评价、固定资产投资项目节能评估等流程进度。（责任单位：市发改局、市规划和自然资源局、杭州市生态环境局建德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本意见自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发文之日起</w:t>
      </w:r>
      <w:r>
        <w:rPr>
          <w:rFonts w:hint="eastAsia" w:ascii="仿宋_GB2312" w:eastAsia="仿宋_GB2312"/>
          <w:color w:val="000000"/>
          <w:sz w:val="32"/>
          <w:szCs w:val="32"/>
        </w:rPr>
        <w:t>施行，有效期至202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年12月31日，本意见与本市各级其他同类政策有重叠的，按照 “从优、就高、不重复”的原则予以支持。前发《建德市人民政府关于支持生物医药产业高质量发展的若干意见》（建政办函〔2022〕12号）同时废止。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75411"/>
    <w:rsid w:val="00514EFD"/>
    <w:rsid w:val="00732CB1"/>
    <w:rsid w:val="00740188"/>
    <w:rsid w:val="00957A1B"/>
    <w:rsid w:val="00E10F7E"/>
    <w:rsid w:val="0AB425AB"/>
    <w:rsid w:val="0C336963"/>
    <w:rsid w:val="11B1425B"/>
    <w:rsid w:val="17A92DEF"/>
    <w:rsid w:val="31222A9F"/>
    <w:rsid w:val="318834C5"/>
    <w:rsid w:val="353877D2"/>
    <w:rsid w:val="39B75411"/>
    <w:rsid w:val="3F0709DE"/>
    <w:rsid w:val="42594656"/>
    <w:rsid w:val="552B3565"/>
    <w:rsid w:val="65691DD2"/>
    <w:rsid w:val="6AC914C6"/>
    <w:rsid w:val="7B816206"/>
    <w:rsid w:val="7BEF619F"/>
    <w:rsid w:val="7FEBA539"/>
    <w:rsid w:val="B5FA39DD"/>
    <w:rsid w:val="F45D5B9E"/>
    <w:rsid w:val="FAA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2575</Words>
  <Characters>2695</Characters>
  <Lines>1</Lines>
  <Paragraphs>1</Paragraphs>
  <TotalTime>21</TotalTime>
  <ScaleCrop>false</ScaleCrop>
  <LinksUpToDate>false</LinksUpToDate>
  <CharactersWithSpaces>2705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2025-04-03T00:45:00Z</dcterms:created>
  <dc:creator>恕1383178961</dc:creator>
  <cp:lastModifiedBy>肥肥肥</cp:lastModifiedBy>
  <cp:lastPrinted>2025-04-07T02:29:00Z</cp:lastPrinted>
  <dcterms:modified xsi:type="dcterms:W3CDTF">2025-04-11T09:24:57Z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2AB7ACB6980C42448454B8DC64307233_13</vt:lpwstr>
  </property>
  <property fmtid="{D5CDD505-2E9C-101B-9397-08002B2CF9AE}" pid="4" name="KSOTemplateDocerSaveRecord">
    <vt:lpwstr>eyJoZGlkIjoiZTM2ZTk5YmYwMjI4YjI0ZjY4ZTk3MWM2MzYzNWFiYTMiLCJ1c2VySWQiOiI3MTE4MDI1In0=</vt:lpwstr>
  </property>
</Properties>
</file>