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1" w:name="_GoBack"/>
      <w:bookmarkEnd w:id="1"/>
      <w:bookmarkStart w:id="0" w:name="_Hlk24564497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东大河水动力提升及排涝工程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环境影响报告书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beforeLines="0" w:line="600" w:lineRule="exact"/>
        <w:ind w:firstLine="0" w:firstLineChars="0"/>
        <w:textAlignment w:val="auto"/>
        <w:rPr>
          <w:rFonts w:hint="eastAsia" w:ascii="Times New Roman" w:hAnsi="Times New Roman" w:cs="Times New Roman"/>
          <w:b/>
          <w:sz w:val="21"/>
          <w:szCs w:val="21"/>
          <w:lang w:eastAsia="zh-CN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beforeLines="0"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一、项目基本情况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beforeLines="0" w:line="600" w:lineRule="exact"/>
        <w:ind w:firstLine="420"/>
        <w:textAlignment w:val="auto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eastAsia="仿宋_GB2312" w:cs="Times New Roman"/>
          <w:sz w:val="32"/>
          <w:szCs w:val="21"/>
        </w:rPr>
        <w:t>项目名称：</w:t>
      </w:r>
      <w:r>
        <w:rPr>
          <w:rFonts w:hint="eastAsia" w:ascii="Times New Roman" w:hAnsi="Times New Roman" w:eastAsia="仿宋_GB2312" w:cs="Times New Roman"/>
          <w:sz w:val="32"/>
          <w:szCs w:val="21"/>
        </w:rPr>
        <w:t>东大河水动力提升及排涝工程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beforeLines="0" w:line="600" w:lineRule="exact"/>
        <w:ind w:firstLine="420"/>
        <w:textAlignment w:val="auto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eastAsia="仿宋_GB2312" w:cs="Times New Roman"/>
          <w:sz w:val="32"/>
          <w:szCs w:val="21"/>
        </w:rPr>
        <w:t>项目性质：新建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/>
        <w:textAlignment w:val="auto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eastAsia="仿宋_GB2312" w:cs="Times New Roman"/>
          <w:snapToGrid w:val="0"/>
          <w:sz w:val="32"/>
          <w:szCs w:val="21"/>
        </w:rPr>
        <w:t>建设规模：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21"/>
        </w:rPr>
        <w:t>本项目起点位于永丰镇包安村，终点位于三峰斗堂山，沿东北向先经G104国道，在岙东村北侧转而向东南方向，经大岗头、松二村、G351国道、白云山，最终从三峰斗堂山穿出，线路总长约10.7km，工程全线为隧洞。采用TBM+钻爆法相结合的方式施工，始发段采用钻爆法，开挖洞径6.0m，衬后最小洞径5.0m；TBM掘进段，开挖洞径4.0m，衬后最小洞径3.0m。工程最大配水规模为2.30m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21"/>
          <w:vertAlign w:val="superscript"/>
        </w:rPr>
        <w:t>3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21"/>
        </w:rPr>
        <w:t>/s，反向排洪规模为14.10m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21"/>
          <w:vertAlign w:val="superscript"/>
        </w:rPr>
        <w:t>3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21"/>
        </w:rPr>
        <w:t>/s</w:t>
      </w:r>
      <w:r>
        <w:rPr>
          <w:rFonts w:ascii="Times New Roman" w:hAnsi="Times New Roman" w:eastAsia="仿宋_GB2312" w:cs="Times New Roman"/>
          <w:sz w:val="32"/>
          <w:szCs w:val="21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/>
        <w:textAlignment w:val="auto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21"/>
        </w:rPr>
        <w:t>工程任务：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21"/>
        </w:rPr>
        <w:t>实现清水入城，提升东大河水动力，改善城区环境，提高部分区域的防洪排涝能力。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beforeLines="0"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二、环境影响评价范围内主要环境敏感目标分布情况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/>
        <w:textAlignment w:val="auto"/>
        <w:rPr>
          <w:rFonts w:ascii="Times New Roman" w:hAnsi="Times New Roman" w:eastAsia="仿宋_GB2312" w:cs="Times New Roman"/>
          <w:snapToGrid w:val="0"/>
          <w:sz w:val="32"/>
          <w:szCs w:val="21"/>
        </w:rPr>
      </w:pPr>
      <w:r>
        <w:rPr>
          <w:rFonts w:hint="eastAsia" w:ascii="Times New Roman" w:hAnsi="Times New Roman" w:eastAsia="仿宋_GB2312" w:cs="Times New Roman"/>
          <w:snapToGrid w:val="0"/>
          <w:sz w:val="32"/>
          <w:szCs w:val="21"/>
        </w:rPr>
        <w:t>水环境：始丰溪、东大河河系；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/>
        <w:textAlignment w:val="auto"/>
        <w:rPr>
          <w:rFonts w:ascii="Times New Roman" w:hAnsi="Times New Roman" w:eastAsia="仿宋_GB2312" w:cs="Times New Roman"/>
          <w:snapToGrid w:val="0"/>
          <w:sz w:val="32"/>
          <w:szCs w:val="21"/>
        </w:rPr>
      </w:pPr>
      <w:r>
        <w:rPr>
          <w:rFonts w:hint="eastAsia" w:ascii="Times New Roman" w:hAnsi="Times New Roman" w:eastAsia="仿宋_GB2312" w:cs="Times New Roman"/>
          <w:snapToGrid w:val="0"/>
          <w:sz w:val="32"/>
          <w:szCs w:val="21"/>
        </w:rPr>
        <w:t>环境空气、声环境：工程占地、施工区周边200m范围内的居民点等；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/>
        <w:textAlignment w:val="auto"/>
        <w:rPr>
          <w:rFonts w:ascii="Times New Roman" w:hAnsi="Times New Roman" w:eastAsia="仿宋_GB2312" w:cs="Times New Roman"/>
          <w:snapToGrid w:val="0"/>
          <w:sz w:val="32"/>
          <w:szCs w:val="21"/>
        </w:rPr>
      </w:pPr>
      <w:r>
        <w:rPr>
          <w:rFonts w:hint="eastAsia" w:ascii="Times New Roman" w:hAnsi="Times New Roman" w:eastAsia="仿宋_GB2312" w:cs="Times New Roman"/>
          <w:snapToGrid w:val="0"/>
          <w:sz w:val="32"/>
          <w:szCs w:val="21"/>
        </w:rPr>
        <w:t>生态环境：占用省级公益林。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beforeLines="0"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三、主要环境影响预测情况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/>
        <w:textAlignment w:val="auto"/>
        <w:rPr>
          <w:rFonts w:hint="eastAsia" w:ascii="楷体_GB2312" w:hAnsi="楷体_GB2312" w:eastAsia="楷体_GB2312" w:cs="楷体_GB2312"/>
          <w:snapToGrid w:val="0"/>
          <w:sz w:val="32"/>
          <w:szCs w:val="21"/>
        </w:rPr>
      </w:pPr>
      <w:r>
        <w:rPr>
          <w:rFonts w:hint="eastAsia" w:ascii="楷体_GB2312" w:hAnsi="楷体_GB2312" w:eastAsia="楷体_GB2312" w:cs="楷体_GB2312"/>
          <w:snapToGrid w:val="0"/>
          <w:sz w:val="32"/>
          <w:szCs w:val="21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napToGrid w:val="0"/>
          <w:sz w:val="32"/>
          <w:szCs w:val="21"/>
        </w:rPr>
        <w:t>水环境影响分析结论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/>
        <w:textAlignment w:val="auto"/>
        <w:rPr>
          <w:rFonts w:ascii="Times New Roman" w:hAnsi="Times New Roman" w:eastAsia="仿宋_GB2312" w:cs="Times New Roman"/>
          <w:snapToGrid w:val="0"/>
          <w:sz w:val="32"/>
          <w:szCs w:val="21"/>
        </w:rPr>
      </w:pPr>
      <w:r>
        <w:rPr>
          <w:rFonts w:hint="eastAsia" w:ascii="Times New Roman" w:hAnsi="Times New Roman" w:eastAsia="仿宋_GB2312" w:cs="Times New Roman"/>
          <w:snapToGrid w:val="0"/>
          <w:sz w:val="32"/>
          <w:szCs w:val="21"/>
          <w:lang w:val="en-US" w:eastAsia="zh-CN"/>
        </w:rPr>
        <w:t>1.</w:t>
      </w:r>
      <w:r>
        <w:rPr>
          <w:rFonts w:ascii="Times New Roman" w:hAnsi="Times New Roman" w:eastAsia="仿宋_GB2312" w:cs="Times New Roman"/>
          <w:snapToGrid w:val="0"/>
          <w:sz w:val="32"/>
          <w:szCs w:val="21"/>
        </w:rPr>
        <w:t>施工期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/>
        <w:textAlignment w:val="auto"/>
        <w:rPr>
          <w:rFonts w:ascii="Times New Roman" w:hAnsi="Times New Roman" w:eastAsia="仿宋_GB2312" w:cs="Times New Roman"/>
          <w:snapToGrid w:val="0"/>
          <w:sz w:val="32"/>
          <w:szCs w:val="21"/>
        </w:rPr>
      </w:pPr>
      <w:r>
        <w:rPr>
          <w:rFonts w:ascii="Times New Roman" w:hAnsi="Times New Roman" w:eastAsia="仿宋_GB2312" w:cs="Times New Roman"/>
          <w:snapToGrid w:val="0"/>
          <w:sz w:val="32"/>
          <w:szCs w:val="21"/>
        </w:rPr>
        <w:t>施工期生产废水进行沉淀处理后回用于施工生产或洒水抑尘，不会对周边地表水环境产生不利影响。施工期生活污水进入采用化粪池处理后定期委托环卫部门清运，对周边地表水环境影响较小。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/>
        <w:textAlignment w:val="auto"/>
        <w:rPr>
          <w:rFonts w:ascii="Times New Roman" w:hAnsi="Times New Roman" w:eastAsia="仿宋_GB2312" w:cs="Times New Roman"/>
          <w:snapToGrid w:val="0"/>
          <w:sz w:val="32"/>
          <w:szCs w:val="21"/>
        </w:rPr>
      </w:pPr>
      <w:r>
        <w:rPr>
          <w:rFonts w:hint="eastAsia" w:ascii="Times New Roman" w:hAnsi="Times New Roman" w:eastAsia="仿宋_GB2312" w:cs="Times New Roman"/>
          <w:snapToGrid w:val="0"/>
          <w:sz w:val="32"/>
          <w:szCs w:val="21"/>
          <w:lang w:val="en-US" w:eastAsia="zh-CN"/>
        </w:rPr>
        <w:t>2.</w:t>
      </w:r>
      <w:r>
        <w:rPr>
          <w:rFonts w:ascii="Times New Roman" w:hAnsi="Times New Roman" w:eastAsia="仿宋_GB2312" w:cs="Times New Roman"/>
          <w:snapToGrid w:val="0"/>
          <w:sz w:val="32"/>
          <w:szCs w:val="21"/>
        </w:rPr>
        <w:t>营运期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/>
        <w:textAlignment w:val="auto"/>
        <w:rPr>
          <w:rFonts w:ascii="Times New Roman" w:hAnsi="Times New Roman" w:eastAsia="仿宋_GB2312" w:cs="Times New Roman"/>
          <w:snapToGrid w:val="0"/>
          <w:sz w:val="32"/>
          <w:szCs w:val="21"/>
        </w:rPr>
      </w:pPr>
      <w:r>
        <w:rPr>
          <w:rFonts w:hint="eastAsia" w:ascii="Times New Roman" w:hAnsi="Times New Roman" w:eastAsia="仿宋_GB2312" w:cs="Times New Roman"/>
          <w:snapToGrid w:val="0"/>
          <w:sz w:val="32"/>
          <w:szCs w:val="21"/>
        </w:rPr>
        <w:t>项目配水量较小，取水基本不会威胁到河道生态基流，对水生态环境产生影响较小。工程建成后，可提升东大河水动力，改善城区地表水环境，提高部分区域的防洪排涝能力</w:t>
      </w:r>
      <w:r>
        <w:rPr>
          <w:rFonts w:ascii="Times New Roman" w:hAnsi="Times New Roman" w:eastAsia="仿宋_GB2312" w:cs="Times New Roman"/>
          <w:snapToGrid w:val="0"/>
          <w:sz w:val="32"/>
          <w:szCs w:val="21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/>
        <w:textAlignment w:val="auto"/>
        <w:rPr>
          <w:rFonts w:hint="eastAsia" w:ascii="楷体_GB2312" w:hAnsi="楷体_GB2312" w:eastAsia="楷体_GB2312" w:cs="楷体_GB2312"/>
          <w:snapToGrid w:val="0"/>
          <w:sz w:val="32"/>
          <w:szCs w:val="21"/>
          <w:lang w:eastAsia="zh-CN"/>
        </w:rPr>
      </w:pPr>
      <w:r>
        <w:rPr>
          <w:rFonts w:hint="eastAsia" w:ascii="楷体_GB2312" w:hAnsi="楷体_GB2312" w:eastAsia="楷体_GB2312" w:cs="楷体_GB2312"/>
          <w:snapToGrid w:val="0"/>
          <w:sz w:val="32"/>
          <w:szCs w:val="21"/>
          <w:lang w:eastAsia="zh-CN"/>
        </w:rPr>
        <w:t>（二）环境空气影响评价结论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/>
        <w:textAlignment w:val="auto"/>
        <w:rPr>
          <w:rFonts w:ascii="Times New Roman" w:hAnsi="Times New Roman" w:eastAsia="仿宋_GB2312" w:cs="Times New Roman"/>
          <w:snapToGrid w:val="0"/>
          <w:sz w:val="32"/>
          <w:szCs w:val="21"/>
        </w:rPr>
      </w:pPr>
      <w:r>
        <w:rPr>
          <w:rFonts w:hint="eastAsia" w:ascii="Times New Roman" w:hAnsi="Times New Roman" w:eastAsia="仿宋_GB2312" w:cs="Times New Roman"/>
          <w:snapToGrid w:val="0"/>
          <w:sz w:val="32"/>
          <w:szCs w:val="21"/>
          <w:lang w:val="en-US" w:eastAsia="zh-CN"/>
        </w:rPr>
        <w:t>1.</w:t>
      </w:r>
      <w:r>
        <w:rPr>
          <w:rFonts w:ascii="Times New Roman" w:hAnsi="Times New Roman" w:eastAsia="仿宋_GB2312" w:cs="Times New Roman"/>
          <w:snapToGrid w:val="0"/>
          <w:sz w:val="32"/>
          <w:szCs w:val="21"/>
        </w:rPr>
        <w:t>施工期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/>
        <w:textAlignment w:val="auto"/>
        <w:rPr>
          <w:rFonts w:ascii="Times New Roman" w:hAnsi="Times New Roman" w:eastAsia="仿宋_GB2312" w:cs="Times New Roman"/>
          <w:snapToGrid w:val="0"/>
          <w:sz w:val="32"/>
          <w:szCs w:val="21"/>
        </w:rPr>
      </w:pPr>
      <w:r>
        <w:rPr>
          <w:rFonts w:ascii="Times New Roman" w:hAnsi="Times New Roman" w:eastAsia="仿宋_GB2312" w:cs="Times New Roman"/>
          <w:snapToGrid w:val="0"/>
          <w:sz w:val="32"/>
          <w:szCs w:val="21"/>
        </w:rPr>
        <w:t>施工期废气主要为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21"/>
        </w:rPr>
        <w:t>混凝土拌合站和施工场地、临时弃渣场等大临工程作业中的扬尘、隧洞施工废气、施工车辆及各类施工机械排放的尾气</w:t>
      </w:r>
      <w:r>
        <w:rPr>
          <w:rFonts w:ascii="Times New Roman" w:hAnsi="Times New Roman" w:eastAsia="仿宋_GB2312" w:cs="Times New Roman"/>
          <w:snapToGrid w:val="0"/>
          <w:sz w:val="32"/>
          <w:szCs w:val="21"/>
        </w:rPr>
        <w:t>，通过加强施工管理，通过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21"/>
        </w:rPr>
        <w:t>覆盖、围挡、洒水</w:t>
      </w:r>
      <w:r>
        <w:rPr>
          <w:rFonts w:ascii="Times New Roman" w:hAnsi="Times New Roman" w:eastAsia="仿宋_GB2312" w:cs="Times New Roman"/>
          <w:snapToGrid w:val="0"/>
          <w:sz w:val="32"/>
          <w:szCs w:val="21"/>
        </w:rPr>
        <w:t>等措施后，废气对环境保护目标的影响不大。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/>
        <w:textAlignment w:val="auto"/>
        <w:rPr>
          <w:rFonts w:ascii="Times New Roman" w:hAnsi="Times New Roman" w:eastAsia="仿宋_GB2312" w:cs="Times New Roman"/>
          <w:snapToGrid w:val="0"/>
          <w:sz w:val="32"/>
          <w:szCs w:val="21"/>
        </w:rPr>
      </w:pPr>
      <w:r>
        <w:rPr>
          <w:rFonts w:hint="eastAsia" w:ascii="Times New Roman" w:hAnsi="Times New Roman" w:eastAsia="仿宋_GB2312" w:cs="Times New Roman"/>
          <w:snapToGrid w:val="0"/>
          <w:sz w:val="32"/>
          <w:szCs w:val="21"/>
          <w:lang w:val="en-US" w:eastAsia="zh-CN"/>
        </w:rPr>
        <w:t>2.</w:t>
      </w:r>
      <w:r>
        <w:rPr>
          <w:rFonts w:ascii="Times New Roman" w:hAnsi="Times New Roman" w:eastAsia="仿宋_GB2312" w:cs="Times New Roman"/>
          <w:snapToGrid w:val="0"/>
          <w:sz w:val="32"/>
          <w:szCs w:val="21"/>
        </w:rPr>
        <w:t>运营期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/>
        <w:textAlignment w:val="auto"/>
        <w:rPr>
          <w:rFonts w:ascii="Times New Roman" w:hAnsi="Times New Roman" w:eastAsia="仿宋_GB2312" w:cs="Times New Roman"/>
          <w:snapToGrid w:val="0"/>
          <w:sz w:val="32"/>
          <w:szCs w:val="21"/>
        </w:rPr>
      </w:pPr>
      <w:r>
        <w:rPr>
          <w:rFonts w:hint="eastAsia" w:ascii="Times New Roman" w:hAnsi="Times New Roman" w:eastAsia="仿宋_GB2312" w:cs="Times New Roman"/>
          <w:snapToGrid w:val="0"/>
          <w:sz w:val="32"/>
          <w:szCs w:val="21"/>
        </w:rPr>
        <w:t>运营期</w:t>
      </w:r>
      <w:r>
        <w:rPr>
          <w:rFonts w:ascii="Times New Roman" w:hAnsi="Times New Roman" w:eastAsia="仿宋_GB2312" w:cs="Times New Roman"/>
          <w:snapToGrid w:val="0"/>
          <w:sz w:val="32"/>
          <w:szCs w:val="21"/>
        </w:rPr>
        <w:t>不产生废气。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/>
        <w:textAlignment w:val="auto"/>
        <w:rPr>
          <w:rFonts w:hint="eastAsia" w:ascii="楷体_GB2312" w:hAnsi="楷体_GB2312" w:eastAsia="楷体_GB2312" w:cs="楷体_GB2312"/>
          <w:snapToGrid w:val="0"/>
          <w:sz w:val="32"/>
          <w:szCs w:val="21"/>
          <w:lang w:eastAsia="zh-CN"/>
        </w:rPr>
      </w:pPr>
      <w:r>
        <w:rPr>
          <w:rFonts w:hint="eastAsia" w:ascii="楷体_GB2312" w:hAnsi="楷体_GB2312" w:eastAsia="楷体_GB2312" w:cs="楷体_GB2312"/>
          <w:snapToGrid w:val="0"/>
          <w:sz w:val="32"/>
          <w:szCs w:val="21"/>
          <w:lang w:eastAsia="zh-CN"/>
        </w:rPr>
        <w:t>（三）声环境影响评价结论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/>
        <w:textAlignment w:val="auto"/>
        <w:rPr>
          <w:rFonts w:ascii="Times New Roman" w:hAnsi="Times New Roman" w:eastAsia="仿宋_GB2312" w:cs="Times New Roman"/>
          <w:snapToGrid w:val="0"/>
          <w:sz w:val="32"/>
          <w:szCs w:val="21"/>
        </w:rPr>
      </w:pPr>
      <w:r>
        <w:rPr>
          <w:rFonts w:hint="eastAsia" w:ascii="Times New Roman" w:hAnsi="Times New Roman" w:eastAsia="仿宋_GB2312" w:cs="Times New Roman"/>
          <w:snapToGrid w:val="0"/>
          <w:sz w:val="32"/>
          <w:szCs w:val="21"/>
          <w:lang w:val="en-US" w:eastAsia="zh-CN"/>
        </w:rPr>
        <w:t>1.</w:t>
      </w:r>
      <w:r>
        <w:rPr>
          <w:rFonts w:ascii="Times New Roman" w:hAnsi="Times New Roman" w:eastAsia="仿宋_GB2312" w:cs="Times New Roman"/>
          <w:snapToGrid w:val="0"/>
          <w:sz w:val="32"/>
          <w:szCs w:val="21"/>
        </w:rPr>
        <w:t>施工期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/>
        <w:textAlignment w:val="auto"/>
        <w:rPr>
          <w:rFonts w:ascii="Times New Roman" w:hAnsi="Times New Roman" w:eastAsia="仿宋_GB2312" w:cs="Times New Roman"/>
          <w:snapToGrid w:val="0"/>
          <w:sz w:val="32"/>
          <w:szCs w:val="21"/>
        </w:rPr>
      </w:pPr>
      <w:r>
        <w:rPr>
          <w:rFonts w:ascii="Times New Roman" w:hAnsi="Times New Roman" w:eastAsia="仿宋_GB2312" w:cs="Times New Roman"/>
          <w:snapToGrid w:val="0"/>
          <w:sz w:val="32"/>
          <w:szCs w:val="21"/>
        </w:rPr>
        <w:t>施工期选用低噪声的施工机械和施工方法；文明施工，禁止夜间使用高噪声的施工机械。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/>
        <w:textAlignment w:val="auto"/>
        <w:rPr>
          <w:rFonts w:ascii="Times New Roman" w:hAnsi="Times New Roman" w:eastAsia="仿宋_GB2312" w:cs="Times New Roman"/>
          <w:snapToGrid w:val="0"/>
          <w:sz w:val="32"/>
          <w:szCs w:val="21"/>
        </w:rPr>
      </w:pPr>
      <w:r>
        <w:rPr>
          <w:rFonts w:hint="eastAsia" w:ascii="Times New Roman" w:hAnsi="Times New Roman" w:eastAsia="仿宋_GB2312" w:cs="Times New Roman"/>
          <w:snapToGrid w:val="0"/>
          <w:sz w:val="32"/>
          <w:szCs w:val="21"/>
          <w:lang w:val="en-US" w:eastAsia="zh-CN"/>
        </w:rPr>
        <w:t>2.</w:t>
      </w:r>
      <w:r>
        <w:rPr>
          <w:rFonts w:ascii="Times New Roman" w:hAnsi="Times New Roman" w:eastAsia="仿宋_GB2312" w:cs="Times New Roman"/>
          <w:snapToGrid w:val="0"/>
          <w:sz w:val="32"/>
          <w:szCs w:val="21"/>
        </w:rPr>
        <w:t>运营期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/>
        <w:textAlignment w:val="auto"/>
        <w:rPr>
          <w:rFonts w:ascii="Times New Roman" w:hAnsi="Times New Roman" w:eastAsia="仿宋_GB2312" w:cs="Times New Roman"/>
          <w:snapToGrid w:val="0"/>
          <w:sz w:val="32"/>
          <w:szCs w:val="21"/>
        </w:rPr>
      </w:pPr>
      <w:r>
        <w:rPr>
          <w:rFonts w:hint="eastAsia" w:ascii="Times New Roman" w:hAnsi="Times New Roman" w:eastAsia="仿宋_GB2312" w:cs="Times New Roman"/>
          <w:snapToGrid w:val="0"/>
          <w:sz w:val="32"/>
          <w:szCs w:val="21"/>
        </w:rPr>
        <w:t>运营期噪声影响较小，项目场界及周边环境保护目标环境噪声均可达到相应质量标准</w:t>
      </w:r>
      <w:r>
        <w:rPr>
          <w:rFonts w:ascii="Times New Roman" w:hAnsi="Times New Roman" w:eastAsia="仿宋_GB2312" w:cs="Times New Roman"/>
          <w:snapToGrid w:val="0"/>
          <w:sz w:val="32"/>
          <w:szCs w:val="21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/>
        <w:textAlignment w:val="auto"/>
        <w:rPr>
          <w:rFonts w:hint="eastAsia" w:ascii="楷体_GB2312" w:hAnsi="楷体_GB2312" w:eastAsia="楷体_GB2312" w:cs="楷体_GB2312"/>
          <w:snapToGrid w:val="0"/>
          <w:sz w:val="32"/>
          <w:szCs w:val="21"/>
          <w:lang w:eastAsia="zh-CN"/>
        </w:rPr>
      </w:pPr>
      <w:r>
        <w:rPr>
          <w:rFonts w:hint="eastAsia" w:ascii="楷体_GB2312" w:hAnsi="楷体_GB2312" w:eastAsia="楷体_GB2312" w:cs="楷体_GB2312"/>
          <w:snapToGrid w:val="0"/>
          <w:sz w:val="32"/>
          <w:szCs w:val="21"/>
          <w:lang w:eastAsia="zh-CN"/>
        </w:rPr>
        <w:t>（四）固废处置影响评价结论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/>
        <w:textAlignment w:val="auto"/>
        <w:rPr>
          <w:rFonts w:ascii="Times New Roman" w:hAnsi="Times New Roman" w:eastAsia="仿宋_GB2312" w:cs="Times New Roman"/>
          <w:snapToGrid w:val="0"/>
          <w:sz w:val="32"/>
          <w:szCs w:val="21"/>
        </w:rPr>
      </w:pPr>
      <w:r>
        <w:rPr>
          <w:rFonts w:hint="eastAsia" w:ascii="Times New Roman" w:hAnsi="Times New Roman" w:eastAsia="仿宋_GB2312" w:cs="Times New Roman"/>
          <w:snapToGrid w:val="0"/>
          <w:sz w:val="32"/>
          <w:szCs w:val="21"/>
          <w:lang w:val="en-US" w:eastAsia="zh-CN"/>
        </w:rPr>
        <w:t>1.</w:t>
      </w:r>
      <w:r>
        <w:rPr>
          <w:rFonts w:ascii="Times New Roman" w:hAnsi="Times New Roman" w:eastAsia="仿宋_GB2312" w:cs="Times New Roman"/>
          <w:snapToGrid w:val="0"/>
          <w:sz w:val="32"/>
          <w:szCs w:val="21"/>
        </w:rPr>
        <w:t>施工期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/>
        <w:textAlignment w:val="auto"/>
        <w:rPr>
          <w:rFonts w:ascii="Times New Roman" w:hAnsi="Times New Roman" w:eastAsia="仿宋_GB2312" w:cs="Times New Roman"/>
          <w:snapToGrid w:val="0"/>
          <w:sz w:val="32"/>
          <w:szCs w:val="21"/>
        </w:rPr>
      </w:pPr>
      <w:r>
        <w:rPr>
          <w:rFonts w:ascii="Times New Roman" w:hAnsi="Times New Roman" w:eastAsia="仿宋_GB2312" w:cs="Times New Roman"/>
          <w:snapToGrid w:val="0"/>
          <w:sz w:val="32"/>
          <w:szCs w:val="21"/>
        </w:rPr>
        <w:t>生活垃圾收集后由建设单位委托环卫部门统一清运。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21"/>
        </w:rPr>
        <w:t>临时堆土和弃渣需做好防护措施。废油、废油泥委托资质单位处置。基本不会对周边环境造成较大影响</w:t>
      </w:r>
      <w:r>
        <w:rPr>
          <w:rFonts w:ascii="Times New Roman" w:hAnsi="Times New Roman" w:eastAsia="仿宋_GB2312" w:cs="Times New Roman"/>
          <w:snapToGrid w:val="0"/>
          <w:sz w:val="32"/>
          <w:szCs w:val="21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/>
        <w:textAlignment w:val="auto"/>
        <w:rPr>
          <w:rFonts w:ascii="Times New Roman" w:hAnsi="Times New Roman" w:eastAsia="仿宋_GB2312" w:cs="Times New Roman"/>
          <w:snapToGrid w:val="0"/>
          <w:sz w:val="32"/>
          <w:szCs w:val="21"/>
        </w:rPr>
      </w:pPr>
      <w:r>
        <w:rPr>
          <w:rFonts w:hint="eastAsia" w:ascii="Times New Roman" w:hAnsi="Times New Roman" w:eastAsia="仿宋_GB2312" w:cs="Times New Roman"/>
          <w:snapToGrid w:val="0"/>
          <w:sz w:val="32"/>
          <w:szCs w:val="21"/>
          <w:lang w:val="en-US" w:eastAsia="zh-CN"/>
        </w:rPr>
        <w:t>2.</w:t>
      </w:r>
      <w:r>
        <w:rPr>
          <w:rFonts w:ascii="Times New Roman" w:hAnsi="Times New Roman" w:eastAsia="仿宋_GB2312" w:cs="Times New Roman"/>
          <w:snapToGrid w:val="0"/>
          <w:sz w:val="32"/>
          <w:szCs w:val="21"/>
        </w:rPr>
        <w:t>营运期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/>
        <w:textAlignment w:val="auto"/>
        <w:rPr>
          <w:rFonts w:ascii="Times New Roman" w:hAnsi="Times New Roman" w:eastAsia="仿宋_GB2312" w:cs="Times New Roman"/>
          <w:snapToGrid w:val="0"/>
          <w:sz w:val="32"/>
          <w:szCs w:val="21"/>
        </w:rPr>
      </w:pPr>
      <w:r>
        <w:rPr>
          <w:rFonts w:hint="eastAsia" w:ascii="Times New Roman" w:hAnsi="Times New Roman" w:eastAsia="仿宋_GB2312" w:cs="Times New Roman"/>
          <w:snapToGrid w:val="0"/>
          <w:sz w:val="32"/>
          <w:szCs w:val="21"/>
        </w:rPr>
        <w:t>本项目固体废物处置符合国家技术政策，各类固废都得以合理安全处置，对周围环境的影响不大</w:t>
      </w:r>
      <w:r>
        <w:rPr>
          <w:rFonts w:ascii="Times New Roman" w:hAnsi="Times New Roman" w:eastAsia="仿宋_GB2312" w:cs="Times New Roman"/>
          <w:snapToGrid w:val="0"/>
          <w:sz w:val="32"/>
          <w:szCs w:val="21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/>
        <w:textAlignment w:val="auto"/>
        <w:rPr>
          <w:rFonts w:hint="eastAsia" w:ascii="楷体_GB2312" w:hAnsi="楷体_GB2312" w:eastAsia="楷体_GB2312" w:cs="楷体_GB2312"/>
          <w:snapToGrid w:val="0"/>
          <w:sz w:val="32"/>
          <w:szCs w:val="21"/>
          <w:lang w:eastAsia="zh-CN"/>
        </w:rPr>
      </w:pPr>
      <w:r>
        <w:rPr>
          <w:rFonts w:hint="eastAsia" w:ascii="楷体_GB2312" w:hAnsi="楷体_GB2312" w:eastAsia="楷体_GB2312" w:cs="楷体_GB2312"/>
          <w:snapToGrid w:val="0"/>
          <w:sz w:val="32"/>
          <w:szCs w:val="21"/>
          <w:lang w:eastAsia="zh-CN"/>
        </w:rPr>
        <w:t>（五）生态环境影响评价结论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/>
        <w:textAlignment w:val="auto"/>
        <w:rPr>
          <w:rFonts w:ascii="Times New Roman" w:hAnsi="Times New Roman" w:eastAsia="仿宋_GB2312" w:cs="Times New Roman"/>
          <w:snapToGrid w:val="0"/>
          <w:sz w:val="32"/>
          <w:szCs w:val="21"/>
        </w:rPr>
      </w:pPr>
      <w:r>
        <w:rPr>
          <w:rFonts w:hint="eastAsia" w:ascii="Times New Roman" w:hAnsi="Times New Roman" w:eastAsia="仿宋_GB2312" w:cs="Times New Roman"/>
          <w:snapToGrid w:val="0"/>
          <w:sz w:val="32"/>
          <w:szCs w:val="21"/>
        </w:rPr>
        <w:t>工程建设</w:t>
      </w:r>
      <w:r>
        <w:rPr>
          <w:rFonts w:ascii="Times New Roman" w:hAnsi="Times New Roman" w:eastAsia="仿宋_GB2312" w:cs="Times New Roman"/>
          <w:snapToGrid w:val="0"/>
          <w:sz w:val="32"/>
          <w:szCs w:val="21"/>
        </w:rPr>
        <w:t>通过绿化和复垦可弥补部分生物量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21"/>
        </w:rPr>
        <w:t>，施工对动物的影响是短期和有限的，施工活动结束后，动物的生存环境将会逐步得到恢复。工程建成后，始丰溪取水基本不会威胁到河道生态基流，不会对水生态环境产生严重影响。东大河水质、水生态将得到恢复，水生生物生境得到改善，生物量将有所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四、拟采取的主要环境保护措施、环境风险防范措施以及预期效果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/>
        <w:textAlignment w:val="auto"/>
        <w:rPr>
          <w:rFonts w:ascii="Times New Roman" w:hAnsi="Times New Roman" w:eastAsia="仿宋_GB2312" w:cs="Times New Roman"/>
          <w:snapToGrid w:val="0"/>
          <w:sz w:val="32"/>
          <w:szCs w:val="21"/>
        </w:rPr>
      </w:pPr>
      <w:r>
        <w:rPr>
          <w:rFonts w:ascii="Times New Roman" w:hAnsi="Times New Roman" w:eastAsia="仿宋_GB2312" w:cs="Times New Roman"/>
          <w:snapToGrid w:val="0"/>
          <w:sz w:val="32"/>
          <w:szCs w:val="21"/>
        </w:rPr>
        <w:t>企业现状采取的主要污染防治措施清单见表2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82" w:firstLineChars="182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表2 主要污染防治措施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698"/>
        <w:gridCol w:w="5490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675" w:type="dxa"/>
            <w:vAlign w:val="center"/>
          </w:tcPr>
          <w:p>
            <w:pPr>
              <w:pStyle w:val="17"/>
              <w:adjustRightInd w:val="0"/>
              <w:snapToGrid w:val="0"/>
              <w:spacing w:before="0"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napToGrid w:val="0"/>
                <w:kern w:val="0"/>
                <w:sz w:val="21"/>
                <w:szCs w:val="21"/>
              </w:rPr>
              <w:t>类别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  <w:adjustRightInd w:val="0"/>
              <w:snapToGrid w:val="0"/>
              <w:spacing w:before="0"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napToGrid w:val="0"/>
                <w:kern w:val="0"/>
                <w:sz w:val="21"/>
                <w:szCs w:val="21"/>
              </w:rPr>
              <w:t>阶段</w:t>
            </w:r>
          </w:p>
        </w:tc>
        <w:tc>
          <w:tcPr>
            <w:tcW w:w="5670" w:type="dxa"/>
            <w:vAlign w:val="center"/>
          </w:tcPr>
          <w:p>
            <w:pPr>
              <w:pStyle w:val="17"/>
              <w:adjustRightInd w:val="0"/>
              <w:snapToGrid w:val="0"/>
              <w:spacing w:before="0"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napToGrid w:val="0"/>
                <w:kern w:val="0"/>
                <w:sz w:val="21"/>
                <w:szCs w:val="21"/>
              </w:rPr>
              <w:t>主要环保措施</w:t>
            </w:r>
          </w:p>
        </w:tc>
        <w:tc>
          <w:tcPr>
            <w:tcW w:w="1468" w:type="dxa"/>
            <w:vAlign w:val="center"/>
          </w:tcPr>
          <w:p>
            <w:pPr>
              <w:pStyle w:val="17"/>
              <w:adjustRightInd w:val="0"/>
              <w:snapToGrid w:val="0"/>
              <w:spacing w:before="0"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napToGrid w:val="0"/>
                <w:kern w:val="0"/>
                <w:sz w:val="21"/>
                <w:szCs w:val="21"/>
              </w:rPr>
              <w:t>预期效果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pStyle w:val="17"/>
              <w:adjustRightInd w:val="0"/>
              <w:snapToGrid w:val="0"/>
              <w:spacing w:before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  <w:t>生态环境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  <w:adjustRightInd w:val="0"/>
              <w:snapToGrid w:val="0"/>
              <w:spacing w:before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  <w:t>施工期</w:t>
            </w:r>
          </w:p>
        </w:tc>
        <w:tc>
          <w:tcPr>
            <w:tcW w:w="5670" w:type="dxa"/>
            <w:vAlign w:val="center"/>
          </w:tcPr>
          <w:p>
            <w:pPr>
              <w:overflowPunct w:val="0"/>
              <w:adjustRightInd w:val="0"/>
              <w:snapToGrid w:val="0"/>
              <w:rPr>
                <w:rFonts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Theme="minorEastAsia"/>
                <w:snapToGrid w:val="0"/>
                <w:kern w:val="0"/>
                <w:sz w:val="21"/>
                <w:szCs w:val="21"/>
              </w:rPr>
              <w:t>·严格按用地红线控制用地，避免额外占地破坏地表植被的情况；</w:t>
            </w:r>
          </w:p>
          <w:p>
            <w:pPr>
              <w:overflowPunct w:val="0"/>
              <w:adjustRightInd w:val="0"/>
              <w:snapToGrid w:val="0"/>
              <w:rPr>
                <w:rFonts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Theme="minorEastAsia"/>
                <w:snapToGrid w:val="0"/>
                <w:kern w:val="0"/>
                <w:sz w:val="21"/>
                <w:szCs w:val="21"/>
              </w:rPr>
              <w:t>·占用公益林段，施工单位应加强防火教育，防止人为原因导致森林火灾的发生，注意避免施工人员进入公益林林进行砍伐；</w:t>
            </w:r>
          </w:p>
          <w:p>
            <w:pPr>
              <w:overflowPunct w:val="0"/>
              <w:adjustRightInd w:val="0"/>
              <w:snapToGrid w:val="0"/>
              <w:rPr>
                <w:rFonts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Theme="minorEastAsia"/>
                <w:snapToGrid w:val="0"/>
                <w:kern w:val="0"/>
                <w:sz w:val="21"/>
                <w:szCs w:val="21"/>
              </w:rPr>
              <w:t>·工程的施工过程中的临时用地设施不允许设在公益林范围内，以最大程度上减少对公益林的生态影响；</w:t>
            </w:r>
          </w:p>
          <w:p>
            <w:pPr>
              <w:overflowPunct w:val="0"/>
              <w:adjustRightInd w:val="0"/>
              <w:snapToGrid w:val="0"/>
              <w:rPr>
                <w:rFonts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Theme="minorEastAsia"/>
                <w:snapToGrid w:val="0"/>
                <w:kern w:val="0"/>
                <w:sz w:val="21"/>
                <w:szCs w:val="21"/>
              </w:rPr>
              <w:t>·严格限制施工范围，不得随意扩大工程占地范围。施工期间遇常见野生动物，应进行避让或保护性驱赶，禁止捕猎；</w:t>
            </w:r>
          </w:p>
          <w:p>
            <w:pPr>
              <w:overflowPunct w:val="0"/>
              <w:adjustRightInd w:val="0"/>
              <w:snapToGrid w:val="0"/>
              <w:rPr>
                <w:rFonts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Theme="minorEastAsia"/>
                <w:snapToGrid w:val="0"/>
                <w:kern w:val="0"/>
                <w:sz w:val="21"/>
                <w:szCs w:val="21"/>
              </w:rPr>
              <w:t>·优化施工方案，抓紧施工进度，缩短施工作业时间，减少对野生动物的惊扰；</w:t>
            </w:r>
          </w:p>
          <w:p>
            <w:pPr>
              <w:overflowPunct w:val="0"/>
              <w:adjustRightInd w:val="0"/>
              <w:snapToGrid w:val="0"/>
              <w:rPr>
                <w:rFonts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Theme="minorEastAsia"/>
                <w:snapToGrid w:val="0"/>
                <w:kern w:val="0"/>
                <w:sz w:val="21"/>
                <w:szCs w:val="21"/>
              </w:rPr>
              <w:t>·施工时间应避开野生动物活动的高峰时段。早晨、黄昏和晚上是野生动物活动、繁殖和觅食的高峰时段，应禁止在早晨、黄昏和晚上进行高噪声作业。</w:t>
            </w:r>
          </w:p>
          <w:p>
            <w:pPr>
              <w:overflowPunct w:val="0"/>
              <w:adjustRightInd w:val="0"/>
              <w:snapToGrid w:val="0"/>
              <w:rPr>
                <w:rFonts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Theme="minorEastAsia"/>
                <w:snapToGrid w:val="0"/>
                <w:kern w:val="0"/>
                <w:sz w:val="21"/>
                <w:szCs w:val="21"/>
              </w:rPr>
              <w:t xml:space="preserve">·工程的施工过程中的临时用地设施尽量远离沿线河流，最大程度上减少水生植物栖息环境的生态影响； </w:t>
            </w:r>
          </w:p>
          <w:p>
            <w:pPr>
              <w:overflowPunct w:val="0"/>
              <w:adjustRightInd w:val="0"/>
              <w:snapToGrid w:val="0"/>
              <w:rPr>
                <w:rFonts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Theme="minorEastAsia"/>
                <w:snapToGrid w:val="0"/>
                <w:kern w:val="0"/>
                <w:sz w:val="21"/>
                <w:szCs w:val="21"/>
              </w:rPr>
              <w:t>·涉水施工应优化施工工艺，采用围堰施工，合理安排工序、缩短涉水作业时间，应安排在枯水期进行，避开鱼类产卵高峰期；</w:t>
            </w:r>
          </w:p>
          <w:p>
            <w:pPr>
              <w:overflowPunct w:val="0"/>
              <w:adjustRightInd w:val="0"/>
              <w:snapToGrid w:val="0"/>
              <w:rPr>
                <w:rFonts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Theme="minorEastAsia"/>
                <w:snapToGrid w:val="0"/>
                <w:kern w:val="0"/>
                <w:sz w:val="21"/>
                <w:szCs w:val="21"/>
              </w:rPr>
              <w:t>·施工生产废水分类收集处理达标后回用，禁止排入水体；</w:t>
            </w:r>
          </w:p>
          <w:p>
            <w:pPr>
              <w:overflowPunct w:val="0"/>
              <w:adjustRightInd w:val="0"/>
              <w:snapToGrid w:val="0"/>
              <w:rPr>
                <w:rFonts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Theme="minorEastAsia"/>
                <w:snapToGrid w:val="0"/>
                <w:kern w:val="0"/>
                <w:sz w:val="21"/>
                <w:szCs w:val="21"/>
              </w:rPr>
              <w:t>·弃土场按设计设置，禁止随意弃土的行为发生，并做好防护；施工结束后，及时按设计项目可绿化区域采用本土植物物种进行绿化，防止外来植物物种的侵入影响；</w:t>
            </w:r>
          </w:p>
          <w:p>
            <w:pPr>
              <w:overflowPunct w:val="0"/>
              <w:adjustRightInd w:val="0"/>
              <w:snapToGrid w:val="0"/>
              <w:rPr>
                <w:rFonts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Theme="minorEastAsia"/>
                <w:snapToGrid w:val="0"/>
                <w:kern w:val="0"/>
                <w:sz w:val="21"/>
                <w:szCs w:val="21"/>
              </w:rPr>
              <w:t>·对施工用地区采取相应的水土保持措施防治水土流失。</w:t>
            </w:r>
          </w:p>
        </w:tc>
        <w:tc>
          <w:tcPr>
            <w:tcW w:w="1468" w:type="dxa"/>
            <w:vMerge w:val="restart"/>
            <w:vAlign w:val="center"/>
          </w:tcPr>
          <w:p>
            <w:pPr>
              <w:pStyle w:val="17"/>
              <w:adjustRightInd w:val="0"/>
              <w:snapToGrid w:val="0"/>
              <w:spacing w:before="0" w:line="240" w:lineRule="auto"/>
              <w:ind w:firstLine="0" w:firstLineChars="0"/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生态保护、水土保持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pStyle w:val="17"/>
              <w:adjustRightInd w:val="0"/>
              <w:snapToGrid w:val="0"/>
              <w:spacing w:before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7"/>
              <w:adjustRightInd w:val="0"/>
              <w:snapToGrid w:val="0"/>
              <w:spacing w:before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  <w:t>运营期</w:t>
            </w:r>
          </w:p>
        </w:tc>
        <w:tc>
          <w:tcPr>
            <w:tcW w:w="5670" w:type="dxa"/>
            <w:vAlign w:val="center"/>
          </w:tcPr>
          <w:p>
            <w:pPr>
              <w:overflowPunct w:val="0"/>
              <w:adjustRightInd w:val="0"/>
              <w:snapToGrid w:val="0"/>
              <w:rPr>
                <w:rFonts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Theme="minorEastAsia"/>
                <w:snapToGrid w:val="0"/>
                <w:kern w:val="0"/>
                <w:sz w:val="21"/>
                <w:szCs w:val="21"/>
              </w:rPr>
              <w:t>·项目周边做好绿化维护工作；</w:t>
            </w:r>
          </w:p>
          <w:p>
            <w:pPr>
              <w:overflowPunct w:val="0"/>
              <w:adjustRightInd w:val="0"/>
              <w:snapToGrid w:val="0"/>
              <w:rPr>
                <w:rFonts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Theme="minorEastAsia"/>
                <w:snapToGrid w:val="0"/>
                <w:kern w:val="0"/>
                <w:sz w:val="21"/>
                <w:szCs w:val="21"/>
              </w:rPr>
              <w:t>·对隧洞出入口附近等重点区域，雨季加强巡查，避免发生边坡失稳，坍塌、滑坡等地质灾害。</w:t>
            </w:r>
          </w:p>
        </w:tc>
        <w:tc>
          <w:tcPr>
            <w:tcW w:w="1468" w:type="dxa"/>
            <w:vMerge w:val="continue"/>
            <w:vAlign w:val="center"/>
          </w:tcPr>
          <w:p>
            <w:pPr>
              <w:pStyle w:val="17"/>
              <w:adjustRightInd w:val="0"/>
              <w:snapToGrid w:val="0"/>
              <w:spacing w:before="0" w:line="240" w:lineRule="auto"/>
              <w:ind w:firstLine="0" w:firstLineChars="0"/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pStyle w:val="17"/>
              <w:adjustRightInd w:val="0"/>
              <w:snapToGrid w:val="0"/>
              <w:spacing w:before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  <w:t>水环境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  <w:adjustRightInd w:val="0"/>
              <w:snapToGrid w:val="0"/>
              <w:spacing w:before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  <w:t>施工期</w:t>
            </w:r>
          </w:p>
        </w:tc>
        <w:tc>
          <w:tcPr>
            <w:tcW w:w="5670" w:type="dxa"/>
            <w:vAlign w:val="center"/>
          </w:tcPr>
          <w:p>
            <w:pPr>
              <w:overflowPunct w:val="0"/>
              <w:adjustRightInd w:val="0"/>
              <w:snapToGrid w:val="0"/>
              <w:rPr>
                <w:rFonts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Theme="minorEastAsia"/>
                <w:snapToGrid w:val="0"/>
                <w:kern w:val="0"/>
                <w:sz w:val="21"/>
                <w:szCs w:val="21"/>
              </w:rPr>
              <w:t>·涉水施工应尽量选择在枯水期或平水期进行，避免在丰水期施工，特别是洪水期严禁施工；</w:t>
            </w:r>
          </w:p>
          <w:p>
            <w:pPr>
              <w:overflowPunct w:val="0"/>
              <w:adjustRightInd w:val="0"/>
              <w:snapToGrid w:val="0"/>
              <w:rPr>
                <w:rFonts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Theme="minorEastAsia"/>
                <w:snapToGrid w:val="0"/>
                <w:kern w:val="0"/>
                <w:sz w:val="21"/>
                <w:szCs w:val="21"/>
              </w:rPr>
              <w:t>·涉水作业主要采用围堰施工工艺；</w:t>
            </w:r>
          </w:p>
          <w:p>
            <w:pPr>
              <w:overflowPunct w:val="0"/>
              <w:adjustRightInd w:val="0"/>
              <w:snapToGrid w:val="0"/>
              <w:rPr>
                <w:rFonts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Theme="minorEastAsia"/>
                <w:snapToGrid w:val="0"/>
                <w:kern w:val="0"/>
                <w:sz w:val="21"/>
                <w:szCs w:val="21"/>
              </w:rPr>
              <w:t>·含有害物质的建材如沥青、水泥等不堆放在水体附件，并设土工布围栏防止雨水冲刷进入水体；</w:t>
            </w:r>
          </w:p>
          <w:p>
            <w:pPr>
              <w:overflowPunct w:val="0"/>
              <w:adjustRightInd w:val="0"/>
              <w:snapToGrid w:val="0"/>
              <w:rPr>
                <w:rFonts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Theme="minorEastAsia"/>
                <w:snapToGrid w:val="0"/>
                <w:kern w:val="0"/>
                <w:sz w:val="21"/>
                <w:szCs w:val="21"/>
              </w:rPr>
              <w:t>·施工营地内生活区排放的生活废水，采用化粪池装置处理后，定期委托环卫部门清运；</w:t>
            </w:r>
          </w:p>
          <w:p>
            <w:pPr>
              <w:overflowPunct w:val="0"/>
              <w:adjustRightInd w:val="0"/>
              <w:snapToGrid w:val="0"/>
              <w:rPr>
                <w:rFonts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Theme="minorEastAsia"/>
                <w:snapToGrid w:val="0"/>
                <w:kern w:val="0"/>
                <w:sz w:val="21"/>
                <w:szCs w:val="21"/>
              </w:rPr>
              <w:t>·施工期泥浆废水、基坑降水进行沉淀处理后回用于施工生产或道路洒水；混凝土拌和系统冲洗废水经中和、沉淀处理后回用于混凝土拌和过程或道路浇洒等；施工场地及施工车辆冲洗产生的废水须单独收集后，进行油水分离、沉淀处理后回用于施工生产、车辆冲洗、洒水抑尘等；施工产生的废水均不外排。</w:t>
            </w:r>
          </w:p>
          <w:p>
            <w:pPr>
              <w:overflowPunct w:val="0"/>
              <w:adjustRightInd w:val="0"/>
              <w:snapToGrid w:val="0"/>
              <w:rPr>
                <w:rFonts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Theme="minorEastAsia"/>
                <w:snapToGrid w:val="0"/>
                <w:kern w:val="0"/>
                <w:sz w:val="21"/>
                <w:szCs w:val="21"/>
              </w:rPr>
              <w:t>·隧洞涌水防护对策上应优先考虑封堵措施，注浆用原材料选配须考虑长期的环保要求；隧洞涌水应设置中和池和沉淀池处理后回用于施工过程或道路洒水。</w:t>
            </w:r>
          </w:p>
          <w:p>
            <w:pPr>
              <w:overflowPunct w:val="0"/>
              <w:adjustRightInd w:val="0"/>
              <w:snapToGrid w:val="0"/>
              <w:rPr>
                <w:rFonts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Theme="minorEastAsia"/>
                <w:snapToGrid w:val="0"/>
                <w:kern w:val="0"/>
                <w:sz w:val="21"/>
                <w:szCs w:val="21"/>
              </w:rPr>
              <w:t>·隧洞施工中，应在各隧道出口处设隔油、沉砂池，沉淀后的上清液循环利用，沉淀池弃方集中堆存处理；隔离出的油类物质，采用封闭罐收集，定期相关单位处理。</w:t>
            </w:r>
          </w:p>
        </w:tc>
        <w:tc>
          <w:tcPr>
            <w:tcW w:w="1468" w:type="dxa"/>
            <w:vAlign w:val="center"/>
          </w:tcPr>
          <w:p>
            <w:pPr>
              <w:pStyle w:val="17"/>
              <w:adjustRightInd w:val="0"/>
              <w:snapToGrid w:val="0"/>
              <w:spacing w:before="0" w:line="240" w:lineRule="auto"/>
              <w:ind w:firstLine="0" w:firstLineChars="0"/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防止施工期间污水进入水体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pStyle w:val="17"/>
              <w:adjustRightInd w:val="0"/>
              <w:snapToGrid w:val="0"/>
              <w:spacing w:before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7"/>
              <w:adjustRightInd w:val="0"/>
              <w:snapToGrid w:val="0"/>
              <w:spacing w:before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  <w:t>运营期</w:t>
            </w:r>
          </w:p>
        </w:tc>
        <w:tc>
          <w:tcPr>
            <w:tcW w:w="5670" w:type="dxa"/>
            <w:vAlign w:val="center"/>
          </w:tcPr>
          <w:p>
            <w:pPr>
              <w:pStyle w:val="17"/>
              <w:adjustRightInd w:val="0"/>
              <w:snapToGrid w:val="0"/>
              <w:spacing w:before="0" w:line="240" w:lineRule="auto"/>
              <w:ind w:firstLine="0" w:firstLineChars="0"/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  <w:t>·定期检查闸室运行情况，保证其良好的运行状态；保障下游生态流量。</w:t>
            </w:r>
          </w:p>
        </w:tc>
        <w:tc>
          <w:tcPr>
            <w:tcW w:w="1468" w:type="dxa"/>
            <w:vAlign w:val="center"/>
          </w:tcPr>
          <w:p>
            <w:pPr>
              <w:pStyle w:val="17"/>
              <w:adjustRightInd w:val="0"/>
              <w:snapToGrid w:val="0"/>
              <w:spacing w:before="0" w:line="240" w:lineRule="auto"/>
              <w:ind w:firstLine="0" w:firstLineChars="0"/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减少水体水质影响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pStyle w:val="17"/>
              <w:adjustRightInd w:val="0"/>
              <w:snapToGrid w:val="0"/>
              <w:spacing w:before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  <w:t>环境空气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  <w:adjustRightInd w:val="0"/>
              <w:snapToGrid w:val="0"/>
              <w:spacing w:before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  <w:t>施工期</w:t>
            </w:r>
          </w:p>
        </w:tc>
        <w:tc>
          <w:tcPr>
            <w:tcW w:w="5670" w:type="dxa"/>
            <w:vAlign w:val="center"/>
          </w:tcPr>
          <w:p>
            <w:pPr>
              <w:overflowPunct w:val="0"/>
              <w:adjustRightInd w:val="0"/>
              <w:snapToGrid w:val="0"/>
              <w:rPr>
                <w:rFonts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Theme="minorEastAsia"/>
                <w:snapToGrid w:val="0"/>
                <w:kern w:val="0"/>
                <w:sz w:val="21"/>
                <w:szCs w:val="21"/>
              </w:rPr>
              <w:t>•严格落实《台州市扬尘污染防治管理办法》要求。</w:t>
            </w:r>
          </w:p>
          <w:p>
            <w:pPr>
              <w:overflowPunct w:val="0"/>
              <w:adjustRightInd w:val="0"/>
              <w:snapToGrid w:val="0"/>
              <w:rPr>
                <w:rFonts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Theme="minorEastAsia"/>
                <w:snapToGrid w:val="0"/>
                <w:kern w:val="0"/>
                <w:sz w:val="21"/>
                <w:szCs w:val="21"/>
              </w:rPr>
              <w:t>•施工作业区应设置简易防尘围挡，应采取边施工边洒水等防止扬尘污染的作业方式；</w:t>
            </w:r>
          </w:p>
          <w:p>
            <w:pPr>
              <w:overflowPunct w:val="0"/>
              <w:adjustRightInd w:val="0"/>
              <w:snapToGrid w:val="0"/>
              <w:rPr>
                <w:rFonts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Theme="minorEastAsia"/>
                <w:snapToGrid w:val="0"/>
                <w:kern w:val="0"/>
                <w:sz w:val="21"/>
                <w:szCs w:val="21"/>
              </w:rPr>
              <w:t>•施工散料运输车辆采用加盖蓬布和湿法相结合的方式；</w:t>
            </w:r>
          </w:p>
          <w:p>
            <w:pPr>
              <w:overflowPunct w:val="0"/>
              <w:adjustRightInd w:val="0"/>
              <w:snapToGrid w:val="0"/>
              <w:rPr>
                <w:rFonts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Theme="minorEastAsia"/>
                <w:snapToGrid w:val="0"/>
                <w:kern w:val="0"/>
                <w:sz w:val="21"/>
                <w:szCs w:val="21"/>
              </w:rPr>
              <w:t>•项目合理进行施工布置，拌合站对输送设备、拌合设备等设置粉尘回收装置，同时采用全封闭混凝土拌和方式，并配备除尘设备。</w:t>
            </w:r>
          </w:p>
          <w:p>
            <w:pPr>
              <w:overflowPunct w:val="0"/>
              <w:adjustRightInd w:val="0"/>
              <w:snapToGrid w:val="0"/>
              <w:rPr>
                <w:rFonts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Theme="minorEastAsia"/>
                <w:snapToGrid w:val="0"/>
                <w:kern w:val="0"/>
                <w:sz w:val="21"/>
                <w:szCs w:val="21"/>
              </w:rPr>
              <w:t>•周转料场、临时弃土场采取覆盖、围挡、洒水等降尘措施。</w:t>
            </w:r>
          </w:p>
          <w:p>
            <w:pPr>
              <w:overflowPunct w:val="0"/>
              <w:adjustRightInd w:val="0"/>
              <w:snapToGrid w:val="0"/>
              <w:rPr>
                <w:rFonts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Theme="minorEastAsia"/>
                <w:snapToGrid w:val="0"/>
                <w:kern w:val="0"/>
                <w:sz w:val="21"/>
                <w:szCs w:val="21"/>
              </w:rPr>
              <w:t>• 隧洞口施工采取湿法作业，控制爆破量。</w:t>
            </w:r>
          </w:p>
        </w:tc>
        <w:tc>
          <w:tcPr>
            <w:tcW w:w="1468" w:type="dxa"/>
            <w:vAlign w:val="center"/>
          </w:tcPr>
          <w:p>
            <w:pPr>
              <w:pStyle w:val="17"/>
              <w:adjustRightInd w:val="0"/>
              <w:snapToGrid w:val="0"/>
              <w:spacing w:before="0" w:line="240" w:lineRule="auto"/>
              <w:ind w:firstLine="0" w:firstLineChars="0"/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减少废气影响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pStyle w:val="17"/>
              <w:adjustRightInd w:val="0"/>
              <w:snapToGrid w:val="0"/>
              <w:spacing w:before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7"/>
              <w:adjustRightInd w:val="0"/>
              <w:snapToGrid w:val="0"/>
              <w:spacing w:before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  <w:t>运营期</w:t>
            </w:r>
          </w:p>
        </w:tc>
        <w:tc>
          <w:tcPr>
            <w:tcW w:w="5670" w:type="dxa"/>
            <w:vAlign w:val="center"/>
          </w:tcPr>
          <w:p>
            <w:pPr>
              <w:overflowPunct w:val="0"/>
              <w:adjustRightInd w:val="0"/>
              <w:snapToGrid w:val="0"/>
              <w:rPr>
                <w:rFonts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Theme="minorEastAsia"/>
                <w:snapToGrid w:val="0"/>
                <w:kern w:val="0"/>
                <w:sz w:val="21"/>
                <w:szCs w:val="21"/>
              </w:rPr>
              <w:t>不产生废气</w:t>
            </w:r>
          </w:p>
        </w:tc>
        <w:tc>
          <w:tcPr>
            <w:tcW w:w="1468" w:type="dxa"/>
            <w:vAlign w:val="center"/>
          </w:tcPr>
          <w:p>
            <w:pPr>
              <w:pStyle w:val="17"/>
              <w:adjustRightInd w:val="0"/>
              <w:snapToGrid w:val="0"/>
              <w:spacing w:before="0" w:line="240" w:lineRule="auto"/>
              <w:ind w:firstLine="0" w:firstLineChars="0"/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pStyle w:val="17"/>
              <w:adjustRightInd w:val="0"/>
              <w:snapToGrid w:val="0"/>
              <w:spacing w:before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  <w:t>声环境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  <w:adjustRightInd w:val="0"/>
              <w:snapToGrid w:val="0"/>
              <w:spacing w:before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  <w:t>施工期</w:t>
            </w:r>
          </w:p>
        </w:tc>
        <w:tc>
          <w:tcPr>
            <w:tcW w:w="5670" w:type="dxa"/>
            <w:vAlign w:val="center"/>
          </w:tcPr>
          <w:p>
            <w:pPr>
              <w:overflowPunct w:val="0"/>
              <w:adjustRightInd w:val="0"/>
              <w:snapToGrid w:val="0"/>
              <w:rPr>
                <w:rFonts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Theme="minorEastAsia"/>
                <w:snapToGrid w:val="0"/>
                <w:kern w:val="0"/>
                <w:sz w:val="21"/>
                <w:szCs w:val="21"/>
              </w:rPr>
              <w:t>·尽量采用低噪声机械及施工工艺，振动较大的固定机械设备应加装减振机座，高噪声施工设备可使用临时隔声罩；施工过程中加强对各种筑路机械、车辆的维修保养。</w:t>
            </w:r>
          </w:p>
          <w:p>
            <w:pPr>
              <w:overflowPunct w:val="0"/>
              <w:adjustRightInd w:val="0"/>
              <w:snapToGrid w:val="0"/>
              <w:rPr>
                <w:rFonts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Theme="minorEastAsia"/>
                <w:snapToGrid w:val="0"/>
                <w:kern w:val="0"/>
                <w:sz w:val="21"/>
                <w:szCs w:val="21"/>
              </w:rPr>
              <w:t>·对施工场界采取临时隔声围挡等，降低施工作业对敏感点的噪声影响。大临设施施工场地场界设置围挡，混凝土拌合站采用封闭式拌合楼。</w:t>
            </w:r>
          </w:p>
          <w:p>
            <w:pPr>
              <w:overflowPunct w:val="0"/>
              <w:adjustRightInd w:val="0"/>
              <w:snapToGrid w:val="0"/>
              <w:rPr>
                <w:rFonts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Theme="minorEastAsia"/>
                <w:snapToGrid w:val="0"/>
                <w:kern w:val="0"/>
                <w:sz w:val="21"/>
                <w:szCs w:val="21"/>
              </w:rPr>
              <w:t>·合理安排施工时序，与敏感点距离在200m范围内的施工区，避免在夜间（22：00~次日6：00）进行施工作业及施工材料运输；高噪作业应避开居民休息时间时间。</w:t>
            </w:r>
          </w:p>
          <w:p>
            <w:pPr>
              <w:overflowPunct w:val="0"/>
              <w:adjustRightInd w:val="0"/>
              <w:snapToGrid w:val="0"/>
              <w:rPr>
                <w:rFonts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Theme="minorEastAsia"/>
                <w:snapToGrid w:val="0"/>
                <w:kern w:val="0"/>
                <w:sz w:val="21"/>
                <w:szCs w:val="21"/>
              </w:rPr>
              <w:t>·施工中通过在作业区设置挡板、控制运输车辆行驶速度等措施降低施工噪声；</w:t>
            </w:r>
          </w:p>
          <w:p>
            <w:pPr>
              <w:overflowPunct w:val="0"/>
              <w:adjustRightInd w:val="0"/>
              <w:snapToGrid w:val="0"/>
              <w:rPr>
                <w:rFonts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Theme="minorEastAsia"/>
                <w:snapToGrid w:val="0"/>
                <w:kern w:val="0"/>
                <w:sz w:val="21"/>
                <w:szCs w:val="21"/>
              </w:rPr>
              <w:t>·隧洞施工时，爆破均在白天进行，应控制爆破量，同时采用先进手段，减少炸药用量，爆破作业前发布公告。</w:t>
            </w:r>
          </w:p>
        </w:tc>
        <w:tc>
          <w:tcPr>
            <w:tcW w:w="14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避免噪声扰民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pStyle w:val="17"/>
              <w:adjustRightInd w:val="0"/>
              <w:snapToGrid w:val="0"/>
              <w:spacing w:before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7"/>
              <w:adjustRightInd w:val="0"/>
              <w:snapToGrid w:val="0"/>
              <w:spacing w:before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  <w:t>运营期</w:t>
            </w:r>
          </w:p>
        </w:tc>
        <w:tc>
          <w:tcPr>
            <w:tcW w:w="5670" w:type="dxa"/>
            <w:vAlign w:val="center"/>
          </w:tcPr>
          <w:p>
            <w:pPr>
              <w:pStyle w:val="17"/>
              <w:adjustRightInd w:val="0"/>
              <w:snapToGrid w:val="0"/>
              <w:spacing w:before="0" w:line="240" w:lineRule="auto"/>
              <w:ind w:firstLine="0" w:firstLineChars="0"/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  <w:t>·采用低噪声设备，构筑物隔声减震</w:t>
            </w:r>
          </w:p>
        </w:tc>
        <w:tc>
          <w:tcPr>
            <w:tcW w:w="14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敏感点达到GB3096-2008中相应功能区标准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pStyle w:val="17"/>
              <w:adjustRightInd w:val="0"/>
              <w:snapToGrid w:val="0"/>
              <w:spacing w:before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  <w:t>固废处置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  <w:adjustRightInd w:val="0"/>
              <w:snapToGrid w:val="0"/>
              <w:spacing w:before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  <w:t>施工期</w:t>
            </w:r>
          </w:p>
        </w:tc>
        <w:tc>
          <w:tcPr>
            <w:tcW w:w="5670" w:type="dxa"/>
            <w:vAlign w:val="center"/>
          </w:tcPr>
          <w:p>
            <w:pPr>
              <w:overflowPunct w:val="0"/>
              <w:adjustRightInd w:val="0"/>
              <w:snapToGrid w:val="0"/>
              <w:rPr>
                <w:rFonts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Theme="minorEastAsia"/>
                <w:snapToGrid w:val="0"/>
                <w:kern w:val="0"/>
                <w:sz w:val="21"/>
                <w:szCs w:val="21"/>
              </w:rPr>
              <w:t>·对工程弃方，及时清运至项目设计中确定的弃土场，并采取相应防护措施；</w:t>
            </w:r>
          </w:p>
          <w:p>
            <w:pPr>
              <w:pStyle w:val="17"/>
              <w:adjustRightInd w:val="0"/>
              <w:snapToGrid w:val="0"/>
              <w:spacing w:before="0" w:line="240" w:lineRule="auto"/>
              <w:ind w:firstLine="0" w:firstLineChars="0"/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  <w:t>·施工营地生活垃圾集中收集，定期交由环卫部门清运处置。</w:t>
            </w:r>
          </w:p>
          <w:p>
            <w:pPr>
              <w:pStyle w:val="17"/>
              <w:adjustRightInd w:val="0"/>
              <w:snapToGrid w:val="0"/>
              <w:spacing w:before="0" w:line="240" w:lineRule="auto"/>
              <w:ind w:firstLine="0" w:firstLineChars="0"/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  <w:t>•对于施工期废油、废油泥等危险废物应分类收集、暂存并交由有相应处理资质的单位进行妥善处置。</w:t>
            </w:r>
          </w:p>
        </w:tc>
        <w:tc>
          <w:tcPr>
            <w:tcW w:w="1468" w:type="dxa"/>
            <w:vMerge w:val="restart"/>
            <w:vAlign w:val="center"/>
          </w:tcPr>
          <w:p>
            <w:pPr>
              <w:pStyle w:val="17"/>
              <w:adjustRightInd w:val="0"/>
              <w:snapToGrid w:val="0"/>
              <w:spacing w:before="0" w:line="240" w:lineRule="auto"/>
              <w:ind w:firstLine="0" w:firstLineChars="0"/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资源化、无害化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pStyle w:val="17"/>
              <w:adjustRightInd w:val="0"/>
              <w:snapToGrid w:val="0"/>
              <w:spacing w:before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7"/>
              <w:adjustRightInd w:val="0"/>
              <w:snapToGrid w:val="0"/>
              <w:spacing w:before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  <w:t>运营期</w:t>
            </w:r>
          </w:p>
        </w:tc>
        <w:tc>
          <w:tcPr>
            <w:tcW w:w="5670" w:type="dxa"/>
            <w:vAlign w:val="center"/>
          </w:tcPr>
          <w:p>
            <w:pPr>
              <w:pStyle w:val="17"/>
              <w:adjustRightInd w:val="0"/>
              <w:snapToGrid w:val="0"/>
              <w:spacing w:before="0" w:line="240" w:lineRule="auto"/>
              <w:ind w:firstLine="0" w:firstLineChars="0"/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  <w:t>栅渣收集后委托当地环卫部门清运；检修废油、废劳保用品委托资质单位处置。</w:t>
            </w:r>
          </w:p>
        </w:tc>
        <w:tc>
          <w:tcPr>
            <w:tcW w:w="1468" w:type="dxa"/>
            <w:vMerge w:val="continue"/>
            <w:vAlign w:val="center"/>
          </w:tcPr>
          <w:p>
            <w:pPr>
              <w:pStyle w:val="17"/>
              <w:adjustRightInd w:val="0"/>
              <w:snapToGrid w:val="0"/>
              <w:spacing w:before="0" w:line="240" w:lineRule="auto"/>
              <w:ind w:firstLine="0" w:firstLineChars="0"/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风险防范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bCs/>
                <w:kern w:val="0"/>
                <w:sz w:val="21"/>
                <w:szCs w:val="21"/>
              </w:rPr>
            </w:pPr>
            <w:r>
              <w:rPr>
                <w:rFonts w:eastAsiaTheme="minorEastAsia"/>
                <w:snapToGrid w:val="0"/>
                <w:kern w:val="0"/>
                <w:sz w:val="21"/>
                <w:szCs w:val="21"/>
              </w:rPr>
              <w:t>营运期</w:t>
            </w:r>
          </w:p>
        </w:tc>
        <w:tc>
          <w:tcPr>
            <w:tcW w:w="5670" w:type="dxa"/>
            <w:vAlign w:val="center"/>
          </w:tcPr>
          <w:p>
            <w:pPr>
              <w:overflowPunct w:val="0"/>
              <w:adjustRightInd w:val="0"/>
              <w:snapToGrid w:val="0"/>
              <w:rPr>
                <w:rFonts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Theme="minorEastAsia"/>
                <w:snapToGrid w:val="0"/>
                <w:kern w:val="0"/>
                <w:sz w:val="21"/>
                <w:szCs w:val="21"/>
              </w:rPr>
              <w:t>·机油原料存放间和危废仓库等区域地面硬化并采用有效的防渗、防腐措施。同时，项目设置泄漏事故收集设施；</w:t>
            </w:r>
            <w:r>
              <w:rPr>
                <w:rFonts w:eastAsiaTheme="minorEastAsia"/>
                <w:kern w:val="0"/>
                <w:sz w:val="21"/>
                <w:szCs w:val="21"/>
              </w:rPr>
              <w:t>配置齐全的事故应急救援材料。</w:t>
            </w:r>
          </w:p>
        </w:tc>
        <w:tc>
          <w:tcPr>
            <w:tcW w:w="1468" w:type="dxa"/>
            <w:vAlign w:val="center"/>
          </w:tcPr>
          <w:p>
            <w:pPr>
              <w:pStyle w:val="17"/>
              <w:adjustRightInd w:val="0"/>
              <w:snapToGrid w:val="0"/>
              <w:spacing w:before="0" w:line="240" w:lineRule="auto"/>
              <w:ind w:firstLine="0" w:firstLineChars="0"/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降低风险事故概率，减小环境风险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五、环境影响评价初步结论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/>
        <w:textAlignment w:val="auto"/>
        <w:rPr>
          <w:rFonts w:ascii="Times New Roman" w:hAnsi="Times New Roman" w:eastAsia="仿宋_GB2312" w:cs="Times New Roman"/>
          <w:snapToGrid w:val="0"/>
          <w:sz w:val="32"/>
          <w:szCs w:val="21"/>
        </w:rPr>
      </w:pPr>
      <w:r>
        <w:rPr>
          <w:rFonts w:hint="eastAsia" w:ascii="Times New Roman" w:hAnsi="Times New Roman" w:eastAsia="仿宋_GB2312" w:cs="Times New Roman"/>
          <w:snapToGrid w:val="0"/>
          <w:sz w:val="32"/>
          <w:szCs w:val="21"/>
        </w:rPr>
        <w:t>东大河水动力提升及排涝工程建设符合国家产业政策、相关水利规划要求，符合生态保护红线、环境质量底线、资源利用上线及环境准入负面清单的要求。工程建成后可提升东大河水动力，改善城区环境，完善东大河流域排涝体系的建设，维护区域社会经济稳定发展，保障人民群众生命安全。工程建设过程中对周边的水环境、生态环境等会产生一定程度的不利影响，但这些不利影响是暂时的，可通过控制污染排放、实施生态修复等措施予以减免。在全面落实本环评提出的各项污染防治措施、生态环境保护措施的基础上，东大河水动力提升及排涝工程从生态环境保护角度论证是可行的</w:t>
      </w:r>
      <w:r>
        <w:rPr>
          <w:rFonts w:ascii="Times New Roman" w:hAnsi="Times New Roman" w:eastAsia="仿宋_GB2312" w:cs="Times New Roman"/>
          <w:snapToGrid w:val="0"/>
          <w:sz w:val="32"/>
          <w:szCs w:val="21"/>
        </w:rPr>
        <w:t>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9D"/>
    <w:rsid w:val="002001AA"/>
    <w:rsid w:val="00235BA5"/>
    <w:rsid w:val="003B707A"/>
    <w:rsid w:val="004C09AD"/>
    <w:rsid w:val="004C2FB4"/>
    <w:rsid w:val="004C589D"/>
    <w:rsid w:val="0065290D"/>
    <w:rsid w:val="007217C6"/>
    <w:rsid w:val="00880432"/>
    <w:rsid w:val="009056FF"/>
    <w:rsid w:val="009A5438"/>
    <w:rsid w:val="009E6381"/>
    <w:rsid w:val="00B86D41"/>
    <w:rsid w:val="00BF6C73"/>
    <w:rsid w:val="00E75FA4"/>
    <w:rsid w:val="00F450CA"/>
    <w:rsid w:val="00FD36DD"/>
    <w:rsid w:val="6F37F51F"/>
    <w:rsid w:val="77EFC582"/>
    <w:rsid w:val="B7F67659"/>
    <w:rsid w:val="BBFF4423"/>
    <w:rsid w:val="BC6F4C89"/>
    <w:rsid w:val="BCDE332B"/>
    <w:rsid w:val="E7FF9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nhideWhenUsed/>
    <w:qFormat/>
    <w:uiPriority w:val="0"/>
    <w:pPr>
      <w:snapToGrid w:val="0"/>
      <w:spacing w:after="120" w:line="480" w:lineRule="atLeast"/>
      <w:ind w:firstLine="200" w:firstLineChars="200"/>
    </w:pPr>
    <w:rPr>
      <w:rFonts w:ascii="Calibri" w:hAnsi="Calibri"/>
      <w:sz w:val="24"/>
      <w:szCs w:val="21"/>
    </w:rPr>
  </w:style>
  <w:style w:type="paragraph" w:styleId="3">
    <w:name w:val="Plain Text"/>
    <w:basedOn w:val="1"/>
    <w:link w:val="12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纯文本 Char"/>
    <w:basedOn w:val="9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正文文本 Char"/>
    <w:basedOn w:val="9"/>
    <w:link w:val="2"/>
    <w:qFormat/>
    <w:uiPriority w:val="0"/>
    <w:rPr>
      <w:rFonts w:ascii="Calibri" w:hAnsi="Calibri" w:eastAsia="宋体" w:cs="Times New Roman"/>
      <w:sz w:val="24"/>
      <w:szCs w:val="21"/>
    </w:rPr>
  </w:style>
  <w:style w:type="character" w:customStyle="1" w:styleId="14">
    <w:name w:val="表格正文 Char"/>
    <w:link w:val="15"/>
    <w:qFormat/>
    <w:uiPriority w:val="0"/>
    <w:rPr>
      <w:szCs w:val="24"/>
    </w:rPr>
  </w:style>
  <w:style w:type="paragraph" w:customStyle="1" w:styleId="15">
    <w:name w:val="表格正文"/>
    <w:basedOn w:val="1"/>
    <w:link w:val="14"/>
    <w:qFormat/>
    <w:uiPriority w:val="0"/>
    <w:pPr>
      <w:spacing w:line="360" w:lineRule="exact"/>
      <w:jc w:val="center"/>
    </w:pPr>
    <w:rPr>
      <w:rFonts w:asciiTheme="minorHAnsi" w:hAnsiTheme="minorHAnsi" w:eastAsiaTheme="minorEastAsia" w:cstheme="minorBidi"/>
      <w:szCs w:val="24"/>
    </w:rPr>
  </w:style>
  <w:style w:type="character" w:customStyle="1" w:styleId="16">
    <w:name w:val="正文01 Char"/>
    <w:link w:val="17"/>
    <w:qFormat/>
    <w:locked/>
    <w:uiPriority w:val="0"/>
    <w:rPr>
      <w:sz w:val="24"/>
      <w:szCs w:val="24"/>
    </w:rPr>
  </w:style>
  <w:style w:type="paragraph" w:customStyle="1" w:styleId="17">
    <w:name w:val="正文01"/>
    <w:basedOn w:val="1"/>
    <w:link w:val="16"/>
    <w:qFormat/>
    <w:uiPriority w:val="0"/>
    <w:pPr>
      <w:spacing w:before="60" w:line="460" w:lineRule="exact"/>
      <w:ind w:firstLine="200" w:firstLineChars="200"/>
    </w:pPr>
    <w:rPr>
      <w:rFonts w:asciiTheme="minorHAnsi" w:hAnsiTheme="minorHAnsi" w:eastAsiaTheme="minorEastAsia" w:cstheme="minorBidi"/>
      <w:sz w:val="24"/>
      <w:szCs w:val="24"/>
    </w:rPr>
  </w:style>
  <w:style w:type="character" w:customStyle="1" w:styleId="18">
    <w:name w:val="表格标题 Char1"/>
    <w:link w:val="19"/>
    <w:qFormat/>
    <w:uiPriority w:val="0"/>
    <w:rPr>
      <w:sz w:val="24"/>
      <w:szCs w:val="24"/>
    </w:rPr>
  </w:style>
  <w:style w:type="paragraph" w:customStyle="1" w:styleId="19">
    <w:name w:val="表格标题"/>
    <w:basedOn w:val="1"/>
    <w:link w:val="18"/>
    <w:qFormat/>
    <w:uiPriority w:val="0"/>
    <w:pPr>
      <w:adjustRightInd w:val="0"/>
      <w:snapToGrid w:val="0"/>
      <w:spacing w:before="60" w:line="460" w:lineRule="exact"/>
      <w:jc w:val="center"/>
    </w:pPr>
    <w:rPr>
      <w:rFonts w:asciiTheme="minorHAnsi" w:hAnsiTheme="minorHAnsi" w:eastAsiaTheme="minorEastAsia" w:cstheme="minorBidi"/>
      <w:sz w:val="24"/>
      <w:szCs w:val="24"/>
    </w:rPr>
  </w:style>
  <w:style w:type="character" w:customStyle="1" w:styleId="20">
    <w:name w:val="正文01新 Char"/>
    <w:link w:val="21"/>
    <w:qFormat/>
    <w:locked/>
    <w:uiPriority w:val="0"/>
    <w:rPr>
      <w:sz w:val="24"/>
      <w:szCs w:val="24"/>
    </w:rPr>
  </w:style>
  <w:style w:type="paragraph" w:customStyle="1" w:styleId="21">
    <w:name w:val="正文01新"/>
    <w:basedOn w:val="1"/>
    <w:link w:val="20"/>
    <w:qFormat/>
    <w:uiPriority w:val="0"/>
    <w:pPr>
      <w:snapToGrid w:val="0"/>
      <w:spacing w:beforeLines="30" w:line="460" w:lineRule="exact"/>
      <w:ind w:firstLine="200" w:firstLineChars="200"/>
    </w:pPr>
    <w:rPr>
      <w:rFonts w:asciiTheme="minorHAnsi" w:hAnsiTheme="minorHAnsi" w:eastAsiaTheme="minorEastAsia" w:cstheme="minorBidi"/>
      <w:sz w:val="24"/>
      <w:szCs w:val="24"/>
    </w:rPr>
  </w:style>
  <w:style w:type="character" w:customStyle="1" w:styleId="22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正文01 Char Char"/>
    <w:qFormat/>
    <w:uiPriority w:val="0"/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591</Words>
  <Characters>3373</Characters>
  <Lines>28</Lines>
  <Paragraphs>7</Paragraphs>
  <TotalTime>6</TotalTime>
  <ScaleCrop>false</ScaleCrop>
  <LinksUpToDate>false</LinksUpToDate>
  <CharactersWithSpaces>3957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2025-04-07T00:32:00Z</dcterms:created>
  <dc:creator>微软用户</dc:creator>
  <cp:lastModifiedBy>QHTF-12</cp:lastModifiedBy>
  <dcterms:modified xsi:type="dcterms:W3CDTF">2025-04-18T15:02:37Z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4082B3DF0E00170D59AF006843B8AFF0_42</vt:lpwstr>
  </property>
</Properties>
</file>