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pageBreakBefore w:val="0"/>
        <w:kinsoku/>
        <w:wordWrap/>
        <w:topLinePunct w:val="0"/>
        <w:autoSpaceDN/>
        <w:bidi w:val="0"/>
        <w:spacing w:line="574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绍兴医疗器械科创园企业入驻管理办法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修订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74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0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highlight w:val="none"/>
          <w:lang w:eastAsia="zh-CN"/>
        </w:rPr>
        <w:t>越城</w:t>
      </w:r>
      <w:r>
        <w:rPr>
          <w:rFonts w:hint="default" w:ascii="Times New Roman" w:hAnsi="Times New Roman" w:eastAsia="楷体_GB2312" w:cs="Times New Roman"/>
          <w:color w:val="auto"/>
          <w:kern w:val="0"/>
          <w:highlight w:val="none"/>
        </w:rPr>
        <w:t>区</w:t>
      </w:r>
      <w:r>
        <w:rPr>
          <w:rFonts w:hint="default" w:ascii="Times New Roman" w:hAnsi="Times New Roman" w:eastAsia="楷体_GB2312" w:cs="Times New Roman"/>
          <w:color w:val="auto"/>
          <w:kern w:val="0"/>
          <w:highlight w:val="none"/>
          <w:lang w:eastAsia="zh-CN"/>
        </w:rPr>
        <w:t>科学技术局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line="574" w:lineRule="exact"/>
        <w:textAlignment w:val="auto"/>
        <w:rPr>
          <w:rFonts w:hint="default" w:ascii="Times New Roman" w:hAnsi="Times New Roman" w:eastAsia="楷体_GB2312" w:cs="Times New Roman"/>
          <w:color w:val="auto"/>
          <w:kern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</w:pPr>
      <w:r>
        <w:rPr>
          <w:rFonts w:hint="default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4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kern w:val="2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为进一步加强和规范</w:t>
      </w:r>
      <w:r>
        <w:rPr>
          <w:rFonts w:hint="eastAsia" w:cs="Times New Roman"/>
          <w:sz w:val="32"/>
          <w:szCs w:val="32"/>
          <w:highlight w:val="none"/>
          <w:lang w:eastAsia="zh-CN"/>
        </w:rPr>
        <w:t>绍兴医疗器械科创园管理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，并更好地发挥绍兴市科技创业投资有限公司产权单位经营主体作用，更好地培育和服务医疗器械科技企业，集聚配套服务机构，推动越城区医疗器械产业发展，根据</w:t>
      </w:r>
      <w:r>
        <w:rPr>
          <w:rFonts w:hint="eastAsia" w:cs="Times New Roman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文件精神，</w:t>
      </w:r>
      <w:r>
        <w:rPr>
          <w:rFonts w:hint="eastAsia" w:cs="Times New Roman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</w:t>
      </w:r>
      <w:r>
        <w:rPr>
          <w:rFonts w:hint="eastAsia" w:cs="Times New Roman"/>
          <w:sz w:val="32"/>
          <w:szCs w:val="32"/>
          <w:highlight w:val="none"/>
          <w:lang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</w:t>
      </w:r>
      <w:r>
        <w:rPr>
          <w:rFonts w:hint="eastAsia" w:cs="Times New Roman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，特修订完善</w:t>
      </w:r>
      <w:r>
        <w:rPr>
          <w:rFonts w:hint="eastAsia" w:cs="Times New Roman"/>
          <w:sz w:val="32"/>
          <w:szCs w:val="32"/>
          <w:highlight w:val="none"/>
          <w:lang w:eastAsia="zh-CN"/>
        </w:rPr>
        <w:t>本办法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  <w:t>二</w:t>
      </w:r>
      <w:r>
        <w:rPr>
          <w:rFonts w:hint="default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  <w:t>、起草过程</w:t>
      </w:r>
    </w:p>
    <w:p>
      <w:pPr>
        <w:spacing w:line="540" w:lineRule="exact"/>
        <w:ind w:firstLine="640" w:firstLineChars="200"/>
        <w:jc w:val="both"/>
        <w:rPr>
          <w:rFonts w:ascii="Calibri" w:hAnsi="Calibri" w:eastAsia="仿宋" w:cs="Times New Roman"/>
          <w:sz w:val="32"/>
          <w:szCs w:val="32"/>
          <w:shd w:val="clear" w:color="auto" w:fill="FFFFFF"/>
        </w:rPr>
      </w:pPr>
      <w:r>
        <w:rPr>
          <w:rFonts w:hint="eastAsia" w:ascii="Calibri" w:hAnsi="Calibri" w:eastAsia="仿宋" w:cs="Times New Roman"/>
          <w:sz w:val="32"/>
          <w:szCs w:val="32"/>
          <w:shd w:val="clear" w:color="auto" w:fill="FFFFFF"/>
        </w:rPr>
        <w:t>本管理办法起草前，</w:t>
      </w:r>
      <w:r>
        <w:rPr>
          <w:rFonts w:ascii="Calibri" w:hAnsi="Calibri" w:eastAsia="仿宋" w:cs="Times New Roman"/>
          <w:sz w:val="32"/>
          <w:szCs w:val="32"/>
          <w:shd w:val="clear" w:color="auto" w:fill="FFFFFF"/>
        </w:rPr>
        <w:t>我们组织</w:t>
      </w:r>
      <w:r>
        <w:rPr>
          <w:rFonts w:hint="eastAsia" w:ascii="Calibri" w:hAnsi="Calibri" w:eastAsia="仿宋" w:cs="Times New Roman"/>
          <w:sz w:val="32"/>
          <w:szCs w:val="32"/>
          <w:shd w:val="clear" w:color="auto" w:fill="FFFFFF"/>
        </w:rPr>
        <w:t>开展了</w:t>
      </w:r>
      <w:r>
        <w:rPr>
          <w:rFonts w:hint="eastAsia" w:ascii="Calibri" w:hAnsi="Calibri" w:eastAsia="仿宋" w:cs="Times New Roman"/>
          <w:sz w:val="32"/>
          <w:szCs w:val="32"/>
          <w:shd w:val="clear" w:color="auto" w:fill="FFFFFF"/>
          <w:lang w:eastAsia="zh-CN"/>
        </w:rPr>
        <w:t>绍兴医疗器械科创园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调研，研究了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《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绍兴市高新技术创业服务中心企业入驻管理办法</w:t>
      </w:r>
      <w:r>
        <w:rPr>
          <w:rFonts w:ascii="Calibri" w:hAnsi="Calibri" w:eastAsia="仿宋_GB2312" w:cs="Times New Roman"/>
          <w:color w:val="000000"/>
          <w:sz w:val="32"/>
          <w:szCs w:val="32"/>
        </w:rPr>
        <w:t>》</w:t>
      </w:r>
      <w:r>
        <w:rPr>
          <w:rFonts w:hint="eastAsia" w:ascii="Calibri" w:hAnsi="Calibri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越政办发〔2020〕14号</w:t>
      </w:r>
      <w:r>
        <w:rPr>
          <w:rFonts w:hint="eastAsia" w:ascii="Calibri" w:hAnsi="Calibri" w:eastAsia="仿宋_GB2312" w:cs="Times New Roman"/>
          <w:color w:val="000000"/>
          <w:sz w:val="32"/>
          <w:szCs w:val="32"/>
          <w:lang w:eastAsia="zh-CN"/>
        </w:rPr>
        <w:t>），根据目前的实际情况，起草了《</w:t>
      </w:r>
      <w:r>
        <w:rPr>
          <w:rFonts w:hint="eastAsia" w:ascii="Calibri" w:hAnsi="Calibri" w:eastAsia="仿宋_GB2312" w:cs="Times New Roman"/>
          <w:color w:val="000000"/>
          <w:sz w:val="32"/>
          <w:szCs w:val="32"/>
        </w:rPr>
        <w:t>绍兴医疗器械科创园企业入驻管理办法（试行）</w:t>
      </w:r>
      <w:r>
        <w:rPr>
          <w:rFonts w:hint="eastAsia" w:ascii="Calibri" w:hAnsi="Calibri" w:eastAsia="仿宋_GB2312" w:cs="Times New Roman"/>
          <w:color w:val="000000"/>
          <w:sz w:val="32"/>
          <w:szCs w:val="32"/>
          <w:lang w:eastAsia="zh-CN"/>
        </w:rPr>
        <w:t>（征求意见稿）》，</w:t>
      </w:r>
      <w:r>
        <w:rPr>
          <w:rFonts w:hint="eastAsia" w:ascii="Calibri" w:hAnsi="Calibri" w:eastAsia="仿宋" w:cs="Times New Roman"/>
          <w:sz w:val="32"/>
          <w:szCs w:val="32"/>
          <w:shd w:val="clear" w:color="auto" w:fill="FFFFFF"/>
        </w:rPr>
        <w:t>并</w:t>
      </w:r>
      <w:r>
        <w:rPr>
          <w:rFonts w:ascii="Calibri" w:hAnsi="Calibri" w:eastAsia="仿宋" w:cs="Times New Roman"/>
          <w:sz w:val="32"/>
          <w:szCs w:val="32"/>
          <w:shd w:val="clear" w:color="auto" w:fill="FFFFFF"/>
        </w:rPr>
        <w:t>征求了</w:t>
      </w:r>
      <w:r>
        <w:rPr>
          <w:rFonts w:hint="eastAsia" w:ascii="Calibri" w:hAnsi="Calibri" w:eastAsia="仿宋" w:cs="Times New Roman"/>
          <w:sz w:val="32"/>
          <w:szCs w:val="32"/>
          <w:shd w:val="clear" w:color="auto" w:fill="FFFFFF"/>
        </w:rPr>
        <w:t>相关部门</w:t>
      </w:r>
      <w:r>
        <w:rPr>
          <w:rFonts w:ascii="Calibri" w:hAnsi="Calibri" w:eastAsia="仿宋" w:cs="Times New Roman"/>
          <w:sz w:val="32"/>
          <w:szCs w:val="32"/>
          <w:shd w:val="clear" w:color="auto" w:fill="FFFFFF"/>
        </w:rPr>
        <w:t>意见建议，经多次修改完善形成送审稿。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黑体"/>
          <w:color w:val="auto"/>
          <w:spacing w:val="1"/>
          <w:kern w:val="2"/>
          <w:sz w:val="32"/>
          <w:szCs w:val="32"/>
          <w:highlight w:val="none"/>
          <w:lang w:bidi="ar-SA"/>
        </w:rPr>
        <w:t>三、总体框架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4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本办法共分为</w:t>
      </w:r>
      <w:r>
        <w:rPr>
          <w:rFonts w:hint="eastAsia" w:cs="Times New Roman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大部分。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入驻单位条件</w:t>
      </w:r>
      <w:r>
        <w:rPr>
          <w:rFonts w:hint="eastAsia" w:ascii="楷体" w:hAnsi="楷体" w:eastAsia="楷体" w:cs="Times New Roman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该部分主要对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入驻对象和入驻条件作了规定。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（二）入驻流程。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该部分主要对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企业入驻的材料和办理流程进行了阐释。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（三）入驻单位权利和义务。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该部分主要对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入驻企业享有的权利</w:t>
      </w:r>
      <w:r>
        <w:rPr>
          <w:rFonts w:hint="eastAsia" w:cs="Times New Roman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应履行的义务作了阐释。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（四）收费标准。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该部分主要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对房租、物业费等相关费用的标准和缴纳要求作了规定。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（五）入驻单位考核评价。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该部分主要对</w:t>
      </w:r>
      <w:r>
        <w:rPr>
          <w:rFonts w:hint="eastAsia" w:cs="Times New Roman"/>
          <w:sz w:val="32"/>
          <w:szCs w:val="32"/>
          <w:highlight w:val="none"/>
          <w:lang w:eastAsia="zh-CN"/>
        </w:rPr>
        <w:t>入驻单位的考核要求进行了阐释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（六）入驻单位退出。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该部分主要对</w:t>
      </w:r>
      <w:r>
        <w:rPr>
          <w:rFonts w:hint="eastAsia" w:cs="Times New Roman"/>
          <w:sz w:val="32"/>
          <w:szCs w:val="32"/>
          <w:highlight w:val="none"/>
          <w:lang w:eastAsia="zh-CN"/>
        </w:rPr>
        <w:t>入驻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企业</w:t>
      </w:r>
      <w:r>
        <w:rPr>
          <w:rFonts w:hint="eastAsia" w:cs="Times New Roman"/>
          <w:sz w:val="32"/>
          <w:szCs w:val="32"/>
          <w:highlight w:val="none"/>
          <w:lang w:eastAsia="zh-CN"/>
        </w:rPr>
        <w:t>退出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eastAsia" w:cs="Times New Roman"/>
          <w:sz w:val="32"/>
          <w:szCs w:val="32"/>
          <w:highlight w:val="none"/>
          <w:lang w:eastAsia="zh-CN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和办理流程进行了阐释。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（七）入驻企业续签。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该部分主要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对入驻企业的</w:t>
      </w:r>
      <w:r>
        <w:rPr>
          <w:rFonts w:hint="eastAsia" w:cs="Times New Roman"/>
          <w:sz w:val="32"/>
          <w:szCs w:val="32"/>
          <w:highlight w:val="none"/>
          <w:lang w:eastAsia="zh-CN"/>
        </w:rPr>
        <w:t>续签条件、签订时间和考核要求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行了阐释。</w:t>
      </w:r>
    </w:p>
    <w:p>
      <w:p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（八）附则。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该部分对其他相关问题进行了说明。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kern w:val="2"/>
          <w:sz w:val="32"/>
          <w:szCs w:val="32"/>
          <w:highlight w:val="none"/>
          <w:lang w:bidi="ar-SA"/>
        </w:rPr>
      </w:pPr>
    </w:p>
    <w:sectPr>
      <w:footerReference r:id="rId3" w:type="default"/>
      <w:pgSz w:w="11906" w:h="16838"/>
      <w:pgMar w:top="2098" w:right="1474" w:bottom="1984" w:left="1588" w:header="851" w:footer="1361" w:gutter="0"/>
      <w:pgNumType w:fmt="numberInDash" w:start="1"/>
      <w:cols w:space="0" w:num="1"/>
      <w:docGrid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F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hideSpellingErrors/>
  <w:documentProtection w:enforcement="0"/>
  <w:defaultTabStop w:val="419"/>
  <w:drawingGridHorizontalSpacing w:val="320"/>
  <w:drawingGridVerticalSpacing w:val="21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zZiMDZjNjlkOWZkNGVkYTYxZjZkMTZjMGI4YjAifQ=="/>
  </w:docVars>
  <w:rsids>
    <w:rsidRoot w:val="16A54EBE"/>
    <w:rsid w:val="000151C0"/>
    <w:rsid w:val="000262D8"/>
    <w:rsid w:val="000B7B21"/>
    <w:rsid w:val="00146100"/>
    <w:rsid w:val="001F458C"/>
    <w:rsid w:val="0034625A"/>
    <w:rsid w:val="00387C80"/>
    <w:rsid w:val="0041588A"/>
    <w:rsid w:val="00435765"/>
    <w:rsid w:val="00666E58"/>
    <w:rsid w:val="006A437C"/>
    <w:rsid w:val="00824284"/>
    <w:rsid w:val="00854E0C"/>
    <w:rsid w:val="00934B4A"/>
    <w:rsid w:val="00A12F83"/>
    <w:rsid w:val="00CA5429"/>
    <w:rsid w:val="00CF5804"/>
    <w:rsid w:val="00D9293E"/>
    <w:rsid w:val="00E22CBB"/>
    <w:rsid w:val="00FF5256"/>
    <w:rsid w:val="016F05E9"/>
    <w:rsid w:val="018D5C59"/>
    <w:rsid w:val="02E73EA3"/>
    <w:rsid w:val="039E4FB3"/>
    <w:rsid w:val="03B74020"/>
    <w:rsid w:val="049266B9"/>
    <w:rsid w:val="07F3615F"/>
    <w:rsid w:val="08584E04"/>
    <w:rsid w:val="0901343A"/>
    <w:rsid w:val="0BCC3873"/>
    <w:rsid w:val="0E317059"/>
    <w:rsid w:val="0F264B3D"/>
    <w:rsid w:val="11106BDA"/>
    <w:rsid w:val="12954413"/>
    <w:rsid w:val="13D35FA0"/>
    <w:rsid w:val="146E7258"/>
    <w:rsid w:val="156B5495"/>
    <w:rsid w:val="15AB3CE7"/>
    <w:rsid w:val="165A7D1C"/>
    <w:rsid w:val="16A54EBE"/>
    <w:rsid w:val="16F85E42"/>
    <w:rsid w:val="16FFF4F9"/>
    <w:rsid w:val="173A24A9"/>
    <w:rsid w:val="17F70FF2"/>
    <w:rsid w:val="1876308A"/>
    <w:rsid w:val="1A9A8857"/>
    <w:rsid w:val="1C1362A1"/>
    <w:rsid w:val="1CC54B1D"/>
    <w:rsid w:val="1D7C69B6"/>
    <w:rsid w:val="1F25265D"/>
    <w:rsid w:val="22DE0AC1"/>
    <w:rsid w:val="2AB56C65"/>
    <w:rsid w:val="2AE93F67"/>
    <w:rsid w:val="2CF2289E"/>
    <w:rsid w:val="2F0428A3"/>
    <w:rsid w:val="2FE3BABF"/>
    <w:rsid w:val="30257789"/>
    <w:rsid w:val="310A181A"/>
    <w:rsid w:val="3159659D"/>
    <w:rsid w:val="32194CDD"/>
    <w:rsid w:val="33C17ABD"/>
    <w:rsid w:val="34CB3CAA"/>
    <w:rsid w:val="372B2510"/>
    <w:rsid w:val="379E4A43"/>
    <w:rsid w:val="37D75C4D"/>
    <w:rsid w:val="38DC6054"/>
    <w:rsid w:val="3B25439A"/>
    <w:rsid w:val="3BA50921"/>
    <w:rsid w:val="3BBE0162"/>
    <w:rsid w:val="3BE507F8"/>
    <w:rsid w:val="3BE7730E"/>
    <w:rsid w:val="3C190E80"/>
    <w:rsid w:val="3C1C70CF"/>
    <w:rsid w:val="3CB7189A"/>
    <w:rsid w:val="3D4F70C5"/>
    <w:rsid w:val="3EED43A1"/>
    <w:rsid w:val="3F351C0E"/>
    <w:rsid w:val="3F7FED72"/>
    <w:rsid w:val="3F96225A"/>
    <w:rsid w:val="3FFEA85F"/>
    <w:rsid w:val="3FFEDB92"/>
    <w:rsid w:val="402F66CA"/>
    <w:rsid w:val="41483F38"/>
    <w:rsid w:val="42D55C9F"/>
    <w:rsid w:val="46557332"/>
    <w:rsid w:val="46F72960"/>
    <w:rsid w:val="47105B31"/>
    <w:rsid w:val="475F004E"/>
    <w:rsid w:val="487D1DB1"/>
    <w:rsid w:val="49033566"/>
    <w:rsid w:val="49CD334F"/>
    <w:rsid w:val="4B6601F1"/>
    <w:rsid w:val="4CB107E4"/>
    <w:rsid w:val="4D7FEC08"/>
    <w:rsid w:val="4DBFD27B"/>
    <w:rsid w:val="4E3D02CA"/>
    <w:rsid w:val="4EC70A70"/>
    <w:rsid w:val="4FCF191A"/>
    <w:rsid w:val="51883018"/>
    <w:rsid w:val="52C51D71"/>
    <w:rsid w:val="556D5974"/>
    <w:rsid w:val="55EA2461"/>
    <w:rsid w:val="575B6C65"/>
    <w:rsid w:val="582175CF"/>
    <w:rsid w:val="5AF30428"/>
    <w:rsid w:val="5BBB710D"/>
    <w:rsid w:val="5BE611DF"/>
    <w:rsid w:val="5C774890"/>
    <w:rsid w:val="5D400A6B"/>
    <w:rsid w:val="5DBF50AE"/>
    <w:rsid w:val="5E4B6AD2"/>
    <w:rsid w:val="5E9D3A56"/>
    <w:rsid w:val="624F4A4F"/>
    <w:rsid w:val="62880FFA"/>
    <w:rsid w:val="63057105"/>
    <w:rsid w:val="65A731F6"/>
    <w:rsid w:val="66673495"/>
    <w:rsid w:val="67FDECFF"/>
    <w:rsid w:val="68476DDE"/>
    <w:rsid w:val="6B0912DA"/>
    <w:rsid w:val="6BC717E3"/>
    <w:rsid w:val="6BD79E2A"/>
    <w:rsid w:val="6DEF5BB5"/>
    <w:rsid w:val="6E492712"/>
    <w:rsid w:val="6EBF6A68"/>
    <w:rsid w:val="6FE75CF7"/>
    <w:rsid w:val="70205083"/>
    <w:rsid w:val="70B7547C"/>
    <w:rsid w:val="7134110D"/>
    <w:rsid w:val="71453E6C"/>
    <w:rsid w:val="72C873AF"/>
    <w:rsid w:val="75645AA5"/>
    <w:rsid w:val="75DF9249"/>
    <w:rsid w:val="7675F07B"/>
    <w:rsid w:val="77E9FC56"/>
    <w:rsid w:val="77EE34E2"/>
    <w:rsid w:val="782F050C"/>
    <w:rsid w:val="79B11F6D"/>
    <w:rsid w:val="7A601F07"/>
    <w:rsid w:val="7AC554CD"/>
    <w:rsid w:val="7B362568"/>
    <w:rsid w:val="7B7A4335"/>
    <w:rsid w:val="7B9B1436"/>
    <w:rsid w:val="7BFB4D78"/>
    <w:rsid w:val="7CFBAAC7"/>
    <w:rsid w:val="7D07647A"/>
    <w:rsid w:val="7D5A266C"/>
    <w:rsid w:val="7D6F6555"/>
    <w:rsid w:val="7D7DD79C"/>
    <w:rsid w:val="7E6DB241"/>
    <w:rsid w:val="7EAFC770"/>
    <w:rsid w:val="7EBD4CC5"/>
    <w:rsid w:val="7EDD7C08"/>
    <w:rsid w:val="7F2B605D"/>
    <w:rsid w:val="7F7F6EC3"/>
    <w:rsid w:val="7F9DC6E3"/>
    <w:rsid w:val="7FAF17EA"/>
    <w:rsid w:val="9F4741D2"/>
    <w:rsid w:val="AB907297"/>
    <w:rsid w:val="AF73B956"/>
    <w:rsid w:val="AFB9CDE1"/>
    <w:rsid w:val="B5F9CBC8"/>
    <w:rsid w:val="B6EC1928"/>
    <w:rsid w:val="B7752E75"/>
    <w:rsid w:val="B7DF92F8"/>
    <w:rsid w:val="BACDF110"/>
    <w:rsid w:val="BECA0F9B"/>
    <w:rsid w:val="BFBA8C0A"/>
    <w:rsid w:val="BFCB9108"/>
    <w:rsid w:val="CFB69864"/>
    <w:rsid w:val="CFFE8EB2"/>
    <w:rsid w:val="D6EC187B"/>
    <w:rsid w:val="D6FF0ABA"/>
    <w:rsid w:val="D77E72E1"/>
    <w:rsid w:val="D7A6C0DA"/>
    <w:rsid w:val="D7D51F29"/>
    <w:rsid w:val="D98F7DAA"/>
    <w:rsid w:val="DCB73B9C"/>
    <w:rsid w:val="DEDC3CD4"/>
    <w:rsid w:val="EDC3FD28"/>
    <w:rsid w:val="EDE5C9CA"/>
    <w:rsid w:val="EEFFBE2B"/>
    <w:rsid w:val="EF7415D9"/>
    <w:rsid w:val="EF7D575D"/>
    <w:rsid w:val="F6F364FB"/>
    <w:rsid w:val="F7A21BC3"/>
    <w:rsid w:val="F8EF825E"/>
    <w:rsid w:val="F8FEA408"/>
    <w:rsid w:val="FA7C6CF3"/>
    <w:rsid w:val="FD598E9A"/>
    <w:rsid w:val="FDF3A11E"/>
    <w:rsid w:val="FE5B2ED0"/>
    <w:rsid w:val="FEB77B87"/>
    <w:rsid w:val="FEFFC480"/>
    <w:rsid w:val="FFAFB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  <w:rPr>
      <w:rFonts w:eastAsia="仿宋"/>
    </w:rPr>
  </w:style>
  <w:style w:type="paragraph" w:styleId="4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/>
      <w:kern w:val="0"/>
      <w:sz w:val="20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basedOn w:val="5"/>
    <w:next w:val="5"/>
    <w:qFormat/>
    <w:uiPriority w:val="99"/>
    <w:pPr>
      <w:spacing w:line="500" w:lineRule="exact"/>
      <w:ind w:firstLine="420"/>
    </w:pPr>
    <w:rPr>
      <w:rFonts w:ascii="Calibri" w:hAnsi="Calibri" w:eastAsia="楷体_GB2312"/>
      <w:sz w:val="21"/>
      <w:szCs w:val="20"/>
    </w:rPr>
  </w:style>
  <w:style w:type="paragraph" w:styleId="7">
    <w:name w:val="Body Text Indent"/>
    <w:basedOn w:val="1"/>
    <w:next w:val="3"/>
    <w:qFormat/>
    <w:uiPriority w:val="0"/>
    <w:pPr>
      <w:ind w:firstLine="560" w:firstLineChars="200"/>
    </w:pPr>
    <w:rPr>
      <w:sz w:val="28"/>
      <w:szCs w:val="28"/>
    </w:rPr>
  </w:style>
  <w:style w:type="paragraph" w:styleId="8">
    <w:name w:val="Plain Text"/>
    <w:basedOn w:val="1"/>
    <w:link w:val="36"/>
    <w:qFormat/>
    <w:uiPriority w:val="0"/>
    <w:rPr>
      <w:rFonts w:ascii="宋体" w:hAnsi="Courier New"/>
      <w:szCs w:val="21"/>
    </w:rPr>
  </w:style>
  <w:style w:type="paragraph" w:styleId="9">
    <w:name w:val="Body Text Indent 2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13">
    <w:name w:val="footnote text"/>
    <w:basedOn w:val="1"/>
    <w:qFormat/>
    <w:uiPriority w:val="99"/>
    <w:rPr>
      <w:sz w:val="18"/>
      <w:szCs w:val="18"/>
    </w:rPr>
  </w:style>
  <w:style w:type="paragraph" w:styleId="14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6">
    <w:name w:val="Body Text First Indent 2"/>
    <w:basedOn w:val="7"/>
    <w:next w:val="5"/>
    <w:qFormat/>
    <w:uiPriority w:val="0"/>
    <w:pPr>
      <w:ind w:firstLine="420"/>
    </w:pPr>
  </w:style>
  <w:style w:type="table" w:styleId="18">
    <w:name w:val="Table Grid"/>
    <w:basedOn w:val="1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paragraph" w:customStyle="1" w:styleId="22">
    <w:name w:val="Char"/>
    <w:basedOn w:val="1"/>
    <w:qFormat/>
    <w:uiPriority w:val="0"/>
  </w:style>
  <w:style w:type="paragraph" w:customStyle="1" w:styleId="23">
    <w:name w:val="工信院正文"/>
    <w:basedOn w:val="1"/>
    <w:qFormat/>
    <w:uiPriority w:val="0"/>
    <w:pPr>
      <w:spacing w:line="600" w:lineRule="exact"/>
      <w:ind w:firstLine="643" w:firstLineChars="200"/>
    </w:pPr>
  </w:style>
  <w:style w:type="character" w:customStyle="1" w:styleId="24">
    <w:name w:val="font41"/>
    <w:basedOn w:val="1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5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6">
    <w:name w:val="正文文本缩进1"/>
    <w:basedOn w:val="1"/>
    <w:qFormat/>
    <w:uiPriority w:val="0"/>
    <w:pPr>
      <w:spacing w:line="620" w:lineRule="exact"/>
      <w:ind w:firstLine="640" w:firstLineChars="200"/>
    </w:pPr>
    <w:rPr>
      <w:rFonts w:ascii="Calibri" w:hAnsi="Calibri"/>
      <w:szCs w:val="22"/>
    </w:rPr>
  </w:style>
  <w:style w:type="character" w:customStyle="1" w:styleId="27">
    <w:name w:val="15"/>
    <w:basedOn w:val="1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28">
    <w:name w:val="标题 1 Char"/>
    <w:basedOn w:val="19"/>
    <w:link w:val="2"/>
    <w:qFormat/>
    <w:uiPriority w:val="9"/>
    <w:rPr>
      <w:rFonts w:ascii="宋体" w:hAnsi="宋体"/>
      <w:b/>
      <w:kern w:val="44"/>
      <w:sz w:val="48"/>
      <w:szCs w:val="48"/>
    </w:rPr>
  </w:style>
  <w:style w:type="paragraph" w:customStyle="1" w:styleId="29">
    <w:name w:val="正文缩进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30">
    <w:name w:val="Default"/>
    <w:basedOn w:val="1"/>
    <w:next w:val="9"/>
    <w:qFormat/>
    <w:uiPriority w:val="0"/>
    <w:pPr>
      <w:autoSpaceDE w:val="0"/>
      <w:autoSpaceDN w:val="0"/>
      <w:adjustRightInd w:val="0"/>
      <w:jc w:val="left"/>
    </w:pPr>
    <w:rPr>
      <w:rFonts w:ascii="方正小标宋简体" w:eastAsia="方正小标宋简体" w:cs="宋体"/>
      <w:color w:val="000000"/>
      <w:kern w:val="0"/>
      <w:sz w:val="24"/>
      <w:szCs w:val="24"/>
    </w:rPr>
  </w:style>
  <w:style w:type="character" w:customStyle="1" w:styleId="31">
    <w:name w:val="10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16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33">
    <w:name w:val="17"/>
    <w:basedOn w:val="19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34">
    <w:name w:val="18"/>
    <w:basedOn w:val="19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6">
    <w:name w:val="纯文本 Char"/>
    <w:link w:val="8"/>
    <w:qFormat/>
    <w:uiPriority w:val="0"/>
    <w:rPr>
      <w:rFonts w:ascii="宋体" w:hAnsi="Courier New"/>
      <w:szCs w:val="21"/>
    </w:rPr>
  </w:style>
  <w:style w:type="table" w:customStyle="1" w:styleId="37">
    <w:name w:val="网格型2"/>
    <w:basedOn w:val="17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font01"/>
    <w:basedOn w:val="1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130</Pages>
  <Words>63843</Words>
  <Characters>67217</Characters>
  <Lines>397</Lines>
  <Paragraphs>111</Paragraphs>
  <TotalTime>6</TotalTime>
  <ScaleCrop>false</ScaleCrop>
  <LinksUpToDate>false</LinksUpToDate>
  <CharactersWithSpaces>67483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2023-01-09T15:21:00Z</dcterms:created>
  <dc:creator>Administrator</dc:creator>
  <cp:lastModifiedBy>俞婕</cp:lastModifiedBy>
  <cp:lastPrinted>2023-01-17T18:25:00Z</cp:lastPrinted>
  <dcterms:modified xsi:type="dcterms:W3CDTF">2025-01-23T10:31:11Z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C1C5F818B9184E0B9310D50ACBC52DD8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