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4F4A9">
      <w:pPr>
        <w:widowControl/>
        <w:jc w:val="left"/>
        <w:rPr>
          <w:rFonts w:hint="eastAsia" w:ascii="黑体" w:hAnsi="黑体" w:eastAsia="黑体" w:cs="黑体"/>
          <w:sz w:val="32"/>
          <w:szCs w:val="32"/>
          <w:lang w:eastAsia="zh-CN"/>
        </w:rPr>
      </w:pPr>
      <w:r>
        <w:rPr>
          <w:rFonts w:hint="eastAsia" w:ascii="黑体" w:hAnsi="黑体" w:eastAsia="黑体" w:cs="黑体"/>
          <w:sz w:val="32"/>
          <w:szCs w:val="32"/>
        </w:rPr>
        <w:t>附件</w:t>
      </w:r>
    </w:p>
    <w:p w14:paraId="15C5E2FC">
      <w:pPr>
        <w:pStyle w:val="7"/>
        <w:shd w:val="clear" w:color="auto" w:fill="FFFFFF"/>
        <w:spacing w:before="0" w:beforeAutospacing="0" w:after="0" w:afterAutospacing="0" w:line="555" w:lineRule="atLeast"/>
        <w:jc w:val="center"/>
        <w:rPr>
          <w:rFonts w:ascii="Tahoma" w:hAnsi="Tahoma" w:cs="Tahoma"/>
          <w:color w:val="333333"/>
        </w:rPr>
      </w:pPr>
      <w:r>
        <w:rPr>
          <w:rFonts w:hint="eastAsia" w:ascii="方正小标宋简体" w:hAnsi="方正小标宋简体" w:eastAsia="方正小标宋简体" w:cs="方正小标宋简体"/>
          <w:bCs/>
          <w:color w:val="333333"/>
          <w:sz w:val="44"/>
          <w:szCs w:val="44"/>
          <w:shd w:val="clear" w:color="auto" w:fill="FFFFFF"/>
        </w:rPr>
        <w:t>乐清市绿色工厂评价</w:t>
      </w:r>
      <w:r>
        <w:rPr>
          <w:rFonts w:hint="eastAsia" w:ascii="方正小标宋简体" w:hAnsi="方正小标宋简体" w:eastAsia="方正小标宋简体" w:cs="方正小标宋简体"/>
          <w:bCs/>
          <w:color w:val="333333"/>
          <w:sz w:val="44"/>
          <w:szCs w:val="44"/>
        </w:rPr>
        <w:t>办法</w:t>
      </w:r>
      <w:r>
        <w:rPr>
          <w:rFonts w:ascii="Tahoma" w:hAnsi="Tahoma" w:cs="Tahoma"/>
          <w:color w:val="333333"/>
          <w:sz w:val="27"/>
          <w:szCs w:val="27"/>
        </w:rPr>
        <w:t> </w:t>
      </w:r>
    </w:p>
    <w:p w14:paraId="467E9DBF">
      <w:pPr>
        <w:pStyle w:val="7"/>
        <w:shd w:val="clear" w:color="auto" w:fill="FFFFFF"/>
        <w:spacing w:before="156" w:beforeLines="50" w:beforeAutospacing="0" w:after="156" w:afterLines="50" w:afterAutospacing="0" w:line="555" w:lineRule="atLeast"/>
        <w:jc w:val="center"/>
        <w:rPr>
          <w:rFonts w:ascii="黑体" w:hAnsi="黑体" w:eastAsia="黑体" w:cs="黑体"/>
          <w:color w:val="333333"/>
          <w:highlight w:val="none"/>
        </w:rPr>
      </w:pPr>
      <w:r>
        <w:rPr>
          <w:rStyle w:val="11"/>
          <w:rFonts w:hint="eastAsia" w:ascii="黑体" w:hAnsi="黑体" w:eastAsia="黑体" w:cs="黑体"/>
          <w:color w:val="333333"/>
          <w:sz w:val="27"/>
          <w:szCs w:val="27"/>
          <w:highlight w:val="none"/>
          <w:shd w:val="clear" w:color="auto" w:fill="FFFFFF"/>
        </w:rPr>
        <w:t>第一章　总　则</w:t>
      </w:r>
    </w:p>
    <w:p w14:paraId="545AB343">
      <w:pPr>
        <w:keepNext w:val="0"/>
        <w:keepLines w:val="0"/>
        <w:widowControl/>
        <w:suppressLineNumbers w:val="0"/>
        <w:ind w:firstLine="616" w:firstLineChars="200"/>
        <w:jc w:val="left"/>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pacing w:val="-6"/>
          <w:kern w:val="0"/>
          <w:sz w:val="32"/>
          <w:szCs w:val="32"/>
          <w:highlight w:val="none"/>
          <w:shd w:val="clear" w:color="auto" w:fill="FFFFFF"/>
          <w:lang w:val="en-US" w:eastAsia="zh-CN" w:bidi="ar-SA"/>
        </w:rPr>
        <w:t>第一条　为贯彻落实创新、协调、绿色、开发、共享的新发展理念，推进实施制造强国战略，加快工业绿色高质量发展，进一步做好“十四五”绿色制造体系构建工作，促进工业绿色发展，根据工信部开展绿色制造体系建设的部署、省经信委</w:t>
      </w:r>
      <w:bookmarkStart w:id="0" w:name="_Hlk496241606"/>
      <w:bookmarkEnd w:id="0"/>
      <w:r>
        <w:rPr>
          <w:rFonts w:hint="eastAsia" w:ascii="仿宋_GB2312" w:hAnsi="仿宋_GB2312" w:eastAsia="仿宋_GB2312" w:cs="仿宋_GB2312"/>
          <w:spacing w:val="-6"/>
          <w:kern w:val="0"/>
          <w:sz w:val="32"/>
          <w:szCs w:val="32"/>
          <w:highlight w:val="none"/>
          <w:shd w:val="clear" w:color="auto" w:fill="FFFFFF"/>
          <w:lang w:val="en-US" w:eastAsia="zh-CN" w:bidi="ar-SA"/>
        </w:rPr>
        <w:t>《</w:t>
      </w:r>
      <w:r>
        <w:rPr>
          <w:rFonts w:hint="eastAsia" w:ascii="仿宋_GB2312" w:hAnsi="仿宋_GB2312" w:eastAsia="仿宋_GB2312" w:cs="仿宋_GB2312"/>
          <w:sz w:val="32"/>
          <w:szCs w:val="32"/>
          <w:highlight w:val="none"/>
          <w:shd w:val="clear" w:color="auto" w:fill="FFFFFF"/>
        </w:rPr>
        <w:t>关于加快制造业绿色发展的指导意见》（浙经信绿色〔2020〕78号）等要求，制定本评价办法。</w:t>
      </w:r>
    </w:p>
    <w:p w14:paraId="3FAAC8AC">
      <w:pPr>
        <w:pStyle w:val="7"/>
        <w:shd w:val="clear" w:color="auto" w:fill="FFFFFF"/>
        <w:spacing w:before="0" w:beforeAutospacing="0" w:after="0" w:afterAutospacing="0" w:line="555" w:lineRule="atLeast"/>
        <w:ind w:firstLine="645"/>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shd w:val="clear" w:color="auto" w:fill="FFFFFF"/>
        </w:rPr>
        <w:t>第二条　为引导企业向绿色发展转型升级，促进企业成为绿色制造的实施主体，推进我市绿色制造体系建设，对具备用地集约化、原料无害化、生产洁净化、废物资源化、能源低碳化等特点的企业进行星级评价。</w:t>
      </w:r>
    </w:p>
    <w:p w14:paraId="712310CD">
      <w:pPr>
        <w:pStyle w:val="7"/>
        <w:shd w:val="clear" w:color="auto" w:fill="FFFFFF"/>
        <w:spacing w:before="0" w:beforeAutospacing="0" w:after="0" w:afterAutospacing="0" w:line="555" w:lineRule="atLeas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第三条  评价工作遵循企业自主自愿、择优确定和公开、公平、公正的原则。</w:t>
      </w:r>
    </w:p>
    <w:p w14:paraId="51A2F7C6">
      <w:pPr>
        <w:pStyle w:val="7"/>
        <w:shd w:val="clear" w:color="auto" w:fill="FFFFFF"/>
        <w:spacing w:before="0" w:beforeAutospacing="0" w:after="0" w:afterAutospacing="0" w:line="555" w:lineRule="atLeas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第四条  乐清市经信局负责本市级绿色工厂建设的评价和管理工作。</w:t>
      </w:r>
    </w:p>
    <w:p w14:paraId="6B6AD23B">
      <w:pPr>
        <w:pStyle w:val="7"/>
        <w:shd w:val="clear" w:color="auto" w:fill="FFFFFF"/>
        <w:spacing w:before="0" w:beforeAutospacing="0" w:after="0" w:afterAutospacing="0" w:line="555" w:lineRule="atLeas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第五条  绿色工厂实行星级评价。根据企业绿色发展成熟度，将绿色工厂划分为三星至五星3个评价等级。其中：达到三星级（</w:t>
      </w:r>
      <w:r>
        <w:rPr>
          <w:rFonts w:hint="eastAsia" w:ascii="仿宋_GB2312" w:hAnsi="仿宋_GB2312" w:eastAsia="仿宋_GB2312" w:cs="仿宋_GB2312"/>
          <w:sz w:val="32"/>
          <w:szCs w:val="32"/>
          <w:shd w:val="clear" w:color="auto" w:fill="FFFFFF"/>
          <w:lang w:val="en-US" w:eastAsia="zh-CN"/>
        </w:rPr>
        <w:t>80</w:t>
      </w:r>
      <w:r>
        <w:rPr>
          <w:rFonts w:hint="eastAsia" w:ascii="仿宋_GB2312" w:hAnsi="仿宋_GB2312" w:eastAsia="仿宋_GB2312" w:cs="仿宋_GB2312"/>
          <w:sz w:val="32"/>
          <w:szCs w:val="32"/>
          <w:shd w:val="clear" w:color="auto" w:fill="FFFFFF"/>
        </w:rPr>
        <w:t>分以上，且上年度亩均价为B类以上）标准评定为乐清市级绿色工厂，达到四星级（得分85分以上，同时温州级绿色工厂评分标准达80分以上，且上年度亩均评价为A类以上）标准推荐为温州市级绿色工厂，达到五星级（95分以上，同时除去加分项不低于90分，且上年度亩均评价为A+类）标准推荐申报省级和国家级绿色工厂。</w:t>
      </w:r>
    </w:p>
    <w:p w14:paraId="3E6AD61D">
      <w:pPr>
        <w:pStyle w:val="7"/>
        <w:shd w:val="clear" w:color="auto" w:fill="FFFFFF"/>
        <w:spacing w:before="156" w:beforeLines="50" w:beforeAutospacing="0" w:after="156" w:afterLines="50" w:afterAutospacing="0" w:line="555" w:lineRule="atLeast"/>
        <w:jc w:val="center"/>
        <w:rPr>
          <w:rFonts w:ascii="黑体" w:hAnsi="黑体" w:eastAsia="黑体" w:cs="黑体"/>
          <w:sz w:val="32"/>
          <w:szCs w:val="32"/>
        </w:rPr>
      </w:pPr>
      <w:r>
        <w:rPr>
          <w:rStyle w:val="11"/>
          <w:rFonts w:hint="eastAsia" w:ascii="黑体" w:hAnsi="黑体" w:eastAsia="黑体" w:cs="黑体"/>
          <w:b w:val="0"/>
          <w:bCs w:val="0"/>
          <w:sz w:val="32"/>
          <w:szCs w:val="32"/>
          <w:shd w:val="clear" w:color="auto" w:fill="FFFFFF"/>
        </w:rPr>
        <w:t>第二章　基本条件</w:t>
      </w:r>
    </w:p>
    <w:p w14:paraId="21A1676B">
      <w:pPr>
        <w:pStyle w:val="7"/>
        <w:shd w:val="clear" w:color="auto" w:fill="FFFFFF"/>
        <w:spacing w:before="0" w:beforeAutospacing="0" w:after="0" w:afterAutospacing="0" w:line="555" w:lineRule="atLeas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第六条　申请乐清市绿色工厂评价的企业应具备以下基本条件：</w:t>
      </w:r>
    </w:p>
    <w:p w14:paraId="653D4CE1">
      <w:pPr>
        <w:pStyle w:val="7"/>
        <w:shd w:val="clear" w:color="auto" w:fill="FFFFFF"/>
        <w:spacing w:before="0" w:beforeAutospacing="0" w:after="0" w:afterAutospacing="0" w:line="555" w:lineRule="atLeast"/>
        <w:ind w:firstLine="645"/>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（一）在乐清市内注册、具有独立法人资格的规模以上工业企业，企业生产经营状况、财务状况、会计信用、纳税信用、银行信用良好。</w:t>
      </w:r>
    </w:p>
    <w:p w14:paraId="60A881DA">
      <w:pPr>
        <w:pStyle w:val="7"/>
        <w:shd w:val="clear" w:color="auto" w:fill="FFFFFF"/>
        <w:spacing w:before="0" w:beforeAutospacing="0" w:after="0" w:afterAutospacing="0" w:line="555" w:lineRule="atLeast"/>
        <w:ind w:firstLine="645"/>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（二）企业具有较好的经济技术基础和经济效益，原则上通过清洁生产审核验收，规上企业“亩均效益”综合评价要求B类以上。</w:t>
      </w:r>
    </w:p>
    <w:p w14:paraId="70D6F066">
      <w:pPr>
        <w:pStyle w:val="7"/>
        <w:shd w:val="clear" w:color="auto" w:fill="FFFFFF"/>
        <w:spacing w:before="0" w:beforeAutospacing="0" w:after="0" w:afterAutospacing="0" w:line="555" w:lineRule="atLeas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（三）须满足绿色工厂基本要求（一票否决项），评价指标和要求见</w:t>
      </w:r>
      <w:r>
        <w:rPr>
          <w:rFonts w:hint="eastAsia" w:ascii="仿宋_GB2312" w:hAnsi="仿宋_GB2312" w:eastAsia="仿宋_GB2312" w:cs="仿宋_GB2312"/>
          <w:color w:val="auto"/>
          <w:sz w:val="32"/>
          <w:szCs w:val="32"/>
          <w:highlight w:val="none"/>
          <w:shd w:val="clear" w:color="auto" w:fill="FFFFFF"/>
        </w:rPr>
        <w:t>附</w:t>
      </w:r>
      <w:r>
        <w:rPr>
          <w:rFonts w:hint="eastAsia" w:ascii="仿宋_GB2312" w:hAnsi="仿宋_GB2312" w:cs="仿宋_GB2312"/>
          <w:color w:val="auto"/>
          <w:sz w:val="32"/>
          <w:szCs w:val="32"/>
          <w:highlight w:val="none"/>
          <w:shd w:val="clear" w:color="auto" w:fill="FFFFFF"/>
          <w:lang w:eastAsia="zh-CN"/>
        </w:rPr>
        <w:t>件</w:t>
      </w:r>
      <w:r>
        <w:rPr>
          <w:rFonts w:hint="eastAsia" w:ascii="仿宋_GB2312" w:hAnsi="仿宋_GB2312" w:eastAsia="仿宋_GB2312" w:cs="仿宋_GB2312"/>
          <w:sz w:val="32"/>
          <w:szCs w:val="32"/>
          <w:shd w:val="clear" w:color="auto" w:fill="FFFFFF"/>
        </w:rPr>
        <w:t>。</w:t>
      </w:r>
    </w:p>
    <w:p w14:paraId="599D95DE">
      <w:pPr>
        <w:pStyle w:val="7"/>
        <w:shd w:val="clear" w:color="auto" w:fill="FFFFFF"/>
        <w:spacing w:before="0" w:beforeAutospacing="0" w:after="0" w:afterAutospacing="0" w:line="555" w:lineRule="atLeast"/>
        <w:ind w:firstLine="645"/>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（四）已在工信部、省经信委公布的绿色工厂名单内的企业不再申报。</w:t>
      </w:r>
    </w:p>
    <w:p w14:paraId="1AD3EB16">
      <w:pPr>
        <w:pStyle w:val="7"/>
        <w:shd w:val="clear" w:color="auto" w:fill="FFFFFF"/>
        <w:spacing w:before="0" w:beforeAutospacing="0" w:after="0" w:afterAutospacing="0" w:line="555" w:lineRule="atLeast"/>
        <w:ind w:firstLine="645"/>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（五）有下列情形之一的，不得申报绿色工厂：</w:t>
      </w:r>
    </w:p>
    <w:p w14:paraId="43E376ED">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5" w:lineRule="atLeast"/>
        <w:ind w:firstLine="616"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①近3年发生较大及以上重大生产安全和质量事故的；</w:t>
      </w:r>
    </w:p>
    <w:p w14:paraId="0CC9457D">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5" w:lineRule="atLeast"/>
        <w:ind w:firstLine="616"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②近3年发生Ⅲ级（较大）及以上突发环境污染事件的；</w:t>
      </w:r>
    </w:p>
    <w:p w14:paraId="760FB63B">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5" w:lineRule="atLeast"/>
        <w:ind w:firstLine="616"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③在国家、省、温州市和乐清相关督查中发现存在严重问题的；</w:t>
      </w:r>
    </w:p>
    <w:p w14:paraId="7188F6F6">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5" w:lineRule="atLeast"/>
        <w:ind w:firstLine="616"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④被列入工业节能监察整改名单且未完成整改的；</w:t>
      </w:r>
    </w:p>
    <w:p w14:paraId="3D719CE3">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5" w:lineRule="atLeast"/>
        <w:ind w:firstLine="616"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⑤被列为失信被执行人的企业。</w:t>
      </w:r>
    </w:p>
    <w:p w14:paraId="1E64FA26">
      <w:pPr>
        <w:pStyle w:val="7"/>
        <w:shd w:val="clear" w:color="auto" w:fill="FFFFFF"/>
        <w:spacing w:before="156" w:beforeLines="50" w:beforeAutospacing="0" w:after="156" w:afterLines="50" w:afterAutospacing="0" w:line="555" w:lineRule="atLeast"/>
        <w:jc w:val="center"/>
        <w:rPr>
          <w:rFonts w:ascii="黑体" w:hAnsi="黑体" w:eastAsia="黑体" w:cs="黑体"/>
          <w:sz w:val="32"/>
          <w:szCs w:val="32"/>
        </w:rPr>
      </w:pPr>
      <w:r>
        <w:rPr>
          <w:rStyle w:val="11"/>
          <w:rFonts w:hint="eastAsia" w:ascii="黑体" w:hAnsi="黑体" w:eastAsia="黑体" w:cs="黑体"/>
          <w:b w:val="0"/>
          <w:bCs w:val="0"/>
          <w:sz w:val="32"/>
          <w:szCs w:val="32"/>
          <w:shd w:val="clear" w:color="auto" w:fill="FFFFFF"/>
        </w:rPr>
        <w:t>第三章　评价程序</w:t>
      </w:r>
    </w:p>
    <w:p w14:paraId="266B10D5">
      <w:pPr>
        <w:pStyle w:val="7"/>
        <w:shd w:val="clear" w:color="auto" w:fill="FFFFFF"/>
        <w:spacing w:before="0" w:beforeAutospacing="0" w:after="0" w:afterAutospacing="0" w:line="555" w:lineRule="atLeas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第七条  企业须按照乐清市绿色工厂相关标准要求开展绿色工厂评价，达到三星级以上的，可以申报乐清市绿色工厂，按照</w:t>
      </w:r>
      <w:r>
        <w:rPr>
          <w:rFonts w:hint="eastAsia" w:ascii="仿宋_GB2312" w:hAnsi="仿宋_GB2312" w:eastAsia="仿宋_GB2312" w:cs="仿宋_GB2312"/>
          <w:sz w:val="32"/>
          <w:szCs w:val="32"/>
          <w:highlight w:val="none"/>
          <w:shd w:val="clear" w:color="auto" w:fill="FFFFFF"/>
        </w:rPr>
        <w:t>《乐清市</w:t>
      </w:r>
      <w:r>
        <w:rPr>
          <w:rFonts w:hint="eastAsia" w:ascii="仿宋_GB2312" w:hAnsi="仿宋_GB2312" w:cs="仿宋_GB2312"/>
          <w:sz w:val="32"/>
          <w:szCs w:val="32"/>
          <w:highlight w:val="none"/>
          <w:shd w:val="clear" w:color="auto" w:fill="FFFFFF"/>
          <w:lang w:eastAsia="zh-CN"/>
        </w:rPr>
        <w:t>绿色工厂</w:t>
      </w:r>
      <w:r>
        <w:rPr>
          <w:rFonts w:hint="eastAsia" w:ascii="仿宋_GB2312" w:hAnsi="仿宋_GB2312" w:eastAsia="仿宋_GB2312" w:cs="仿宋_GB2312"/>
          <w:sz w:val="32"/>
          <w:szCs w:val="32"/>
          <w:highlight w:val="none"/>
          <w:shd w:val="clear" w:color="auto" w:fill="FFFFFF"/>
        </w:rPr>
        <w:t>基本要求评价表》</w:t>
      </w:r>
      <w:r>
        <w:rPr>
          <w:rFonts w:hint="eastAsia" w:ascii="仿宋_GB2312" w:hAnsi="仿宋_GB2312" w:eastAsia="仿宋_GB2312" w:cs="仿宋_GB2312"/>
          <w:sz w:val="32"/>
          <w:szCs w:val="32"/>
          <w:highlight w:val="none"/>
          <w:shd w:val="clear" w:color="auto" w:fill="FFFFFF"/>
          <w:lang w:eastAsia="zh-CN"/>
        </w:rPr>
        <w:t>和</w:t>
      </w:r>
      <w:r>
        <w:rPr>
          <w:rFonts w:hint="eastAsia" w:ascii="仿宋_GB2312" w:hAnsi="仿宋_GB2312" w:eastAsia="仿宋_GB2312" w:cs="仿宋_GB2312"/>
          <w:sz w:val="32"/>
          <w:szCs w:val="32"/>
          <w:highlight w:val="none"/>
          <w:shd w:val="clear" w:color="auto" w:fill="FFFFFF"/>
        </w:rPr>
        <w:t>《乐清市</w:t>
      </w:r>
      <w:r>
        <w:rPr>
          <w:rFonts w:hint="eastAsia" w:ascii="仿宋_GB2312" w:hAnsi="仿宋_GB2312" w:cs="仿宋_GB2312"/>
          <w:sz w:val="32"/>
          <w:szCs w:val="32"/>
          <w:highlight w:val="none"/>
          <w:shd w:val="clear" w:color="auto" w:fill="FFFFFF"/>
          <w:lang w:eastAsia="zh-CN"/>
        </w:rPr>
        <w:t>绿色工厂</w:t>
      </w:r>
      <w:r>
        <w:rPr>
          <w:rFonts w:hint="eastAsia" w:ascii="仿宋_GB2312" w:hAnsi="仿宋_GB2312" w:eastAsia="仿宋_GB2312" w:cs="仿宋_GB2312"/>
          <w:sz w:val="32"/>
          <w:szCs w:val="32"/>
          <w:highlight w:val="none"/>
          <w:shd w:val="clear" w:color="auto" w:fill="FFFFFF"/>
          <w:lang w:eastAsia="zh-CN"/>
        </w:rPr>
        <w:t>具体</w:t>
      </w:r>
      <w:r>
        <w:rPr>
          <w:rFonts w:hint="eastAsia" w:ascii="仿宋_GB2312" w:hAnsi="仿宋_GB2312" w:eastAsia="仿宋_GB2312" w:cs="仿宋_GB2312"/>
          <w:sz w:val="32"/>
          <w:szCs w:val="32"/>
          <w:highlight w:val="none"/>
          <w:shd w:val="clear" w:color="auto" w:fill="FFFFFF"/>
        </w:rPr>
        <w:t>指标评价表》</w:t>
      </w:r>
      <w:r>
        <w:rPr>
          <w:rFonts w:hint="eastAsia" w:ascii="仿宋_GB2312" w:hAnsi="仿宋_GB2312" w:eastAsia="仿宋_GB2312" w:cs="仿宋_GB2312"/>
          <w:sz w:val="32"/>
          <w:szCs w:val="32"/>
          <w:shd w:val="clear" w:color="auto" w:fill="FFFFFF"/>
        </w:rPr>
        <w:t>企业自行或请第三方编制《绿色工厂评价报告》，报乐清市经信局。</w:t>
      </w:r>
    </w:p>
    <w:p w14:paraId="62B07EA3">
      <w:pPr>
        <w:pStyle w:val="7"/>
        <w:shd w:val="clear" w:color="auto" w:fill="FFFFFF"/>
        <w:spacing w:before="0" w:beforeAutospacing="0" w:after="0" w:afterAutospacing="0" w:line="555" w:lineRule="atLeas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第八条  乐清市经信局组织行业专家对《绿色工厂评价报告》进行审查，综合评分达到三星级以上的列入乐清市绿色工厂创建培育名单库，在市经信官网公示7天，无异议的企业，由市经信局发文公布，并授予“乐清市绿色工厂”称号，有关财政扶持政策优先享受。</w:t>
      </w:r>
    </w:p>
    <w:p w14:paraId="69CB02B6">
      <w:pPr>
        <w:pStyle w:val="7"/>
        <w:shd w:val="clear" w:color="auto" w:fill="FFFFFF"/>
        <w:spacing w:before="0" w:beforeAutospacing="0" w:after="0" w:afterAutospacing="0" w:line="555" w:lineRule="atLeast"/>
        <w:ind w:firstLine="645"/>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第九条  经评议，综合得分达四星级以上的企业择优推荐申报温州市级绿色工厂，并视情择优推荐申报省级绿色工厂。</w:t>
      </w:r>
    </w:p>
    <w:p w14:paraId="0416DD0B">
      <w:pPr>
        <w:pStyle w:val="7"/>
        <w:shd w:val="clear" w:color="auto" w:fill="FFFFFF"/>
        <w:spacing w:before="0" w:beforeAutospacing="0" w:after="0" w:afterAutospacing="0" w:line="555" w:lineRule="atLeast"/>
        <w:ind w:firstLine="645"/>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第十条  企业应对评价结果和材料真实性负责，在评价报告中需对照评价要求逐项说明并提供相关证明材料。</w:t>
      </w:r>
    </w:p>
    <w:p w14:paraId="76900C2D">
      <w:pPr>
        <w:pStyle w:val="7"/>
        <w:shd w:val="clear" w:color="auto" w:fill="FFFFFF"/>
        <w:spacing w:before="0" w:beforeAutospacing="0" w:after="0" w:afterAutospacing="0" w:line="555" w:lineRule="atLeast"/>
        <w:ind w:firstLine="645"/>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第十一条 第三方机构评价工作有关要求：</w:t>
      </w:r>
    </w:p>
    <w:p w14:paraId="71B42FAB">
      <w:pPr>
        <w:pStyle w:val="7"/>
        <w:shd w:val="clear" w:color="auto" w:fill="FFFFFF"/>
        <w:spacing w:before="0" w:beforeAutospacing="0" w:after="0" w:afterAutospacing="0" w:line="555" w:lineRule="atLeast"/>
        <w:ind w:firstLine="645"/>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（一）如企业聘请第三方机构开展绿色工厂评价工作，第三方机构应满足以下基本条件：</w:t>
      </w:r>
    </w:p>
    <w:p w14:paraId="40A2A09A">
      <w:pPr>
        <w:pStyle w:val="7"/>
        <w:shd w:val="clear" w:color="auto" w:fill="FFFFFF"/>
        <w:spacing w:before="0" w:beforeAutospacing="0" w:after="0" w:afterAutospacing="0" w:line="555" w:lineRule="atLeast"/>
        <w:ind w:firstLine="645"/>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①在中华人民共和国境内注册并具有独立法人资格的企事业单位、行业协会等，具有开展相关评价的经验和能力。</w:t>
      </w:r>
    </w:p>
    <w:p w14:paraId="39CBBE02">
      <w:pPr>
        <w:pStyle w:val="7"/>
        <w:shd w:val="clear" w:color="auto" w:fill="FFFFFF"/>
        <w:spacing w:before="0" w:beforeAutospacing="0" w:after="0" w:afterAutospacing="0" w:line="55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②具有固定的办公场所及开展评价工作的办公条件，具有健全的财务管理制度。</w:t>
      </w:r>
    </w:p>
    <w:p w14:paraId="1F1C05B8">
      <w:pPr>
        <w:pStyle w:val="7"/>
        <w:shd w:val="clear" w:color="auto" w:fill="FFFFFF"/>
        <w:spacing w:before="0" w:beforeAutospacing="0" w:after="0" w:afterAutospacing="0" w:line="55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③要有相应的从事绿色评价的中级职称以上专职人员；评价机构人员应遵守国家法律法规和评价程序，熟悉绿色制造相关政策和标准规范。</w:t>
      </w:r>
    </w:p>
    <w:p w14:paraId="30AFFC18">
      <w:pPr>
        <w:pStyle w:val="7"/>
        <w:shd w:val="clear" w:color="auto" w:fill="FFFFFF"/>
        <w:spacing w:before="0" w:beforeAutospacing="0" w:after="0" w:afterAutospacing="0" w:line="555" w:lineRule="atLeast"/>
        <w:ind w:firstLine="645"/>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④</w:t>
      </w:r>
      <w:r>
        <w:rPr>
          <w:rFonts w:hint="eastAsia" w:ascii="仿宋_GB2312" w:hAnsi="仿宋_GB2312" w:eastAsia="仿宋_GB2312" w:cs="仿宋_GB2312"/>
          <w:sz w:val="32"/>
          <w:szCs w:val="32"/>
          <w:shd w:val="clear" w:color="auto" w:fill="FFFFFF"/>
          <w:lang w:eastAsia="zh-CN"/>
        </w:rPr>
        <w:t>须在乐清市经信局实行备案。</w:t>
      </w:r>
    </w:p>
    <w:p w14:paraId="0ABFB624">
      <w:pPr>
        <w:pStyle w:val="7"/>
        <w:shd w:val="clear" w:color="auto" w:fill="FFFFFF"/>
        <w:spacing w:before="0" w:beforeAutospacing="0" w:after="0" w:afterAutospacing="0" w:line="555" w:lineRule="atLeast"/>
        <w:ind w:firstLine="645"/>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（二）第三方评价有关要求：</w:t>
      </w:r>
    </w:p>
    <w:p w14:paraId="0D9CE5CB">
      <w:pPr>
        <w:pStyle w:val="7"/>
        <w:shd w:val="clear" w:color="auto" w:fill="FFFFFF"/>
        <w:spacing w:before="0" w:beforeAutospacing="0" w:after="0" w:afterAutospacing="0" w:line="555" w:lineRule="atLeast"/>
        <w:ind w:firstLine="645"/>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①绿色制造体系相关评价工作可由申报企业自主委托第三方机构开展；</w:t>
      </w:r>
    </w:p>
    <w:p w14:paraId="69401C3F">
      <w:pPr>
        <w:pStyle w:val="7"/>
        <w:shd w:val="clear" w:color="auto" w:fill="FFFFFF"/>
        <w:spacing w:before="0" w:beforeAutospacing="0" w:after="0" w:afterAutospacing="0" w:line="555" w:lineRule="atLeast"/>
        <w:ind w:firstLine="645"/>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②第三方机构可参照</w:t>
      </w:r>
      <w:r>
        <w:rPr>
          <w:rFonts w:hint="eastAsia" w:ascii="仿宋_GB2312" w:hAnsi="仿宋_GB2312" w:eastAsia="仿宋_GB2312" w:cs="仿宋_GB2312"/>
          <w:sz w:val="32"/>
          <w:szCs w:val="32"/>
          <w:highlight w:val="none"/>
          <w:shd w:val="clear" w:color="auto" w:fill="FFFFFF"/>
        </w:rPr>
        <w:t>《乐清市</w:t>
      </w:r>
      <w:r>
        <w:rPr>
          <w:rFonts w:hint="eastAsia" w:ascii="仿宋_GB2312" w:hAnsi="仿宋_GB2312" w:cs="仿宋_GB2312"/>
          <w:sz w:val="32"/>
          <w:szCs w:val="32"/>
          <w:highlight w:val="none"/>
          <w:shd w:val="clear" w:color="auto" w:fill="FFFFFF"/>
          <w:lang w:eastAsia="zh-CN"/>
        </w:rPr>
        <w:t>绿色工厂</w:t>
      </w:r>
      <w:r>
        <w:rPr>
          <w:rFonts w:hint="eastAsia" w:ascii="仿宋_GB2312" w:hAnsi="仿宋_GB2312" w:eastAsia="仿宋_GB2312" w:cs="仿宋_GB2312"/>
          <w:sz w:val="32"/>
          <w:szCs w:val="32"/>
          <w:highlight w:val="none"/>
          <w:shd w:val="clear" w:color="auto" w:fill="FFFFFF"/>
        </w:rPr>
        <w:t>基本要求评价表》</w:t>
      </w:r>
      <w:r>
        <w:rPr>
          <w:rFonts w:hint="eastAsia" w:ascii="仿宋_GB2312" w:hAnsi="仿宋_GB2312" w:eastAsia="仿宋_GB2312" w:cs="仿宋_GB2312"/>
          <w:sz w:val="32"/>
          <w:szCs w:val="32"/>
          <w:highlight w:val="none"/>
          <w:shd w:val="clear" w:color="auto" w:fill="FFFFFF"/>
          <w:lang w:eastAsia="zh-CN"/>
        </w:rPr>
        <w:t>和</w:t>
      </w:r>
      <w:r>
        <w:rPr>
          <w:rFonts w:hint="eastAsia" w:ascii="仿宋_GB2312" w:hAnsi="仿宋_GB2312" w:eastAsia="仿宋_GB2312" w:cs="仿宋_GB2312"/>
          <w:sz w:val="32"/>
          <w:szCs w:val="32"/>
          <w:highlight w:val="none"/>
          <w:shd w:val="clear" w:color="auto" w:fill="FFFFFF"/>
        </w:rPr>
        <w:t>《乐清市</w:t>
      </w:r>
      <w:r>
        <w:rPr>
          <w:rFonts w:hint="eastAsia" w:ascii="仿宋_GB2312" w:hAnsi="仿宋_GB2312" w:cs="仿宋_GB2312"/>
          <w:sz w:val="32"/>
          <w:szCs w:val="32"/>
          <w:highlight w:val="none"/>
          <w:shd w:val="clear" w:color="auto" w:fill="FFFFFF"/>
          <w:lang w:eastAsia="zh-CN"/>
        </w:rPr>
        <w:t>绿色工厂</w:t>
      </w:r>
      <w:r>
        <w:rPr>
          <w:rFonts w:hint="eastAsia" w:ascii="仿宋_GB2312" w:hAnsi="仿宋_GB2312" w:eastAsia="仿宋_GB2312" w:cs="仿宋_GB2312"/>
          <w:sz w:val="32"/>
          <w:szCs w:val="32"/>
          <w:highlight w:val="none"/>
          <w:shd w:val="clear" w:color="auto" w:fill="FFFFFF"/>
          <w:lang w:eastAsia="zh-CN"/>
        </w:rPr>
        <w:t>具体</w:t>
      </w:r>
      <w:r>
        <w:rPr>
          <w:rFonts w:hint="eastAsia" w:ascii="仿宋_GB2312" w:hAnsi="仿宋_GB2312" w:eastAsia="仿宋_GB2312" w:cs="仿宋_GB2312"/>
          <w:sz w:val="32"/>
          <w:szCs w:val="32"/>
          <w:highlight w:val="none"/>
          <w:shd w:val="clear" w:color="auto" w:fill="FFFFFF"/>
        </w:rPr>
        <w:t>指标评价表》</w:t>
      </w:r>
      <w:r>
        <w:rPr>
          <w:rFonts w:hint="eastAsia" w:ascii="仿宋_GB2312" w:hAnsi="仿宋_GB2312" w:eastAsia="仿宋_GB2312" w:cs="仿宋_GB2312"/>
          <w:sz w:val="32"/>
          <w:szCs w:val="32"/>
          <w:shd w:val="clear" w:color="auto" w:fill="FFFFFF"/>
        </w:rPr>
        <w:t>开展评价工作；</w:t>
      </w:r>
    </w:p>
    <w:p w14:paraId="22005760">
      <w:pPr>
        <w:pStyle w:val="7"/>
        <w:shd w:val="clear" w:color="auto" w:fill="FFFFFF"/>
        <w:spacing w:before="0" w:beforeAutospacing="0" w:after="0" w:afterAutospacing="0" w:line="555" w:lineRule="atLeast"/>
        <w:ind w:firstLine="645"/>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③第三方机构应对评价结果负责，需在评价报告中对照前述基本条件逐项说明并提供相关证明材料；</w:t>
      </w:r>
    </w:p>
    <w:p w14:paraId="29FE7200">
      <w:pPr>
        <w:pStyle w:val="7"/>
        <w:shd w:val="clear" w:color="auto" w:fill="FFFFFF"/>
        <w:spacing w:before="0" w:beforeAutospacing="0" w:after="0" w:afterAutospacing="0" w:line="555" w:lineRule="atLeast"/>
        <w:ind w:firstLine="646"/>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为提升第三方机构的自律意识，便于广大企业择优选择，鼓励第三方机构在工信部绿色制造公共服务平台（http://www.gmpsp.org.cn/）上进行自我声明并展示相关证明材料，接受社会监督。</w:t>
      </w:r>
    </w:p>
    <w:p w14:paraId="470C6676">
      <w:pPr>
        <w:pStyle w:val="7"/>
        <w:shd w:val="clear" w:color="auto" w:fill="FFFFFF"/>
        <w:spacing w:before="156" w:beforeLines="50" w:beforeAutospacing="0" w:after="156" w:afterLines="50" w:afterAutospacing="0" w:line="555" w:lineRule="atLeast"/>
        <w:jc w:val="center"/>
        <w:rPr>
          <w:rFonts w:ascii="仿宋_GB2312" w:hAnsi="仿宋_GB2312" w:eastAsia="仿宋_GB2312" w:cs="仿宋_GB2312"/>
          <w:sz w:val="32"/>
          <w:szCs w:val="32"/>
        </w:rPr>
      </w:pPr>
      <w:r>
        <w:rPr>
          <w:rStyle w:val="11"/>
          <w:rFonts w:hint="eastAsia" w:ascii="黑体" w:hAnsi="黑体" w:eastAsia="黑体" w:cs="黑体"/>
          <w:b w:val="0"/>
          <w:bCs w:val="0"/>
          <w:sz w:val="32"/>
          <w:szCs w:val="32"/>
          <w:shd w:val="clear" w:color="auto" w:fill="FFFFFF"/>
        </w:rPr>
        <w:t>第四章　 监督管理</w:t>
      </w:r>
    </w:p>
    <w:p w14:paraId="5CF0A5FB">
      <w:pPr>
        <w:pStyle w:val="7"/>
        <w:shd w:val="clear" w:color="auto" w:fill="FFFFFF"/>
        <w:spacing w:before="0" w:beforeAutospacing="0" w:after="0" w:afterAutospacing="0" w:line="555" w:lineRule="atLeas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第十二条  市经信局对市级绿色工厂实施动态管理，原则上每五年组织一次复审。接受复审的市级绿色工厂须对近五年来绿色工厂建设管理和实际运行情况进行总结，并编制《乐清市绿色工厂复评报告》报乐清市经信局。市经信局委托中介机构或组织有关专家进行审核后发布复审结果。</w:t>
      </w:r>
    </w:p>
    <w:p w14:paraId="7C9E4722">
      <w:pPr>
        <w:pStyle w:val="7"/>
        <w:shd w:val="clear" w:color="auto" w:fill="FFFFFF"/>
        <w:spacing w:before="0" w:beforeAutospacing="0" w:after="0" w:afterAutospacing="0" w:line="555" w:lineRule="atLeas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第十三条  有下列情况之一的撤销其市级绿色工厂资格：</w:t>
      </w:r>
    </w:p>
    <w:p w14:paraId="4D5BEFF9">
      <w:pPr>
        <w:pStyle w:val="7"/>
        <w:shd w:val="clear" w:color="auto" w:fill="FFFFFF"/>
        <w:spacing w:before="0" w:beforeAutospacing="0" w:after="0" w:afterAutospacing="0" w:line="555" w:lineRule="atLeas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（一）未按规定参加复审的；</w:t>
      </w:r>
    </w:p>
    <w:p w14:paraId="4C144232">
      <w:pPr>
        <w:pStyle w:val="7"/>
        <w:shd w:val="clear" w:color="auto" w:fill="FFFFFF"/>
        <w:spacing w:before="0" w:beforeAutospacing="0" w:after="0" w:afterAutospacing="0" w:line="555" w:lineRule="atLeas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（二）复审结果不合格的；</w:t>
      </w:r>
    </w:p>
    <w:p w14:paraId="5808B1B8">
      <w:pPr>
        <w:pStyle w:val="7"/>
        <w:shd w:val="clear" w:color="auto" w:fill="FFFFFF"/>
        <w:spacing w:before="0" w:beforeAutospacing="0" w:after="0" w:afterAutospacing="0" w:line="555" w:lineRule="atLeas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（三）企业被依法终止的；</w:t>
      </w:r>
    </w:p>
    <w:p w14:paraId="49A8CB31">
      <w:pPr>
        <w:pStyle w:val="7"/>
        <w:shd w:val="clear" w:color="auto" w:fill="FFFFFF"/>
        <w:spacing w:before="0" w:beforeAutospacing="0" w:after="0" w:afterAutospacing="0" w:line="555" w:lineRule="atLeas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（四）企业提供虚假复审材料和数据的；</w:t>
      </w:r>
    </w:p>
    <w:p w14:paraId="349C12EC">
      <w:pPr>
        <w:pStyle w:val="7"/>
        <w:shd w:val="clear" w:color="auto" w:fill="FFFFFF"/>
        <w:spacing w:before="0" w:beforeAutospacing="0" w:after="0" w:afterAutospacing="0" w:line="555" w:lineRule="atLeas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（五）企业发生重大安全、环境、质量等事故，受到相关部门处罚的。</w:t>
      </w:r>
    </w:p>
    <w:p w14:paraId="1C0675DD">
      <w:pPr>
        <w:pStyle w:val="7"/>
        <w:shd w:val="clear" w:color="auto" w:fill="FFFFFF"/>
        <w:spacing w:before="0" w:beforeAutospacing="0" w:after="0" w:afterAutospacing="0" w:line="555" w:lineRule="atLeas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第十四条　被撤销市级绿色工厂称号的企业，三年内不得重新申报绿色工厂。</w:t>
      </w:r>
    </w:p>
    <w:p w14:paraId="1BB60B30">
      <w:pPr>
        <w:pStyle w:val="7"/>
        <w:shd w:val="clear" w:color="auto" w:fill="FFFFFF"/>
        <w:spacing w:before="0" w:beforeAutospacing="0" w:after="0" w:afterAutospacing="0" w:line="555" w:lineRule="atLeas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第十五条  市级绿色工厂所在企业发生更名，应在办理相关手续后30个工作日内申请名称变更。若发生重组等重大调整的应在办理相关手续后30个工作日内申请复审，复审合格后重新授予市级绿色工厂称号。</w:t>
      </w:r>
    </w:p>
    <w:p w14:paraId="5DF9C085">
      <w:pPr>
        <w:pStyle w:val="7"/>
        <w:shd w:val="clear" w:color="auto" w:fill="FFFFFF"/>
        <w:spacing w:before="0" w:beforeAutospacing="0" w:after="0" w:afterAutospacing="0" w:line="555" w:lineRule="atLeas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第十六条  乐清市经信局对变更名称和撤销市级绿色工厂的企业，发文公告。</w:t>
      </w:r>
    </w:p>
    <w:p w14:paraId="4E3716EE">
      <w:pPr>
        <w:pStyle w:val="7"/>
        <w:shd w:val="clear" w:color="auto" w:fill="FFFFFF"/>
        <w:spacing w:before="0" w:beforeAutospacing="0" w:after="0" w:afterAutospacing="0" w:line="555" w:lineRule="atLeast"/>
        <w:jc w:val="center"/>
        <w:rPr>
          <w:rFonts w:ascii="黑体" w:hAnsi="黑体" w:eastAsia="黑体" w:cs="黑体"/>
          <w:sz w:val="32"/>
          <w:szCs w:val="32"/>
        </w:rPr>
      </w:pPr>
      <w:r>
        <w:rPr>
          <w:rStyle w:val="11"/>
          <w:rFonts w:hint="eastAsia" w:ascii="黑体" w:hAnsi="黑体" w:eastAsia="黑体" w:cs="黑体"/>
          <w:b w:val="0"/>
          <w:bCs w:val="0"/>
          <w:sz w:val="32"/>
          <w:szCs w:val="32"/>
          <w:shd w:val="clear" w:color="auto" w:fill="FFFFFF"/>
        </w:rPr>
        <w:t>第五章　附　则</w:t>
      </w:r>
    </w:p>
    <w:p w14:paraId="2F0A7E08">
      <w:pPr>
        <w:pStyle w:val="7"/>
        <w:shd w:val="clear" w:color="auto" w:fill="FFFFFF"/>
        <w:spacing w:before="0" w:beforeAutospacing="0" w:after="0" w:afterAutospacing="0" w:line="555" w:lineRule="atLeas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第十七条  本办法由乐清市经信局负责解释。</w:t>
      </w:r>
    </w:p>
    <w:p w14:paraId="54979986">
      <w:pPr>
        <w:pStyle w:val="7"/>
        <w:shd w:val="clear" w:color="auto" w:fill="FFFFFF"/>
        <w:spacing w:before="0" w:beforeAutospacing="0" w:after="0" w:afterAutospacing="0" w:line="555" w:lineRule="atLeast"/>
        <w:ind w:firstLine="645"/>
        <w:rPr>
          <w:rFonts w:hint="eastAsia" w:hAnsi="宋体" w:cs="仿宋_GB2312"/>
          <w:color w:val="000000"/>
          <w:spacing w:val="-6"/>
          <w:kern w:val="0"/>
          <w:sz w:val="31"/>
          <w:szCs w:val="31"/>
          <w:lang w:val="en-US" w:eastAsia="zh-CN" w:bidi="ar"/>
        </w:rPr>
      </w:pPr>
      <w:r>
        <w:rPr>
          <w:rFonts w:hint="eastAsia" w:ascii="仿宋_GB2312" w:hAnsi="仿宋_GB2312" w:eastAsia="仿宋_GB2312" w:cs="仿宋_GB2312"/>
          <w:sz w:val="32"/>
          <w:szCs w:val="32"/>
          <w:shd w:val="clear" w:color="auto" w:fill="FFFFFF"/>
        </w:rPr>
        <w:t>第十八条  本办法自印发之日起施行</w:t>
      </w:r>
      <w:r>
        <w:rPr>
          <w:rFonts w:ascii="仿宋_GB2312" w:hAnsi="宋体" w:eastAsia="仿宋_GB2312" w:cs="仿宋_GB2312"/>
          <w:color w:val="000000"/>
          <w:spacing w:val="-6"/>
          <w:kern w:val="0"/>
          <w:sz w:val="31"/>
          <w:szCs w:val="31"/>
          <w:lang w:val="en-US" w:eastAsia="zh-CN" w:bidi="ar"/>
        </w:rPr>
        <w:t>，有效期至</w:t>
      </w:r>
      <w:r>
        <w:rPr>
          <w:rFonts w:hint="default" w:ascii="Times New Roman" w:hAnsi="Times New Roman" w:eastAsia="宋体" w:cs="Times New Roman"/>
          <w:color w:val="000000"/>
          <w:spacing w:val="-6"/>
          <w:kern w:val="0"/>
          <w:sz w:val="31"/>
          <w:szCs w:val="31"/>
          <w:lang w:val="en-US" w:eastAsia="zh-CN" w:bidi="ar"/>
        </w:rPr>
        <w:t>2023</w:t>
      </w:r>
      <w:r>
        <w:rPr>
          <w:rFonts w:hint="eastAsia" w:ascii="仿宋_GB2312" w:hAnsi="宋体" w:eastAsia="仿宋_GB2312" w:cs="仿宋_GB2312"/>
          <w:color w:val="000000"/>
          <w:spacing w:val="-6"/>
          <w:kern w:val="0"/>
          <w:sz w:val="31"/>
          <w:szCs w:val="31"/>
          <w:lang w:val="en-US" w:eastAsia="zh-CN" w:bidi="ar"/>
        </w:rPr>
        <w:t>年</w:t>
      </w:r>
      <w:r>
        <w:rPr>
          <w:rFonts w:hint="default" w:ascii="Times New Roman" w:hAnsi="Times New Roman" w:eastAsia="宋体" w:cs="Times New Roman"/>
          <w:color w:val="000000"/>
          <w:spacing w:val="-6"/>
          <w:kern w:val="0"/>
          <w:sz w:val="31"/>
          <w:szCs w:val="31"/>
          <w:lang w:val="en-US" w:eastAsia="zh-CN" w:bidi="ar"/>
        </w:rPr>
        <w:t>12</w:t>
      </w:r>
      <w:r>
        <w:rPr>
          <w:rFonts w:hint="eastAsia" w:ascii="仿宋_GB2312" w:hAnsi="宋体" w:eastAsia="仿宋_GB2312" w:cs="仿宋_GB2312"/>
          <w:color w:val="000000"/>
          <w:spacing w:val="-6"/>
          <w:kern w:val="0"/>
          <w:sz w:val="31"/>
          <w:szCs w:val="31"/>
          <w:lang w:val="en-US" w:eastAsia="zh-CN" w:bidi="ar"/>
        </w:rPr>
        <w:t>月</w:t>
      </w:r>
      <w:r>
        <w:rPr>
          <w:rFonts w:hint="default" w:ascii="Times New Roman" w:hAnsi="Times New Roman" w:eastAsia="宋体" w:cs="Times New Roman"/>
          <w:color w:val="000000"/>
          <w:spacing w:val="-6"/>
          <w:kern w:val="0"/>
          <w:sz w:val="31"/>
          <w:szCs w:val="31"/>
          <w:lang w:val="en-US" w:eastAsia="zh-CN" w:bidi="ar"/>
        </w:rPr>
        <w:t>31</w:t>
      </w:r>
      <w:r>
        <w:rPr>
          <w:rFonts w:hint="eastAsia" w:ascii="仿宋_GB2312" w:hAnsi="宋体" w:eastAsia="仿宋_GB2312" w:cs="仿宋_GB2312"/>
          <w:color w:val="000000"/>
          <w:spacing w:val="-6"/>
          <w:kern w:val="0"/>
          <w:sz w:val="31"/>
          <w:szCs w:val="31"/>
          <w:lang w:val="en-US" w:eastAsia="zh-CN" w:bidi="ar"/>
        </w:rPr>
        <w:t>日</w:t>
      </w:r>
      <w:r>
        <w:rPr>
          <w:rFonts w:hint="eastAsia" w:ascii="仿宋_GB2312" w:hAnsi="仿宋_GB2312" w:eastAsia="仿宋_GB2312" w:cs="仿宋_GB2312"/>
          <w:sz w:val="32"/>
          <w:szCs w:val="32"/>
          <w:shd w:val="clear" w:color="auto" w:fill="FFFFFF"/>
        </w:rPr>
        <w:t>。</w:t>
      </w:r>
    </w:p>
    <w:p w14:paraId="72D4E1C9">
      <w:pPr>
        <w:rPr>
          <w:rFonts w:ascii="仿宋_GB2312" w:hAnsi="仿宋_GB2312" w:eastAsia="仿宋_GB2312" w:cs="仿宋_GB2312"/>
          <w:sz w:val="32"/>
          <w:szCs w:val="32"/>
          <w:shd w:val="clear" w:color="auto" w:fill="FFFFFF"/>
        </w:rPr>
        <w:sectPr>
          <w:headerReference r:id="rId5"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shd w:val="clear" w:color="auto" w:fill="FFFFFF"/>
        </w:rPr>
        <w:br w:type="page"/>
      </w:r>
    </w:p>
    <w:tbl>
      <w:tblPr>
        <w:tblStyle w:val="8"/>
        <w:tblW w:w="14156" w:type="dxa"/>
        <w:tblInd w:w="-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
        <w:gridCol w:w="629"/>
        <w:gridCol w:w="211"/>
        <w:gridCol w:w="1200"/>
        <w:gridCol w:w="414"/>
        <w:gridCol w:w="1093"/>
        <w:gridCol w:w="6199"/>
        <w:gridCol w:w="686"/>
        <w:gridCol w:w="832"/>
        <w:gridCol w:w="998"/>
        <w:gridCol w:w="810"/>
        <w:gridCol w:w="765"/>
        <w:gridCol w:w="198"/>
      </w:tblGrid>
      <w:tr w14:paraId="6980F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14156" w:type="dxa"/>
            <w:gridSpan w:val="13"/>
            <w:tcBorders>
              <w:top w:val="nil"/>
              <w:left w:val="nil"/>
              <w:bottom w:val="nil"/>
              <w:right w:val="nil"/>
            </w:tcBorders>
            <w:shd w:val="clear" w:color="auto" w:fill="auto"/>
            <w:noWrap/>
            <w:vAlign w:val="center"/>
          </w:tcPr>
          <w:p w14:paraId="677C0F99">
            <w:pPr>
              <w:keepNext w:val="0"/>
              <w:keepLines w:val="0"/>
              <w:widowControl/>
              <w:suppressLineNumbers w:val="0"/>
              <w:jc w:val="left"/>
              <w:textAlignment w:val="center"/>
              <w:rPr>
                <w:rFonts w:hint="default" w:ascii="黑体" w:hAnsi="宋体" w:eastAsia="黑体" w:cs="黑体"/>
                <w:i w:val="0"/>
                <w:iCs w:val="0"/>
                <w:color w:val="000000"/>
                <w:sz w:val="36"/>
                <w:szCs w:val="36"/>
                <w:u w:val="none"/>
                <w:lang w:val="en-US" w:eastAsia="zh-CN"/>
              </w:rPr>
            </w:pPr>
            <w:r>
              <w:rPr>
                <w:rFonts w:hint="eastAsia" w:ascii="黑体" w:hAnsi="黑体" w:eastAsia="黑体" w:cs="黑体"/>
                <w:color w:val="000000"/>
                <w:kern w:val="0"/>
                <w:sz w:val="32"/>
                <w:szCs w:val="32"/>
                <w:lang w:bidi="ar"/>
              </w:rPr>
              <w:t>附</w:t>
            </w:r>
            <w:r>
              <w:rPr>
                <w:rFonts w:hint="eastAsia" w:ascii="黑体" w:hAnsi="黑体" w:eastAsia="黑体" w:cs="黑体"/>
                <w:color w:val="000000"/>
                <w:kern w:val="0"/>
                <w:sz w:val="32"/>
                <w:szCs w:val="32"/>
                <w:lang w:eastAsia="zh-CN" w:bidi="ar"/>
              </w:rPr>
              <w:t>件</w:t>
            </w:r>
            <w:r>
              <w:rPr>
                <w:rFonts w:hint="eastAsia" w:ascii="黑体" w:hAnsi="黑体" w:eastAsia="黑体" w:cs="黑体"/>
                <w:color w:val="000000"/>
                <w:kern w:val="0"/>
                <w:sz w:val="32"/>
                <w:szCs w:val="32"/>
                <w:lang w:val="en-US" w:eastAsia="zh-CN" w:bidi="ar"/>
              </w:rPr>
              <w:t>1-1</w:t>
            </w:r>
          </w:p>
        </w:tc>
      </w:tr>
      <w:tr w14:paraId="12094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14156" w:type="dxa"/>
            <w:gridSpan w:val="13"/>
            <w:tcBorders>
              <w:top w:val="nil"/>
              <w:left w:val="nil"/>
              <w:bottom w:val="nil"/>
              <w:right w:val="nil"/>
            </w:tcBorders>
            <w:shd w:val="clear" w:color="auto" w:fill="auto"/>
            <w:noWrap/>
            <w:vAlign w:val="center"/>
          </w:tcPr>
          <w:p w14:paraId="7E5DA0C0">
            <w:pPr>
              <w:keepNext w:val="0"/>
              <w:keepLines w:val="0"/>
              <w:widowControl/>
              <w:suppressLineNumbers w:val="0"/>
              <w:jc w:val="center"/>
              <w:textAlignment w:val="center"/>
              <w:rPr>
                <w:rFonts w:hint="eastAsia" w:ascii="黑体" w:hAnsi="宋体" w:eastAsia="黑体" w:cs="黑体"/>
                <w:i w:val="0"/>
                <w:iCs w:val="0"/>
                <w:color w:val="000000"/>
                <w:spacing w:val="-6"/>
                <w:kern w:val="0"/>
                <w:sz w:val="36"/>
                <w:szCs w:val="36"/>
                <w:u w:val="none"/>
                <w:lang w:val="en-US" w:eastAsia="zh-CN" w:bidi="ar"/>
              </w:rPr>
            </w:pPr>
            <w:r>
              <w:rPr>
                <w:rFonts w:hint="eastAsia" w:ascii="黑体" w:hAnsi="宋体" w:eastAsia="黑体" w:cs="黑体"/>
                <w:i w:val="0"/>
                <w:iCs w:val="0"/>
                <w:color w:val="000000"/>
                <w:spacing w:val="-6"/>
                <w:kern w:val="0"/>
                <w:sz w:val="36"/>
                <w:szCs w:val="36"/>
                <w:u w:val="none"/>
                <w:lang w:val="en-US" w:eastAsia="zh-CN" w:bidi="ar"/>
              </w:rPr>
              <w:t>乐清市绿色工厂基本要求评价表</w:t>
            </w:r>
          </w:p>
        </w:tc>
      </w:tr>
      <w:tr w14:paraId="769D7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156" w:type="dxa"/>
            <w:gridSpan w:val="13"/>
            <w:tcBorders>
              <w:top w:val="nil"/>
              <w:left w:val="nil"/>
              <w:bottom w:val="single" w:color="auto" w:sz="4" w:space="0"/>
              <w:right w:val="nil"/>
            </w:tcBorders>
            <w:shd w:val="clear" w:color="auto" w:fill="auto"/>
            <w:noWrap/>
            <w:vAlign w:val="center"/>
          </w:tcPr>
          <w:p w14:paraId="074DC9F1">
            <w:pPr>
              <w:keepNext w:val="0"/>
              <w:keepLines w:val="0"/>
              <w:widowControl/>
              <w:suppressLineNumbers w:val="0"/>
              <w:jc w:val="center"/>
              <w:textAlignment w:val="center"/>
              <w:rPr>
                <w:rFonts w:hint="eastAsia" w:ascii="黑体" w:hAnsi="宋体" w:eastAsia="黑体" w:cs="黑体"/>
                <w:i w:val="0"/>
                <w:iCs w:val="0"/>
                <w:color w:val="000000"/>
                <w:spacing w:val="-6"/>
                <w:kern w:val="0"/>
                <w:sz w:val="36"/>
                <w:szCs w:val="36"/>
                <w:u w:val="none"/>
                <w:lang w:val="en-US" w:eastAsia="zh-CN" w:bidi="ar"/>
              </w:rPr>
            </w:pPr>
            <w:r>
              <w:rPr>
                <w:rFonts w:hint="eastAsia" w:ascii="黑体" w:hAnsi="宋体" w:eastAsia="黑体" w:cs="黑体"/>
                <w:i w:val="0"/>
                <w:iCs w:val="0"/>
                <w:color w:val="000000"/>
                <w:spacing w:val="-6"/>
                <w:kern w:val="0"/>
                <w:sz w:val="36"/>
                <w:szCs w:val="36"/>
                <w:u w:val="none"/>
                <w:lang w:val="en-US" w:eastAsia="zh-CN" w:bidi="ar"/>
              </w:rPr>
              <w:t>（2023年）</w:t>
            </w:r>
          </w:p>
        </w:tc>
      </w:tr>
      <w:tr w14:paraId="722BB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575" w:type="dxa"/>
            <w:gridSpan w:val="5"/>
            <w:tcBorders>
              <w:top w:val="single" w:color="auto" w:sz="4" w:space="0"/>
              <w:left w:val="single" w:color="000000" w:sz="4" w:space="0"/>
              <w:bottom w:val="single" w:color="000000" w:sz="4" w:space="0"/>
              <w:right w:val="single" w:color="000000" w:sz="4" w:space="0"/>
            </w:tcBorders>
            <w:shd w:val="clear" w:color="auto" w:fill="auto"/>
            <w:noWrap/>
            <w:vAlign w:val="center"/>
          </w:tcPr>
          <w:p w14:paraId="26D932CD">
            <w:pPr>
              <w:keepNext w:val="0"/>
              <w:keepLines w:val="0"/>
              <w:widowControl/>
              <w:suppressLineNumbers w:val="0"/>
              <w:jc w:val="center"/>
              <w:textAlignment w:val="center"/>
              <w:rPr>
                <w:rFonts w:ascii="仿宋_GB2312" w:hAnsi="宋体" w:eastAsia="仿宋_GB2312" w:cs="仿宋_GB2312"/>
                <w:b/>
                <w:bCs/>
                <w:i w:val="0"/>
                <w:iCs w:val="0"/>
                <w:color w:val="000000"/>
                <w:sz w:val="30"/>
                <w:szCs w:val="30"/>
                <w:u w:val="none"/>
              </w:rPr>
            </w:pPr>
            <w:r>
              <w:rPr>
                <w:rFonts w:hint="eastAsia" w:ascii="仿宋_GB2312" w:hAnsi="宋体" w:eastAsia="仿宋_GB2312" w:cs="仿宋_GB2312"/>
                <w:b/>
                <w:bCs/>
                <w:i w:val="0"/>
                <w:iCs w:val="0"/>
                <w:color w:val="000000"/>
                <w:spacing w:val="-6"/>
                <w:kern w:val="0"/>
                <w:sz w:val="30"/>
                <w:szCs w:val="30"/>
                <w:u w:val="none"/>
                <w:lang w:val="en-US" w:eastAsia="zh-CN" w:bidi="ar"/>
              </w:rPr>
              <w:t>企业名称：</w:t>
            </w:r>
          </w:p>
        </w:tc>
        <w:tc>
          <w:tcPr>
            <w:tcW w:w="11581" w:type="dxa"/>
            <w:gridSpan w:val="8"/>
            <w:tcBorders>
              <w:top w:val="single" w:color="auto" w:sz="4" w:space="0"/>
              <w:left w:val="single" w:color="000000" w:sz="4" w:space="0"/>
              <w:bottom w:val="single" w:color="000000" w:sz="4" w:space="0"/>
              <w:right w:val="single" w:color="000000" w:sz="4" w:space="0"/>
            </w:tcBorders>
            <w:shd w:val="clear" w:color="auto" w:fill="auto"/>
            <w:noWrap/>
            <w:vAlign w:val="center"/>
          </w:tcPr>
          <w:p w14:paraId="33F938D0">
            <w:pPr>
              <w:jc w:val="center"/>
              <w:rPr>
                <w:rFonts w:hint="eastAsia" w:ascii="仿宋_GB2312" w:hAnsi="宋体" w:eastAsia="仿宋_GB2312" w:cs="仿宋_GB2312"/>
                <w:b/>
                <w:bCs/>
                <w:i w:val="0"/>
                <w:iCs w:val="0"/>
                <w:color w:val="000000"/>
                <w:sz w:val="30"/>
                <w:szCs w:val="30"/>
                <w:u w:val="none"/>
              </w:rPr>
            </w:pPr>
          </w:p>
        </w:tc>
      </w:tr>
      <w:tr w14:paraId="1975F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7B4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6"/>
                <w:kern w:val="0"/>
                <w:sz w:val="24"/>
                <w:szCs w:val="24"/>
                <w:u w:val="none"/>
                <w:lang w:val="en-US" w:eastAsia="zh-CN" w:bidi="ar"/>
              </w:rPr>
              <w:t>序号</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7A1164">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spacing w:val="-6"/>
                <w:kern w:val="0"/>
                <w:sz w:val="24"/>
                <w:szCs w:val="24"/>
                <w:u w:val="none"/>
                <w:lang w:val="en-US" w:eastAsia="zh-CN" w:bidi="ar"/>
              </w:rPr>
              <w:t>基本要求</w:t>
            </w:r>
          </w:p>
        </w:tc>
        <w:tc>
          <w:tcPr>
            <w:tcW w:w="7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CC982">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spacing w:val="-6"/>
                <w:kern w:val="0"/>
                <w:sz w:val="24"/>
                <w:szCs w:val="24"/>
                <w:u w:val="none"/>
                <w:lang w:val="en-US" w:eastAsia="zh-CN" w:bidi="ar"/>
              </w:rPr>
              <w:t>具体评价要求</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48B4F">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spacing w:val="-6"/>
                <w:kern w:val="0"/>
                <w:sz w:val="24"/>
                <w:szCs w:val="24"/>
                <w:u w:val="none"/>
                <w:lang w:val="en-US" w:eastAsia="zh-CN" w:bidi="ar"/>
              </w:rPr>
              <w:t>一票否决项</w:t>
            </w:r>
          </w:p>
        </w:tc>
        <w:tc>
          <w:tcPr>
            <w:tcW w:w="277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B6E7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6"/>
                <w:kern w:val="0"/>
                <w:sz w:val="24"/>
                <w:szCs w:val="24"/>
                <w:u w:val="none"/>
                <w:lang w:val="en-US" w:eastAsia="zh-CN" w:bidi="ar"/>
              </w:rPr>
              <w:t>是否符合，有无证明材料</w:t>
            </w:r>
          </w:p>
        </w:tc>
      </w:tr>
      <w:tr w14:paraId="10EB4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9D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6"/>
                <w:kern w:val="0"/>
                <w:sz w:val="24"/>
                <w:szCs w:val="24"/>
                <w:u w:val="none"/>
                <w:lang w:val="en-US" w:eastAsia="zh-CN" w:bidi="ar"/>
              </w:rPr>
              <w:t>1</w:t>
            </w:r>
          </w:p>
        </w:tc>
        <w:tc>
          <w:tcPr>
            <w:tcW w:w="18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E49DC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1.基础合规性</w:t>
            </w:r>
          </w:p>
        </w:tc>
        <w:tc>
          <w:tcPr>
            <w:tcW w:w="7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74C8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spacing w:val="-6"/>
                <w:kern w:val="0"/>
                <w:sz w:val="24"/>
                <w:szCs w:val="24"/>
                <w:u w:val="none"/>
                <w:lang w:val="en-US" w:eastAsia="zh-CN" w:bidi="ar"/>
              </w:rPr>
              <w:t>1.绿色工厂应依法设立，在建设和生产过程中应遵守有关法律、法规、政策和标准</w:t>
            </w:r>
            <w:r>
              <w:rPr>
                <w:rFonts w:hint="eastAsia" w:hAnsi="宋体" w:cs="仿宋_GB2312"/>
                <w:i w:val="0"/>
                <w:iCs w:val="0"/>
                <w:color w:val="000000"/>
                <w:spacing w:val="-6"/>
                <w:kern w:val="0"/>
                <w:sz w:val="24"/>
                <w:szCs w:val="24"/>
                <w:u w:val="none"/>
                <w:lang w:val="en-US" w:eastAsia="zh-CN" w:bidi="ar"/>
              </w:rPr>
              <w:t>，</w:t>
            </w:r>
            <w:r>
              <w:rPr>
                <w:rFonts w:hint="eastAsia" w:ascii="仿宋_GB2312" w:hAnsi="宋体" w:eastAsia="仿宋_GB2312" w:cs="仿宋_GB2312"/>
                <w:i w:val="0"/>
                <w:iCs w:val="0"/>
                <w:color w:val="000000"/>
                <w:spacing w:val="-6"/>
                <w:kern w:val="0"/>
                <w:sz w:val="24"/>
                <w:szCs w:val="24"/>
                <w:u w:val="none"/>
                <w:lang w:val="en-US" w:eastAsia="zh-CN" w:bidi="ar"/>
              </w:rPr>
              <w:t>提供立项文件等</w:t>
            </w:r>
            <w:r>
              <w:rPr>
                <w:rFonts w:hint="eastAsia" w:hAnsi="宋体" w:cs="仿宋_GB2312"/>
                <w:i w:val="0"/>
                <w:iCs w:val="0"/>
                <w:color w:val="000000"/>
                <w:spacing w:val="-6"/>
                <w:kern w:val="0"/>
                <w:sz w:val="24"/>
                <w:szCs w:val="24"/>
                <w:u w:val="none"/>
                <w:lang w:val="en-US" w:eastAsia="zh-CN" w:bidi="ar"/>
              </w:rPr>
              <w:t>。</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7444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w:t>
            </w:r>
          </w:p>
        </w:tc>
        <w:tc>
          <w:tcPr>
            <w:tcW w:w="277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7F93">
            <w:pPr>
              <w:jc w:val="center"/>
              <w:rPr>
                <w:rFonts w:hint="eastAsia" w:ascii="宋体" w:hAnsi="宋体" w:eastAsia="宋体" w:cs="宋体"/>
                <w:i w:val="0"/>
                <w:iCs w:val="0"/>
                <w:color w:val="000000"/>
                <w:sz w:val="24"/>
                <w:szCs w:val="24"/>
                <w:u w:val="none"/>
              </w:rPr>
            </w:pPr>
          </w:p>
        </w:tc>
      </w:tr>
      <w:tr w14:paraId="56410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6B4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6"/>
                <w:kern w:val="0"/>
                <w:sz w:val="24"/>
                <w:szCs w:val="24"/>
                <w:u w:val="none"/>
                <w:lang w:val="en-US" w:eastAsia="zh-CN" w:bidi="ar"/>
              </w:rPr>
              <w:t>2</w:t>
            </w:r>
          </w:p>
        </w:tc>
        <w:tc>
          <w:tcPr>
            <w:tcW w:w="18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255E3">
            <w:pPr>
              <w:jc w:val="center"/>
              <w:rPr>
                <w:rFonts w:hint="eastAsia" w:ascii="仿宋_GB2312" w:hAnsi="宋体" w:eastAsia="仿宋_GB2312" w:cs="仿宋_GB2312"/>
                <w:i w:val="0"/>
                <w:iCs w:val="0"/>
                <w:color w:val="000000"/>
                <w:sz w:val="24"/>
                <w:szCs w:val="24"/>
                <w:u w:val="none"/>
              </w:rPr>
            </w:pPr>
          </w:p>
        </w:tc>
        <w:tc>
          <w:tcPr>
            <w:tcW w:w="7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FFF4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2.近三年（含成立不足三年）无较大及以上安全、环保、质量等事故。提供安全、环保、质量等证明。</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ADE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w:t>
            </w:r>
          </w:p>
        </w:tc>
        <w:tc>
          <w:tcPr>
            <w:tcW w:w="277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E8D2">
            <w:pPr>
              <w:jc w:val="center"/>
              <w:rPr>
                <w:rFonts w:hint="eastAsia" w:ascii="宋体" w:hAnsi="宋体" w:eastAsia="宋体" w:cs="宋体"/>
                <w:i w:val="0"/>
                <w:iCs w:val="0"/>
                <w:color w:val="000000"/>
                <w:sz w:val="24"/>
                <w:szCs w:val="24"/>
                <w:u w:val="none"/>
              </w:rPr>
            </w:pPr>
          </w:p>
        </w:tc>
      </w:tr>
      <w:tr w14:paraId="0FB1B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E60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6"/>
                <w:kern w:val="0"/>
                <w:sz w:val="24"/>
                <w:szCs w:val="24"/>
                <w:u w:val="none"/>
                <w:lang w:val="en-US" w:eastAsia="zh-CN" w:bidi="ar"/>
              </w:rPr>
              <w:t>3</w:t>
            </w:r>
          </w:p>
        </w:tc>
        <w:tc>
          <w:tcPr>
            <w:tcW w:w="18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6307D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2.管理职责</w:t>
            </w:r>
          </w:p>
        </w:tc>
        <w:tc>
          <w:tcPr>
            <w:tcW w:w="7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AAAC3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3.最高管理者在绿色工厂方面领导作用和承诺、在工厂内部分配并沟通与绿色工厂相关角色的职责和权限满足GB/T 36132 中4.3.1)的要求。</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506A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w:t>
            </w:r>
          </w:p>
        </w:tc>
        <w:tc>
          <w:tcPr>
            <w:tcW w:w="277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30FB">
            <w:pPr>
              <w:jc w:val="center"/>
              <w:rPr>
                <w:rFonts w:hint="eastAsia" w:ascii="宋体" w:hAnsi="宋体" w:eastAsia="宋体" w:cs="宋体"/>
                <w:i w:val="0"/>
                <w:iCs w:val="0"/>
                <w:color w:val="000000"/>
                <w:sz w:val="24"/>
                <w:szCs w:val="24"/>
                <w:u w:val="none"/>
              </w:rPr>
            </w:pPr>
          </w:p>
        </w:tc>
      </w:tr>
      <w:tr w14:paraId="6188E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217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6"/>
                <w:kern w:val="0"/>
                <w:sz w:val="24"/>
                <w:szCs w:val="24"/>
                <w:u w:val="none"/>
                <w:lang w:val="en-US" w:eastAsia="zh-CN" w:bidi="ar"/>
              </w:rPr>
              <w:t>4</w:t>
            </w:r>
          </w:p>
        </w:tc>
        <w:tc>
          <w:tcPr>
            <w:tcW w:w="18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8F767">
            <w:pPr>
              <w:jc w:val="center"/>
              <w:rPr>
                <w:rFonts w:hint="eastAsia" w:ascii="仿宋_GB2312" w:hAnsi="宋体" w:eastAsia="仿宋_GB2312" w:cs="仿宋_GB2312"/>
                <w:i w:val="0"/>
                <w:iCs w:val="0"/>
                <w:color w:val="000000"/>
                <w:sz w:val="24"/>
                <w:szCs w:val="24"/>
                <w:u w:val="none"/>
              </w:rPr>
            </w:pPr>
          </w:p>
        </w:tc>
        <w:tc>
          <w:tcPr>
            <w:tcW w:w="7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F2F0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4.应设有绿色工厂管理机构和制度，应有开展绿色工厂的中长期规划及年度目标、指标、实施方案。</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B2F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w:t>
            </w:r>
          </w:p>
        </w:tc>
        <w:tc>
          <w:tcPr>
            <w:tcW w:w="277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18E89">
            <w:pPr>
              <w:jc w:val="center"/>
              <w:rPr>
                <w:rFonts w:hint="eastAsia" w:ascii="宋体" w:hAnsi="宋体" w:eastAsia="宋体" w:cs="宋体"/>
                <w:i w:val="0"/>
                <w:iCs w:val="0"/>
                <w:color w:val="000000"/>
                <w:sz w:val="24"/>
                <w:szCs w:val="24"/>
                <w:u w:val="none"/>
              </w:rPr>
            </w:pPr>
          </w:p>
        </w:tc>
      </w:tr>
      <w:tr w14:paraId="5BEC1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59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6"/>
                <w:kern w:val="0"/>
                <w:sz w:val="24"/>
                <w:szCs w:val="24"/>
                <w:u w:val="none"/>
                <w:lang w:val="en-US" w:eastAsia="zh-CN" w:bidi="ar"/>
              </w:rPr>
              <w:t>5</w:t>
            </w:r>
          </w:p>
        </w:tc>
        <w:tc>
          <w:tcPr>
            <w:tcW w:w="18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013C8">
            <w:pPr>
              <w:jc w:val="center"/>
              <w:rPr>
                <w:rFonts w:hint="eastAsia" w:ascii="仿宋_GB2312" w:hAnsi="宋体" w:eastAsia="仿宋_GB2312" w:cs="仿宋_GB2312"/>
                <w:i w:val="0"/>
                <w:iCs w:val="0"/>
                <w:color w:val="000000"/>
                <w:sz w:val="24"/>
                <w:szCs w:val="24"/>
                <w:u w:val="none"/>
              </w:rPr>
            </w:pPr>
          </w:p>
        </w:tc>
        <w:tc>
          <w:tcPr>
            <w:tcW w:w="7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7D68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5.应传播绿色制造的概念和知识，定期为员工提供绿色制造相关知识的教育、培训，并对教育和培训的结果进行考评。</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77654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w:t>
            </w:r>
          </w:p>
        </w:tc>
        <w:tc>
          <w:tcPr>
            <w:tcW w:w="277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AE1A">
            <w:pPr>
              <w:jc w:val="center"/>
              <w:rPr>
                <w:rFonts w:hint="eastAsia" w:ascii="宋体" w:hAnsi="宋体" w:eastAsia="宋体" w:cs="宋体"/>
                <w:i w:val="0"/>
                <w:iCs w:val="0"/>
                <w:color w:val="000000"/>
                <w:sz w:val="24"/>
                <w:szCs w:val="24"/>
                <w:u w:val="none"/>
              </w:rPr>
            </w:pPr>
          </w:p>
        </w:tc>
      </w:tr>
      <w:tr w14:paraId="387C4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F69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6"/>
                <w:kern w:val="0"/>
                <w:sz w:val="24"/>
                <w:szCs w:val="24"/>
                <w:u w:val="none"/>
                <w:lang w:val="en-US" w:eastAsia="zh-CN" w:bidi="ar"/>
              </w:rPr>
              <w:t>6</w:t>
            </w:r>
          </w:p>
        </w:tc>
        <w:tc>
          <w:tcPr>
            <w:tcW w:w="18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626E4">
            <w:pPr>
              <w:jc w:val="center"/>
              <w:rPr>
                <w:rFonts w:hint="eastAsia" w:ascii="仿宋_GB2312" w:hAnsi="宋体" w:eastAsia="仿宋_GB2312" w:cs="仿宋_GB2312"/>
                <w:i w:val="0"/>
                <w:iCs w:val="0"/>
                <w:color w:val="000000"/>
                <w:sz w:val="24"/>
                <w:szCs w:val="24"/>
                <w:u w:val="none"/>
              </w:rPr>
            </w:pPr>
          </w:p>
        </w:tc>
        <w:tc>
          <w:tcPr>
            <w:tcW w:w="7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D5BF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6.车间6S管理是否达到基本要求</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4F5F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w:t>
            </w:r>
          </w:p>
        </w:tc>
        <w:tc>
          <w:tcPr>
            <w:tcW w:w="277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3A9A9">
            <w:pPr>
              <w:jc w:val="center"/>
              <w:rPr>
                <w:rFonts w:hint="eastAsia" w:ascii="宋体" w:hAnsi="宋体" w:eastAsia="宋体" w:cs="宋体"/>
                <w:i w:val="0"/>
                <w:iCs w:val="0"/>
                <w:color w:val="000000"/>
                <w:sz w:val="24"/>
                <w:szCs w:val="24"/>
                <w:u w:val="none"/>
              </w:rPr>
            </w:pPr>
          </w:p>
        </w:tc>
      </w:tr>
      <w:tr w14:paraId="532BD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E6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6"/>
                <w:kern w:val="0"/>
                <w:sz w:val="24"/>
                <w:szCs w:val="24"/>
                <w:u w:val="none"/>
                <w:lang w:val="en-US" w:eastAsia="zh-CN" w:bidi="ar"/>
              </w:rPr>
              <w:t>7</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C8AD1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hAnsi="宋体" w:cs="仿宋_GB2312"/>
                <w:i w:val="0"/>
                <w:iCs w:val="0"/>
                <w:color w:val="000000"/>
                <w:spacing w:val="-6"/>
                <w:kern w:val="0"/>
                <w:sz w:val="24"/>
                <w:szCs w:val="24"/>
                <w:u w:val="none"/>
                <w:lang w:val="en-US" w:eastAsia="zh-CN" w:bidi="ar"/>
              </w:rPr>
              <w:t>3</w:t>
            </w:r>
            <w:r>
              <w:rPr>
                <w:rFonts w:hint="eastAsia" w:ascii="仿宋_GB2312" w:hAnsi="宋体" w:eastAsia="仿宋_GB2312" w:cs="仿宋_GB2312"/>
                <w:i w:val="0"/>
                <w:iCs w:val="0"/>
                <w:color w:val="000000"/>
                <w:spacing w:val="-6"/>
                <w:kern w:val="0"/>
                <w:sz w:val="24"/>
                <w:szCs w:val="24"/>
                <w:u w:val="none"/>
                <w:lang w:val="en-US" w:eastAsia="zh-CN" w:bidi="ar"/>
              </w:rPr>
              <w:t>.亩均评价</w:t>
            </w:r>
          </w:p>
        </w:tc>
        <w:tc>
          <w:tcPr>
            <w:tcW w:w="7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61F2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7.乐清市绿色工厂上年度亩均效益综合评价在B类以上。</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1F42A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w:t>
            </w:r>
          </w:p>
        </w:tc>
        <w:tc>
          <w:tcPr>
            <w:tcW w:w="277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71FF">
            <w:pPr>
              <w:jc w:val="center"/>
              <w:rPr>
                <w:rFonts w:hint="eastAsia" w:ascii="宋体" w:hAnsi="宋体" w:eastAsia="宋体" w:cs="宋体"/>
                <w:i w:val="0"/>
                <w:iCs w:val="0"/>
                <w:color w:val="000000"/>
                <w:sz w:val="24"/>
                <w:szCs w:val="24"/>
                <w:u w:val="none"/>
              </w:rPr>
            </w:pPr>
          </w:p>
        </w:tc>
      </w:tr>
      <w:tr w14:paraId="30A21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CC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6"/>
                <w:kern w:val="0"/>
                <w:sz w:val="24"/>
                <w:szCs w:val="24"/>
                <w:u w:val="none"/>
                <w:lang w:val="en-US" w:eastAsia="zh-CN" w:bidi="ar"/>
              </w:rPr>
              <w:t>8</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13EB2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hAnsi="宋体" w:cs="仿宋_GB2312"/>
                <w:i w:val="0"/>
                <w:iCs w:val="0"/>
                <w:color w:val="000000"/>
                <w:spacing w:val="-6"/>
                <w:kern w:val="0"/>
                <w:sz w:val="24"/>
                <w:szCs w:val="24"/>
                <w:u w:val="none"/>
                <w:lang w:val="en-US" w:eastAsia="zh-CN" w:bidi="ar"/>
              </w:rPr>
              <w:t>4</w:t>
            </w:r>
            <w:r>
              <w:rPr>
                <w:rFonts w:hint="eastAsia" w:ascii="仿宋_GB2312" w:hAnsi="宋体" w:eastAsia="仿宋_GB2312" w:cs="仿宋_GB2312"/>
                <w:i w:val="0"/>
                <w:iCs w:val="0"/>
                <w:color w:val="000000"/>
                <w:spacing w:val="-6"/>
                <w:kern w:val="0"/>
                <w:sz w:val="24"/>
                <w:szCs w:val="24"/>
                <w:u w:val="none"/>
                <w:lang w:val="en-US" w:eastAsia="zh-CN" w:bidi="ar"/>
              </w:rPr>
              <w:t>.碳均评价</w:t>
            </w:r>
          </w:p>
        </w:tc>
        <w:tc>
          <w:tcPr>
            <w:tcW w:w="7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003B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8.上一半年度“碳均论英雄”评价结果为红色以上</w:t>
            </w:r>
            <w:r>
              <w:rPr>
                <w:rFonts w:hint="eastAsia" w:hAnsi="宋体" w:cs="仿宋_GB2312"/>
                <w:i w:val="0"/>
                <w:iCs w:val="0"/>
                <w:color w:val="000000"/>
                <w:spacing w:val="-6"/>
                <w:kern w:val="0"/>
                <w:sz w:val="24"/>
                <w:szCs w:val="24"/>
                <w:u w:val="none"/>
                <w:lang w:val="en-US" w:eastAsia="zh-CN" w:bidi="ar"/>
              </w:rPr>
              <w:t>或省“工业碳效码”</w:t>
            </w:r>
            <w:r>
              <w:rPr>
                <w:rFonts w:hint="eastAsia" w:ascii="仿宋_GB2312" w:hAnsi="宋体" w:eastAsia="仿宋_GB2312" w:cs="仿宋_GB2312"/>
                <w:i w:val="0"/>
                <w:iCs w:val="0"/>
                <w:color w:val="000000"/>
                <w:spacing w:val="-6"/>
                <w:kern w:val="0"/>
                <w:sz w:val="24"/>
                <w:szCs w:val="24"/>
                <w:u w:val="none"/>
                <w:lang w:val="en-US" w:eastAsia="zh-CN" w:bidi="ar"/>
              </w:rPr>
              <w:t>评价结果</w:t>
            </w:r>
            <w:r>
              <w:rPr>
                <w:rFonts w:hint="eastAsia" w:hAnsi="宋体" w:cs="仿宋_GB2312"/>
                <w:i w:val="0"/>
                <w:iCs w:val="0"/>
                <w:color w:val="000000"/>
                <w:spacing w:val="-6"/>
                <w:kern w:val="0"/>
                <w:sz w:val="24"/>
                <w:szCs w:val="24"/>
                <w:u w:val="none"/>
                <w:lang w:val="en-US" w:eastAsia="zh-CN" w:bidi="ar"/>
              </w:rPr>
              <w:t>为5级以上</w:t>
            </w:r>
            <w:r>
              <w:rPr>
                <w:rFonts w:hint="eastAsia" w:ascii="仿宋_GB2312" w:hAnsi="宋体" w:eastAsia="仿宋_GB2312" w:cs="仿宋_GB2312"/>
                <w:i w:val="0"/>
                <w:iCs w:val="0"/>
                <w:color w:val="000000"/>
                <w:spacing w:val="-6"/>
                <w:kern w:val="0"/>
                <w:sz w:val="24"/>
                <w:szCs w:val="24"/>
                <w:u w:val="none"/>
                <w:lang w:val="en-US" w:eastAsia="zh-CN" w:bidi="ar"/>
              </w:rPr>
              <w:t>。</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5790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w:t>
            </w:r>
          </w:p>
        </w:tc>
        <w:tc>
          <w:tcPr>
            <w:tcW w:w="277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B7D49">
            <w:pPr>
              <w:jc w:val="center"/>
              <w:rPr>
                <w:rFonts w:hint="eastAsia" w:ascii="宋体" w:hAnsi="宋体" w:eastAsia="宋体" w:cs="宋体"/>
                <w:i w:val="0"/>
                <w:iCs w:val="0"/>
                <w:color w:val="000000"/>
                <w:sz w:val="24"/>
                <w:szCs w:val="24"/>
                <w:u w:val="none"/>
              </w:rPr>
            </w:pPr>
          </w:p>
        </w:tc>
      </w:tr>
      <w:tr w14:paraId="335BA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21" w:type="dxa"/>
          <w:wAfter w:w="198" w:type="dxa"/>
          <w:trHeight w:val="578" w:hRule="atLeast"/>
        </w:trPr>
        <w:tc>
          <w:tcPr>
            <w:tcW w:w="13837" w:type="dxa"/>
            <w:gridSpan w:val="11"/>
            <w:tcBorders>
              <w:top w:val="nil"/>
              <w:left w:val="nil"/>
              <w:bottom w:val="nil"/>
              <w:right w:val="nil"/>
            </w:tcBorders>
            <w:shd w:val="clear" w:color="auto" w:fill="auto"/>
            <w:vAlign w:val="center"/>
          </w:tcPr>
          <w:p w14:paraId="2B17A9F3">
            <w:pPr>
              <w:keepNext w:val="0"/>
              <w:keepLines w:val="0"/>
              <w:widowControl/>
              <w:suppressLineNumbers w:val="0"/>
              <w:jc w:val="left"/>
              <w:textAlignment w:val="center"/>
              <w:rPr>
                <w:rFonts w:ascii="黑体" w:hAnsi="宋体" w:eastAsia="黑体" w:cs="黑体"/>
                <w:i w:val="0"/>
                <w:iCs w:val="0"/>
                <w:color w:val="000000"/>
                <w:sz w:val="36"/>
                <w:szCs w:val="36"/>
                <w:u w:val="none"/>
              </w:rPr>
            </w:pPr>
            <w:r>
              <w:rPr>
                <w:rFonts w:hint="eastAsia" w:ascii="黑体" w:hAnsi="黑体" w:eastAsia="黑体" w:cs="黑体"/>
                <w:color w:val="000000"/>
                <w:kern w:val="0"/>
                <w:sz w:val="32"/>
                <w:szCs w:val="32"/>
                <w:lang w:bidi="ar"/>
              </w:rPr>
              <w:t>附</w:t>
            </w:r>
            <w:r>
              <w:rPr>
                <w:rFonts w:hint="eastAsia" w:ascii="黑体" w:hAnsi="黑体" w:eastAsia="黑体" w:cs="黑体"/>
                <w:color w:val="000000"/>
                <w:kern w:val="0"/>
                <w:sz w:val="32"/>
                <w:szCs w:val="32"/>
                <w:lang w:eastAsia="zh-CN" w:bidi="ar"/>
              </w:rPr>
              <w:t>件</w:t>
            </w:r>
            <w:r>
              <w:rPr>
                <w:rFonts w:hint="eastAsia" w:ascii="黑体" w:hAnsi="黑体" w:eastAsia="黑体" w:cs="黑体"/>
                <w:color w:val="000000"/>
                <w:kern w:val="0"/>
                <w:sz w:val="32"/>
                <w:szCs w:val="32"/>
                <w:lang w:val="en-US" w:eastAsia="zh-CN" w:bidi="ar"/>
              </w:rPr>
              <w:t>1-2</w:t>
            </w:r>
          </w:p>
        </w:tc>
      </w:tr>
      <w:tr w14:paraId="492CA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21" w:type="dxa"/>
          <w:wAfter w:w="198" w:type="dxa"/>
          <w:trHeight w:val="609" w:hRule="atLeast"/>
        </w:trPr>
        <w:tc>
          <w:tcPr>
            <w:tcW w:w="13837" w:type="dxa"/>
            <w:gridSpan w:val="11"/>
            <w:tcBorders>
              <w:top w:val="nil"/>
              <w:left w:val="nil"/>
              <w:bottom w:val="nil"/>
              <w:right w:val="nil"/>
            </w:tcBorders>
            <w:shd w:val="clear" w:color="auto" w:fill="auto"/>
            <w:vAlign w:val="center"/>
          </w:tcPr>
          <w:p w14:paraId="1F8A7AFD">
            <w:pPr>
              <w:keepNext w:val="0"/>
              <w:keepLines w:val="0"/>
              <w:widowControl/>
              <w:suppressLineNumbers w:val="0"/>
              <w:jc w:val="center"/>
              <w:textAlignment w:val="center"/>
              <w:rPr>
                <w:rFonts w:hint="eastAsia" w:ascii="黑体" w:hAnsi="宋体" w:eastAsia="黑体" w:cs="黑体"/>
                <w:i w:val="0"/>
                <w:iCs w:val="0"/>
                <w:color w:val="000000"/>
                <w:spacing w:val="-6"/>
                <w:kern w:val="0"/>
                <w:sz w:val="36"/>
                <w:szCs w:val="36"/>
                <w:u w:val="none"/>
                <w:lang w:val="en-US" w:eastAsia="zh-CN" w:bidi="ar"/>
              </w:rPr>
            </w:pPr>
            <w:r>
              <w:rPr>
                <w:rFonts w:hint="eastAsia" w:ascii="黑体" w:hAnsi="宋体" w:eastAsia="黑体" w:cs="黑体"/>
                <w:i w:val="0"/>
                <w:iCs w:val="0"/>
                <w:color w:val="000000"/>
                <w:spacing w:val="-6"/>
                <w:kern w:val="0"/>
                <w:sz w:val="36"/>
                <w:szCs w:val="36"/>
                <w:u w:val="none"/>
                <w:lang w:val="en-US" w:eastAsia="zh-CN" w:bidi="ar"/>
              </w:rPr>
              <w:t>乐清市绿色工厂具体指标评价表</w:t>
            </w:r>
          </w:p>
        </w:tc>
      </w:tr>
      <w:tr w14:paraId="6E319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21" w:type="dxa"/>
          <w:wAfter w:w="198" w:type="dxa"/>
          <w:trHeight w:val="603" w:hRule="atLeast"/>
        </w:trPr>
        <w:tc>
          <w:tcPr>
            <w:tcW w:w="13837" w:type="dxa"/>
            <w:gridSpan w:val="11"/>
            <w:tcBorders>
              <w:top w:val="nil"/>
              <w:left w:val="nil"/>
              <w:bottom w:val="single" w:color="auto" w:sz="4" w:space="0"/>
              <w:right w:val="nil"/>
            </w:tcBorders>
            <w:shd w:val="clear" w:color="auto" w:fill="auto"/>
            <w:vAlign w:val="center"/>
          </w:tcPr>
          <w:p w14:paraId="58D4A6CE">
            <w:pPr>
              <w:keepNext w:val="0"/>
              <w:keepLines w:val="0"/>
              <w:widowControl/>
              <w:suppressLineNumbers w:val="0"/>
              <w:jc w:val="center"/>
              <w:textAlignment w:val="center"/>
              <w:rPr>
                <w:rFonts w:hint="eastAsia" w:ascii="黑体" w:hAnsi="宋体" w:eastAsia="黑体" w:cs="黑体"/>
                <w:i w:val="0"/>
                <w:iCs w:val="0"/>
                <w:color w:val="000000"/>
                <w:spacing w:val="-6"/>
                <w:kern w:val="0"/>
                <w:sz w:val="36"/>
                <w:szCs w:val="36"/>
                <w:u w:val="none"/>
                <w:lang w:val="en-US" w:eastAsia="zh-CN" w:bidi="ar"/>
              </w:rPr>
            </w:pPr>
            <w:r>
              <w:rPr>
                <w:rFonts w:hint="eastAsia" w:ascii="黑体" w:hAnsi="宋体" w:eastAsia="黑体" w:cs="黑体"/>
                <w:i w:val="0"/>
                <w:iCs w:val="0"/>
                <w:color w:val="000000"/>
                <w:spacing w:val="-6"/>
                <w:kern w:val="0"/>
                <w:sz w:val="36"/>
                <w:szCs w:val="36"/>
                <w:u w:val="none"/>
                <w:lang w:val="en-US" w:eastAsia="zh-CN" w:bidi="ar"/>
              </w:rPr>
              <w:t>（2023年）</w:t>
            </w:r>
          </w:p>
        </w:tc>
      </w:tr>
      <w:tr w14:paraId="215B2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21" w:type="dxa"/>
          <w:wAfter w:w="198" w:type="dxa"/>
          <w:trHeight w:val="660" w:hRule="atLeast"/>
        </w:trPr>
        <w:tc>
          <w:tcPr>
            <w:tcW w:w="3547" w:type="dxa"/>
            <w:gridSpan w:val="5"/>
            <w:tcBorders>
              <w:top w:val="single" w:color="auto" w:sz="4" w:space="0"/>
              <w:left w:val="single" w:color="000000" w:sz="4" w:space="0"/>
              <w:bottom w:val="single" w:color="000000" w:sz="4" w:space="0"/>
              <w:right w:val="single" w:color="000000" w:sz="4" w:space="0"/>
            </w:tcBorders>
            <w:shd w:val="clear" w:color="auto" w:fill="auto"/>
            <w:vAlign w:val="center"/>
          </w:tcPr>
          <w:p w14:paraId="0874E199">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spacing w:val="-6"/>
                <w:kern w:val="0"/>
                <w:sz w:val="24"/>
                <w:szCs w:val="24"/>
                <w:u w:val="none"/>
                <w:lang w:val="en-US" w:eastAsia="zh-CN" w:bidi="ar"/>
              </w:rPr>
              <w:t>企业名称：</w:t>
            </w:r>
          </w:p>
        </w:tc>
        <w:tc>
          <w:tcPr>
            <w:tcW w:w="10290" w:type="dxa"/>
            <w:gridSpan w:val="6"/>
            <w:tcBorders>
              <w:top w:val="single" w:color="auto" w:sz="4" w:space="0"/>
              <w:left w:val="nil"/>
              <w:bottom w:val="single" w:color="000000" w:sz="4" w:space="0"/>
              <w:right w:val="single" w:color="000000" w:sz="4" w:space="0"/>
            </w:tcBorders>
            <w:shd w:val="clear" w:color="auto" w:fill="auto"/>
            <w:noWrap/>
            <w:vAlign w:val="center"/>
          </w:tcPr>
          <w:p w14:paraId="4DBB226E">
            <w:pPr>
              <w:jc w:val="center"/>
              <w:rPr>
                <w:rFonts w:hint="eastAsia" w:ascii="黑体" w:hAnsi="宋体" w:eastAsia="黑体" w:cs="黑体"/>
                <w:i w:val="0"/>
                <w:iCs w:val="0"/>
                <w:color w:val="000000"/>
                <w:sz w:val="36"/>
                <w:szCs w:val="36"/>
                <w:u w:val="none"/>
              </w:rPr>
            </w:pPr>
          </w:p>
        </w:tc>
      </w:tr>
      <w:tr w14:paraId="1B2E2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21" w:type="dxa"/>
          <w:wAfter w:w="198" w:type="dxa"/>
          <w:trHeight w:val="560" w:hRule="atLeast"/>
        </w:trPr>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D8B33">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spacing w:val="-6"/>
                <w:kern w:val="0"/>
                <w:sz w:val="24"/>
                <w:szCs w:val="24"/>
                <w:u w:val="none"/>
                <w:lang w:val="en-US" w:eastAsia="zh-CN" w:bidi="ar"/>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4D66">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spacing w:val="-6"/>
                <w:kern w:val="0"/>
                <w:sz w:val="24"/>
                <w:szCs w:val="24"/>
                <w:u w:val="none"/>
                <w:lang w:val="en-US" w:eastAsia="zh-CN" w:bidi="ar"/>
              </w:rPr>
              <w:t>一级指标</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15471">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spacing w:val="-6"/>
                <w:kern w:val="0"/>
                <w:sz w:val="24"/>
                <w:szCs w:val="24"/>
                <w:u w:val="none"/>
                <w:lang w:val="en-US" w:eastAsia="zh-CN" w:bidi="ar"/>
              </w:rPr>
              <w:t>二级指标</w:t>
            </w:r>
          </w:p>
        </w:tc>
        <w:tc>
          <w:tcPr>
            <w:tcW w:w="6885" w:type="dxa"/>
            <w:gridSpan w:val="2"/>
            <w:tcBorders>
              <w:top w:val="single" w:color="000000" w:sz="4" w:space="0"/>
              <w:left w:val="nil"/>
              <w:bottom w:val="single" w:color="000000" w:sz="4" w:space="0"/>
              <w:right w:val="single" w:color="000000" w:sz="4" w:space="0"/>
            </w:tcBorders>
            <w:shd w:val="clear" w:color="auto" w:fill="auto"/>
            <w:vAlign w:val="center"/>
          </w:tcPr>
          <w:p w14:paraId="01299560">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spacing w:val="-6"/>
                <w:kern w:val="0"/>
                <w:sz w:val="24"/>
                <w:szCs w:val="24"/>
                <w:u w:val="none"/>
                <w:lang w:val="en-US" w:eastAsia="zh-CN" w:bidi="ar"/>
              </w:rPr>
              <w:t>具体评价要求</w:t>
            </w:r>
          </w:p>
        </w:tc>
        <w:tc>
          <w:tcPr>
            <w:tcW w:w="1830" w:type="dxa"/>
            <w:gridSpan w:val="2"/>
            <w:tcBorders>
              <w:top w:val="single" w:color="000000" w:sz="4" w:space="0"/>
              <w:left w:val="nil"/>
              <w:bottom w:val="single" w:color="000000" w:sz="4" w:space="0"/>
              <w:right w:val="single" w:color="000000" w:sz="4" w:space="0"/>
            </w:tcBorders>
            <w:shd w:val="clear" w:color="auto" w:fill="auto"/>
            <w:vAlign w:val="center"/>
          </w:tcPr>
          <w:p w14:paraId="64F4B2A0">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spacing w:val="-6"/>
                <w:kern w:val="0"/>
                <w:sz w:val="24"/>
                <w:szCs w:val="24"/>
                <w:u w:val="none"/>
                <w:lang w:val="en-US" w:eastAsia="zh-CN" w:bidi="ar"/>
              </w:rPr>
              <w:t>符合性说明及证明材料索引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B1ED">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spacing w:val="-6"/>
                <w:kern w:val="0"/>
                <w:sz w:val="24"/>
                <w:szCs w:val="24"/>
                <w:u w:val="none"/>
                <w:lang w:val="en-US" w:eastAsia="zh-CN" w:bidi="ar"/>
              </w:rPr>
              <w:t>分值</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0163">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spacing w:val="-6"/>
                <w:kern w:val="0"/>
                <w:sz w:val="24"/>
                <w:szCs w:val="24"/>
                <w:u w:val="none"/>
                <w:lang w:val="en-US" w:eastAsia="zh-CN" w:bidi="ar"/>
              </w:rPr>
              <w:t>得分</w:t>
            </w:r>
          </w:p>
        </w:tc>
      </w:tr>
      <w:tr w14:paraId="09C6D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21" w:type="dxa"/>
          <w:wAfter w:w="198" w:type="dxa"/>
          <w:trHeight w:val="560" w:hRule="atLeast"/>
        </w:trPr>
        <w:tc>
          <w:tcPr>
            <w:tcW w:w="8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08792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C8A60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基础设施</w:t>
            </w:r>
          </w:p>
        </w:tc>
        <w:tc>
          <w:tcPr>
            <w:tcW w:w="15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068E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1.建筑</w:t>
            </w: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75264">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1.工厂的建筑应满足国家或地方相关法律法规及标准的要求。</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5A6A3">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28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152F">
            <w:pPr>
              <w:jc w:val="center"/>
              <w:rPr>
                <w:rFonts w:hint="eastAsia" w:ascii="仿宋_GB2312" w:hAnsi="宋体" w:eastAsia="仿宋_GB2312" w:cs="仿宋_GB2312"/>
                <w:i w:val="0"/>
                <w:iCs w:val="0"/>
                <w:color w:val="000000"/>
                <w:sz w:val="24"/>
                <w:szCs w:val="24"/>
                <w:u w:val="none"/>
              </w:rPr>
            </w:pPr>
          </w:p>
        </w:tc>
      </w:tr>
      <w:tr w14:paraId="2ED00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21" w:type="dxa"/>
          <w:wAfter w:w="198" w:type="dxa"/>
          <w:trHeight w:val="66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4F788">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B8AE1">
            <w:pPr>
              <w:jc w:val="center"/>
              <w:rPr>
                <w:rFonts w:hint="eastAsia" w:ascii="仿宋_GB2312" w:hAnsi="宋体" w:eastAsia="仿宋_GB2312" w:cs="仿宋_GB2312"/>
                <w:i w:val="0"/>
                <w:iCs w:val="0"/>
                <w:color w:val="000000"/>
                <w:sz w:val="24"/>
                <w:szCs w:val="24"/>
                <w:u w:val="none"/>
              </w:rPr>
            </w:pPr>
          </w:p>
        </w:tc>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FF3DE">
            <w:pPr>
              <w:rPr>
                <w:rFonts w:hint="eastAsia" w:ascii="仿宋_GB2312" w:hAnsi="宋体" w:eastAsia="仿宋_GB2312" w:cs="仿宋_GB2312"/>
                <w:i w:val="0"/>
                <w:iCs w:val="0"/>
                <w:color w:val="000000"/>
                <w:sz w:val="24"/>
                <w:szCs w:val="24"/>
                <w:u w:val="none"/>
              </w:rPr>
            </w:pP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B2804">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2.危险品仓库、有毒有害操作间、废弃物处理间等产生污染物的房间应独立设置。</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27A95">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382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3489">
            <w:pPr>
              <w:jc w:val="center"/>
              <w:rPr>
                <w:rFonts w:hint="eastAsia" w:ascii="仿宋_GB2312" w:hAnsi="宋体" w:eastAsia="仿宋_GB2312" w:cs="仿宋_GB2312"/>
                <w:i w:val="0"/>
                <w:iCs w:val="0"/>
                <w:color w:val="000000"/>
                <w:sz w:val="24"/>
                <w:szCs w:val="24"/>
                <w:u w:val="none"/>
              </w:rPr>
            </w:pPr>
          </w:p>
        </w:tc>
      </w:tr>
      <w:tr w14:paraId="136B7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21" w:type="dxa"/>
          <w:wAfter w:w="198" w:type="dxa"/>
          <w:trHeight w:val="52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BEA9D">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5E235">
            <w:pPr>
              <w:jc w:val="center"/>
              <w:rPr>
                <w:rFonts w:hint="eastAsia" w:ascii="仿宋_GB2312" w:hAnsi="宋体" w:eastAsia="仿宋_GB2312" w:cs="仿宋_GB2312"/>
                <w:i w:val="0"/>
                <w:iCs w:val="0"/>
                <w:color w:val="000000"/>
                <w:sz w:val="24"/>
                <w:szCs w:val="24"/>
                <w:u w:val="none"/>
              </w:rPr>
            </w:pPr>
          </w:p>
        </w:tc>
        <w:tc>
          <w:tcPr>
            <w:tcW w:w="15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C8F87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2.照明</w:t>
            </w: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AD2E5">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3.人工照明应符合GB 50034规定。</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D07C1">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F4C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DA18">
            <w:pPr>
              <w:jc w:val="center"/>
              <w:rPr>
                <w:rFonts w:hint="eastAsia" w:ascii="仿宋_GB2312" w:hAnsi="宋体" w:eastAsia="仿宋_GB2312" w:cs="仿宋_GB2312"/>
                <w:i w:val="0"/>
                <w:iCs w:val="0"/>
                <w:color w:val="000000"/>
                <w:sz w:val="24"/>
                <w:szCs w:val="24"/>
                <w:u w:val="none"/>
              </w:rPr>
            </w:pPr>
          </w:p>
        </w:tc>
      </w:tr>
      <w:tr w14:paraId="3B9EB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21" w:type="dxa"/>
          <w:wAfter w:w="198" w:type="dxa"/>
          <w:trHeight w:val="60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D3330">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6BC90">
            <w:pPr>
              <w:jc w:val="center"/>
              <w:rPr>
                <w:rFonts w:hint="eastAsia" w:ascii="仿宋_GB2312" w:hAnsi="宋体" w:eastAsia="仿宋_GB2312" w:cs="仿宋_GB2312"/>
                <w:i w:val="0"/>
                <w:iCs w:val="0"/>
                <w:color w:val="000000"/>
                <w:sz w:val="24"/>
                <w:szCs w:val="24"/>
                <w:u w:val="none"/>
              </w:rPr>
            </w:pPr>
          </w:p>
        </w:tc>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EA947">
            <w:pPr>
              <w:rPr>
                <w:rFonts w:hint="eastAsia" w:ascii="仿宋_GB2312" w:hAnsi="宋体" w:eastAsia="仿宋_GB2312" w:cs="仿宋_GB2312"/>
                <w:i w:val="0"/>
                <w:iCs w:val="0"/>
                <w:color w:val="000000"/>
                <w:sz w:val="24"/>
                <w:szCs w:val="24"/>
                <w:u w:val="none"/>
              </w:rPr>
            </w:pP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CA40B">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4.不同场所的照明应进行分级、分区、分组设计。</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BBDBF">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E7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CB47">
            <w:pPr>
              <w:jc w:val="center"/>
              <w:rPr>
                <w:rFonts w:hint="eastAsia" w:ascii="仿宋_GB2312" w:hAnsi="宋体" w:eastAsia="仿宋_GB2312" w:cs="仿宋_GB2312"/>
                <w:i w:val="0"/>
                <w:iCs w:val="0"/>
                <w:color w:val="000000"/>
                <w:sz w:val="24"/>
                <w:szCs w:val="24"/>
                <w:u w:val="none"/>
              </w:rPr>
            </w:pPr>
          </w:p>
        </w:tc>
      </w:tr>
      <w:tr w14:paraId="0D9C9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21" w:type="dxa"/>
          <w:wAfter w:w="198" w:type="dxa"/>
          <w:trHeight w:val="52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4C816">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8B35A">
            <w:pPr>
              <w:jc w:val="center"/>
              <w:rPr>
                <w:rFonts w:hint="eastAsia" w:ascii="仿宋_GB2312" w:hAnsi="宋体" w:eastAsia="仿宋_GB2312" w:cs="仿宋_GB2312"/>
                <w:i w:val="0"/>
                <w:iCs w:val="0"/>
                <w:color w:val="000000"/>
                <w:sz w:val="24"/>
                <w:szCs w:val="24"/>
                <w:u w:val="none"/>
              </w:rPr>
            </w:pPr>
          </w:p>
        </w:tc>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8549E">
            <w:pPr>
              <w:rPr>
                <w:rFonts w:hint="eastAsia" w:ascii="仿宋_GB2312" w:hAnsi="宋体" w:eastAsia="仿宋_GB2312" w:cs="仿宋_GB2312"/>
                <w:i w:val="0"/>
                <w:iCs w:val="0"/>
                <w:color w:val="000000"/>
                <w:sz w:val="24"/>
                <w:szCs w:val="24"/>
                <w:u w:val="none"/>
              </w:rPr>
            </w:pP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91F20">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5.工艺适用时，节能灯等节能型照明设备的使用占比不低于50%。</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D29AB">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BD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6565">
            <w:pPr>
              <w:jc w:val="center"/>
              <w:rPr>
                <w:rFonts w:hint="eastAsia" w:ascii="仿宋_GB2312" w:hAnsi="宋体" w:eastAsia="仿宋_GB2312" w:cs="仿宋_GB2312"/>
                <w:i w:val="0"/>
                <w:iCs w:val="0"/>
                <w:color w:val="000000"/>
                <w:sz w:val="24"/>
                <w:szCs w:val="24"/>
                <w:u w:val="none"/>
              </w:rPr>
            </w:pPr>
          </w:p>
        </w:tc>
      </w:tr>
      <w:tr w14:paraId="718BC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21" w:type="dxa"/>
          <w:wAfter w:w="198" w:type="dxa"/>
          <w:trHeight w:val="64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098C3">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5B8A1">
            <w:pPr>
              <w:jc w:val="center"/>
              <w:rPr>
                <w:rFonts w:hint="eastAsia" w:ascii="仿宋_GB2312" w:hAnsi="宋体" w:eastAsia="仿宋_GB2312" w:cs="仿宋_GB2312"/>
                <w:i w:val="0"/>
                <w:iCs w:val="0"/>
                <w:color w:val="000000"/>
                <w:sz w:val="24"/>
                <w:szCs w:val="24"/>
                <w:u w:val="none"/>
              </w:rPr>
            </w:pPr>
          </w:p>
        </w:tc>
        <w:tc>
          <w:tcPr>
            <w:tcW w:w="15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9CB0B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3.设备设施</w:t>
            </w: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0A45A">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6.工厂使用的专用设备应符合产业准入要求，降低能源与资源消耗，减少污染物排放。</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F8F78">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C26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E03D">
            <w:pPr>
              <w:jc w:val="center"/>
              <w:rPr>
                <w:rFonts w:hint="eastAsia" w:ascii="仿宋_GB2312" w:hAnsi="宋体" w:eastAsia="仿宋_GB2312" w:cs="仿宋_GB2312"/>
                <w:i w:val="0"/>
                <w:iCs w:val="0"/>
                <w:color w:val="000000"/>
                <w:sz w:val="24"/>
                <w:szCs w:val="24"/>
                <w:u w:val="none"/>
              </w:rPr>
            </w:pPr>
          </w:p>
        </w:tc>
      </w:tr>
      <w:tr w14:paraId="4B3CA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21" w:type="dxa"/>
          <w:wAfter w:w="198" w:type="dxa"/>
          <w:trHeight w:val="120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2E7A7">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39D4C">
            <w:pPr>
              <w:jc w:val="center"/>
              <w:rPr>
                <w:rFonts w:hint="eastAsia" w:ascii="仿宋_GB2312" w:hAnsi="宋体" w:eastAsia="仿宋_GB2312" w:cs="仿宋_GB2312"/>
                <w:i w:val="0"/>
                <w:iCs w:val="0"/>
                <w:color w:val="000000"/>
                <w:sz w:val="24"/>
                <w:szCs w:val="24"/>
                <w:u w:val="none"/>
              </w:rPr>
            </w:pPr>
          </w:p>
        </w:tc>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E96FD">
            <w:pPr>
              <w:rPr>
                <w:rFonts w:hint="eastAsia" w:ascii="仿宋_GB2312" w:hAnsi="宋体" w:eastAsia="仿宋_GB2312" w:cs="仿宋_GB2312"/>
                <w:i w:val="0"/>
                <w:iCs w:val="0"/>
                <w:color w:val="000000"/>
                <w:sz w:val="24"/>
                <w:szCs w:val="24"/>
                <w:u w:val="none"/>
              </w:rPr>
            </w:pP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905C4">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7.适用时，工厂使用的通用设备应达到相关标准中能效限定值的强制性要求。已明令禁止生产、使用的和能耗高、效率低的设备应限期淘汰更新。设备列入工信部《高耗能落后机电设备（产品）淘汰目录》的不得分。</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1D3A7">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EE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4436">
            <w:pPr>
              <w:jc w:val="center"/>
              <w:rPr>
                <w:rFonts w:hint="eastAsia" w:ascii="仿宋_GB2312" w:hAnsi="宋体" w:eastAsia="仿宋_GB2312" w:cs="仿宋_GB2312"/>
                <w:i w:val="0"/>
                <w:iCs w:val="0"/>
                <w:color w:val="000000"/>
                <w:sz w:val="24"/>
                <w:szCs w:val="24"/>
                <w:u w:val="none"/>
              </w:rPr>
            </w:pPr>
          </w:p>
        </w:tc>
      </w:tr>
      <w:tr w14:paraId="2A06C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21" w:type="dxa"/>
          <w:wAfter w:w="198" w:type="dxa"/>
          <w:trHeight w:val="48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89438">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862D4">
            <w:pPr>
              <w:jc w:val="center"/>
              <w:rPr>
                <w:rFonts w:hint="eastAsia" w:ascii="仿宋_GB2312" w:hAnsi="宋体" w:eastAsia="仿宋_GB2312" w:cs="仿宋_GB2312"/>
                <w:i w:val="0"/>
                <w:iCs w:val="0"/>
                <w:color w:val="000000"/>
                <w:sz w:val="24"/>
                <w:szCs w:val="24"/>
                <w:u w:val="none"/>
              </w:rPr>
            </w:pPr>
          </w:p>
        </w:tc>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AC198">
            <w:pPr>
              <w:rPr>
                <w:rFonts w:hint="eastAsia" w:ascii="仿宋_GB2312" w:hAnsi="宋体" w:eastAsia="仿宋_GB2312" w:cs="仿宋_GB2312"/>
                <w:i w:val="0"/>
                <w:iCs w:val="0"/>
                <w:color w:val="000000"/>
                <w:sz w:val="24"/>
                <w:szCs w:val="24"/>
                <w:u w:val="none"/>
              </w:rPr>
            </w:pP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17C22">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8.近三年内有进行节能技术改造</w:t>
            </w:r>
            <w:r>
              <w:rPr>
                <w:rFonts w:hint="eastAsia" w:hAnsi="宋体" w:cs="仿宋_GB2312"/>
                <w:i w:val="0"/>
                <w:iCs w:val="0"/>
                <w:color w:val="000000"/>
                <w:spacing w:val="-6"/>
                <w:kern w:val="0"/>
                <w:sz w:val="24"/>
                <w:szCs w:val="24"/>
                <w:u w:val="none"/>
                <w:lang w:val="en-US" w:eastAsia="zh-CN" w:bidi="ar"/>
              </w:rPr>
              <w:t>，新设备能效等级在2级以上并产生预期节能效果。</w:t>
            </w:r>
          </w:p>
        </w:tc>
        <w:tc>
          <w:tcPr>
            <w:tcW w:w="0" w:type="auto"/>
            <w:gridSpan w:val="2"/>
            <w:tcBorders>
              <w:top w:val="nil"/>
              <w:left w:val="nil"/>
              <w:bottom w:val="nil"/>
              <w:right w:val="nil"/>
            </w:tcBorders>
            <w:shd w:val="clear" w:color="auto" w:fill="auto"/>
            <w:noWrap/>
            <w:vAlign w:val="center"/>
          </w:tcPr>
          <w:p w14:paraId="172DD5B3">
            <w:pP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6B1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3.5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0653">
            <w:pPr>
              <w:jc w:val="center"/>
              <w:rPr>
                <w:rFonts w:hint="eastAsia" w:ascii="仿宋_GB2312" w:hAnsi="宋体" w:eastAsia="仿宋_GB2312" w:cs="仿宋_GB2312"/>
                <w:i w:val="0"/>
                <w:iCs w:val="0"/>
                <w:color w:val="000000"/>
                <w:sz w:val="24"/>
                <w:szCs w:val="24"/>
                <w:u w:val="none"/>
              </w:rPr>
            </w:pPr>
          </w:p>
        </w:tc>
      </w:tr>
      <w:tr w14:paraId="6BE56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21" w:type="dxa"/>
          <w:wAfter w:w="198" w:type="dxa"/>
          <w:trHeight w:val="84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92218">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01D77">
            <w:pPr>
              <w:jc w:val="center"/>
              <w:rPr>
                <w:rFonts w:hint="eastAsia" w:ascii="仿宋_GB2312" w:hAnsi="宋体" w:eastAsia="仿宋_GB2312" w:cs="仿宋_GB2312"/>
                <w:i w:val="0"/>
                <w:iCs w:val="0"/>
                <w:color w:val="000000"/>
                <w:sz w:val="24"/>
                <w:szCs w:val="24"/>
                <w:u w:val="none"/>
              </w:rPr>
            </w:pPr>
          </w:p>
        </w:tc>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29948">
            <w:pPr>
              <w:rPr>
                <w:rFonts w:hint="eastAsia" w:ascii="仿宋_GB2312" w:hAnsi="宋体" w:eastAsia="仿宋_GB2312" w:cs="仿宋_GB2312"/>
                <w:i w:val="0"/>
                <w:iCs w:val="0"/>
                <w:color w:val="000000"/>
                <w:sz w:val="24"/>
                <w:szCs w:val="24"/>
                <w:u w:val="none"/>
              </w:rPr>
            </w:pP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367D0">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9.工厂应依据GB17167、GB24789等要求配备、使用和管理能源、水以及其他资源的计量器具和装置，应进行分类计量。</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71133">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7B3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0DAB">
            <w:pPr>
              <w:jc w:val="center"/>
              <w:rPr>
                <w:rFonts w:hint="eastAsia" w:ascii="仿宋_GB2312" w:hAnsi="宋体" w:eastAsia="仿宋_GB2312" w:cs="仿宋_GB2312"/>
                <w:i w:val="0"/>
                <w:iCs w:val="0"/>
                <w:color w:val="000000"/>
                <w:sz w:val="24"/>
                <w:szCs w:val="24"/>
                <w:u w:val="none"/>
              </w:rPr>
            </w:pPr>
          </w:p>
        </w:tc>
      </w:tr>
      <w:tr w14:paraId="32DA0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21" w:type="dxa"/>
          <w:wAfter w:w="198" w:type="dxa"/>
          <w:trHeight w:val="124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8AED8">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9FE8B">
            <w:pPr>
              <w:jc w:val="center"/>
              <w:rPr>
                <w:rFonts w:hint="eastAsia" w:ascii="仿宋_GB2312" w:hAnsi="宋体" w:eastAsia="仿宋_GB2312" w:cs="仿宋_GB2312"/>
                <w:i w:val="0"/>
                <w:iCs w:val="0"/>
                <w:color w:val="000000"/>
                <w:sz w:val="24"/>
                <w:szCs w:val="24"/>
                <w:u w:val="none"/>
              </w:rPr>
            </w:pPr>
          </w:p>
        </w:tc>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A255E">
            <w:pPr>
              <w:rPr>
                <w:rFonts w:hint="eastAsia" w:ascii="仿宋_GB2312" w:hAnsi="宋体" w:eastAsia="仿宋_GB2312" w:cs="仿宋_GB2312"/>
                <w:i w:val="0"/>
                <w:iCs w:val="0"/>
                <w:color w:val="000000"/>
                <w:sz w:val="24"/>
                <w:szCs w:val="24"/>
                <w:u w:val="none"/>
              </w:rPr>
            </w:pP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66452">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10.必要时，工厂应投入适宜的污染物处理设备，以确保其污染物排放达到相关法律法规及标准要求。污染物处理设备的处理能力应与工厂生产排放相适应，设备应满足通用设备的节能方面的要求。</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09574">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BA6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DDE6">
            <w:pPr>
              <w:jc w:val="center"/>
              <w:rPr>
                <w:rFonts w:hint="eastAsia" w:ascii="仿宋_GB2312" w:hAnsi="宋体" w:eastAsia="仿宋_GB2312" w:cs="仿宋_GB2312"/>
                <w:i w:val="0"/>
                <w:iCs w:val="0"/>
                <w:color w:val="000000"/>
                <w:sz w:val="24"/>
                <w:szCs w:val="24"/>
                <w:u w:val="none"/>
              </w:rPr>
            </w:pPr>
          </w:p>
        </w:tc>
      </w:tr>
      <w:tr w14:paraId="62E57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21" w:type="dxa"/>
          <w:wAfter w:w="198" w:type="dxa"/>
          <w:trHeight w:val="640" w:hRule="atLeast"/>
        </w:trPr>
        <w:tc>
          <w:tcPr>
            <w:tcW w:w="8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ED98F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2</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8FA3F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管理体系</w:t>
            </w:r>
          </w:p>
        </w:tc>
        <w:tc>
          <w:tcPr>
            <w:tcW w:w="15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ADF65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4.一般要求</w:t>
            </w: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37DB9">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11.工厂建立、实施并保持满足GB/T 19001的要求的质量管理体系。</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AD42A">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B03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3.5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8232">
            <w:pPr>
              <w:jc w:val="center"/>
              <w:rPr>
                <w:rFonts w:hint="eastAsia" w:ascii="仿宋_GB2312" w:hAnsi="宋体" w:eastAsia="仿宋_GB2312" w:cs="仿宋_GB2312"/>
                <w:i w:val="0"/>
                <w:iCs w:val="0"/>
                <w:color w:val="000000"/>
                <w:sz w:val="24"/>
                <w:szCs w:val="24"/>
                <w:u w:val="none"/>
              </w:rPr>
            </w:pPr>
          </w:p>
        </w:tc>
      </w:tr>
      <w:tr w14:paraId="22D5F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21" w:type="dxa"/>
          <w:wAfter w:w="198" w:type="dxa"/>
          <w:trHeight w:val="48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3D935">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68FAF">
            <w:pPr>
              <w:jc w:val="center"/>
              <w:rPr>
                <w:rFonts w:hint="eastAsia" w:ascii="仿宋_GB2312" w:hAnsi="宋体" w:eastAsia="仿宋_GB2312" w:cs="仿宋_GB2312"/>
                <w:i w:val="0"/>
                <w:iCs w:val="0"/>
                <w:color w:val="000000"/>
                <w:sz w:val="24"/>
                <w:szCs w:val="24"/>
                <w:u w:val="none"/>
              </w:rPr>
            </w:pPr>
          </w:p>
        </w:tc>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A2ECB">
            <w:pPr>
              <w:rPr>
                <w:rFonts w:hint="eastAsia" w:ascii="仿宋_GB2312" w:hAnsi="宋体" w:eastAsia="仿宋_GB2312" w:cs="仿宋_GB2312"/>
                <w:i w:val="0"/>
                <w:iCs w:val="0"/>
                <w:color w:val="000000"/>
                <w:sz w:val="24"/>
                <w:szCs w:val="24"/>
                <w:u w:val="none"/>
              </w:rPr>
            </w:pP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031EB">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12.通过质量管理体系第三方认证。</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2D6AE">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6C7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3829">
            <w:pPr>
              <w:jc w:val="center"/>
              <w:rPr>
                <w:rFonts w:hint="eastAsia" w:ascii="仿宋_GB2312" w:hAnsi="宋体" w:eastAsia="仿宋_GB2312" w:cs="仿宋_GB2312"/>
                <w:i w:val="0"/>
                <w:iCs w:val="0"/>
                <w:color w:val="000000"/>
                <w:sz w:val="24"/>
                <w:szCs w:val="24"/>
                <w:u w:val="none"/>
              </w:rPr>
            </w:pPr>
          </w:p>
        </w:tc>
      </w:tr>
      <w:tr w14:paraId="68718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21" w:type="dxa"/>
          <w:wAfter w:w="198" w:type="dxa"/>
          <w:trHeight w:val="66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2C545">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941A2">
            <w:pPr>
              <w:jc w:val="center"/>
              <w:rPr>
                <w:rFonts w:hint="eastAsia" w:ascii="仿宋_GB2312" w:hAnsi="宋体" w:eastAsia="仿宋_GB2312" w:cs="仿宋_GB2312"/>
                <w:i w:val="0"/>
                <w:iCs w:val="0"/>
                <w:color w:val="000000"/>
                <w:sz w:val="24"/>
                <w:szCs w:val="24"/>
                <w:u w:val="none"/>
              </w:rPr>
            </w:pPr>
          </w:p>
        </w:tc>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18D16">
            <w:pPr>
              <w:rPr>
                <w:rFonts w:hint="eastAsia" w:ascii="仿宋_GB2312" w:hAnsi="宋体" w:eastAsia="仿宋_GB2312" w:cs="仿宋_GB2312"/>
                <w:i w:val="0"/>
                <w:iCs w:val="0"/>
                <w:color w:val="000000"/>
                <w:sz w:val="24"/>
                <w:szCs w:val="24"/>
                <w:u w:val="none"/>
              </w:rPr>
            </w:pP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846EB">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13.工厂建立、实施并保持满足GB/T 45001要求的职业健康安全管理体系。</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B6357">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55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3.5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222A">
            <w:pPr>
              <w:jc w:val="center"/>
              <w:rPr>
                <w:rFonts w:hint="eastAsia" w:ascii="仿宋_GB2312" w:hAnsi="宋体" w:eastAsia="仿宋_GB2312" w:cs="仿宋_GB2312"/>
                <w:i w:val="0"/>
                <w:iCs w:val="0"/>
                <w:color w:val="000000"/>
                <w:sz w:val="24"/>
                <w:szCs w:val="24"/>
                <w:u w:val="none"/>
              </w:rPr>
            </w:pPr>
          </w:p>
        </w:tc>
      </w:tr>
      <w:tr w14:paraId="682F1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21" w:type="dxa"/>
          <w:wAfter w:w="198" w:type="dxa"/>
          <w:trHeight w:val="42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A1FFF">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12D85">
            <w:pPr>
              <w:jc w:val="center"/>
              <w:rPr>
                <w:rFonts w:hint="eastAsia" w:ascii="仿宋_GB2312" w:hAnsi="宋体" w:eastAsia="仿宋_GB2312" w:cs="仿宋_GB2312"/>
                <w:i w:val="0"/>
                <w:iCs w:val="0"/>
                <w:color w:val="000000"/>
                <w:sz w:val="24"/>
                <w:szCs w:val="24"/>
                <w:u w:val="none"/>
              </w:rPr>
            </w:pPr>
          </w:p>
        </w:tc>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E51BE">
            <w:pPr>
              <w:rPr>
                <w:rFonts w:hint="eastAsia" w:ascii="仿宋_GB2312" w:hAnsi="宋体" w:eastAsia="仿宋_GB2312" w:cs="仿宋_GB2312"/>
                <w:i w:val="0"/>
                <w:iCs w:val="0"/>
                <w:color w:val="000000"/>
                <w:sz w:val="24"/>
                <w:szCs w:val="24"/>
                <w:u w:val="none"/>
              </w:rPr>
            </w:pP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BCD16">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14.通过职业健康安全管理体系第三方认证。</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32915">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CAB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E58A">
            <w:pPr>
              <w:jc w:val="center"/>
              <w:rPr>
                <w:rFonts w:hint="eastAsia" w:ascii="仿宋_GB2312" w:hAnsi="宋体" w:eastAsia="仿宋_GB2312" w:cs="仿宋_GB2312"/>
                <w:i w:val="0"/>
                <w:iCs w:val="0"/>
                <w:color w:val="000000"/>
                <w:sz w:val="24"/>
                <w:szCs w:val="24"/>
                <w:u w:val="none"/>
              </w:rPr>
            </w:pPr>
          </w:p>
        </w:tc>
      </w:tr>
      <w:tr w14:paraId="41E86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21" w:type="dxa"/>
          <w:wAfter w:w="198" w:type="dxa"/>
          <w:trHeight w:val="56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94A81">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957A1">
            <w:pPr>
              <w:jc w:val="center"/>
              <w:rPr>
                <w:rFonts w:hint="eastAsia" w:ascii="仿宋_GB2312" w:hAnsi="宋体" w:eastAsia="仿宋_GB2312" w:cs="仿宋_GB2312"/>
                <w:i w:val="0"/>
                <w:iCs w:val="0"/>
                <w:color w:val="000000"/>
                <w:sz w:val="24"/>
                <w:szCs w:val="24"/>
                <w:u w:val="none"/>
              </w:rPr>
            </w:pPr>
          </w:p>
        </w:tc>
        <w:tc>
          <w:tcPr>
            <w:tcW w:w="15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2F1EE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5.环境管理体系</w:t>
            </w: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D2FDCC">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15.工厂建立、实施并保持满足GB/T 24001要求的环境管理体系。</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449F3">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EB1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3.5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75E4">
            <w:pPr>
              <w:jc w:val="center"/>
              <w:rPr>
                <w:rFonts w:hint="eastAsia" w:ascii="仿宋_GB2312" w:hAnsi="宋体" w:eastAsia="仿宋_GB2312" w:cs="仿宋_GB2312"/>
                <w:i w:val="0"/>
                <w:iCs w:val="0"/>
                <w:color w:val="000000"/>
                <w:sz w:val="24"/>
                <w:szCs w:val="24"/>
                <w:u w:val="none"/>
              </w:rPr>
            </w:pPr>
          </w:p>
        </w:tc>
      </w:tr>
      <w:tr w14:paraId="74A3D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21" w:type="dxa"/>
          <w:wAfter w:w="198" w:type="dxa"/>
          <w:trHeight w:val="54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A325C">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DEA89">
            <w:pPr>
              <w:jc w:val="center"/>
              <w:rPr>
                <w:rFonts w:hint="eastAsia" w:ascii="仿宋_GB2312" w:hAnsi="宋体" w:eastAsia="仿宋_GB2312" w:cs="仿宋_GB2312"/>
                <w:i w:val="0"/>
                <w:iCs w:val="0"/>
                <w:color w:val="000000"/>
                <w:sz w:val="24"/>
                <w:szCs w:val="24"/>
                <w:u w:val="none"/>
              </w:rPr>
            </w:pPr>
          </w:p>
        </w:tc>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49D39">
            <w:pPr>
              <w:rPr>
                <w:rFonts w:hint="eastAsia" w:ascii="仿宋_GB2312" w:hAnsi="宋体" w:eastAsia="仿宋_GB2312" w:cs="仿宋_GB2312"/>
                <w:i w:val="0"/>
                <w:iCs w:val="0"/>
                <w:color w:val="000000"/>
                <w:sz w:val="24"/>
                <w:szCs w:val="24"/>
                <w:u w:val="none"/>
              </w:rPr>
            </w:pP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8C973">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16.通过环境管理体系第三方认证。</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DA771">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A03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37B8">
            <w:pPr>
              <w:jc w:val="center"/>
              <w:rPr>
                <w:rFonts w:hint="eastAsia" w:ascii="仿宋_GB2312" w:hAnsi="宋体" w:eastAsia="仿宋_GB2312" w:cs="仿宋_GB2312"/>
                <w:i w:val="0"/>
                <w:iCs w:val="0"/>
                <w:color w:val="000000"/>
                <w:sz w:val="24"/>
                <w:szCs w:val="24"/>
                <w:u w:val="none"/>
              </w:rPr>
            </w:pPr>
          </w:p>
        </w:tc>
      </w:tr>
      <w:tr w14:paraId="2C411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21" w:type="dxa"/>
          <w:wAfter w:w="198" w:type="dxa"/>
          <w:trHeight w:val="56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CDF36">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8E97C">
            <w:pPr>
              <w:jc w:val="center"/>
              <w:rPr>
                <w:rFonts w:hint="eastAsia" w:ascii="仿宋_GB2312" w:hAnsi="宋体" w:eastAsia="仿宋_GB2312" w:cs="仿宋_GB2312"/>
                <w:i w:val="0"/>
                <w:iCs w:val="0"/>
                <w:color w:val="000000"/>
                <w:sz w:val="24"/>
                <w:szCs w:val="24"/>
                <w:u w:val="none"/>
              </w:rPr>
            </w:pPr>
          </w:p>
        </w:tc>
        <w:tc>
          <w:tcPr>
            <w:tcW w:w="15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3930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6.能源管理体系</w:t>
            </w: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43B81">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17.工厂建立、实施并保持满足GB/T 23331要求的能源管理体系。</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1F6D8">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557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3.5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EA59">
            <w:pPr>
              <w:jc w:val="center"/>
              <w:rPr>
                <w:rFonts w:hint="eastAsia" w:ascii="仿宋_GB2312" w:hAnsi="宋体" w:eastAsia="仿宋_GB2312" w:cs="仿宋_GB2312"/>
                <w:i w:val="0"/>
                <w:iCs w:val="0"/>
                <w:color w:val="000000"/>
                <w:sz w:val="24"/>
                <w:szCs w:val="24"/>
                <w:u w:val="none"/>
              </w:rPr>
            </w:pPr>
          </w:p>
        </w:tc>
      </w:tr>
      <w:tr w14:paraId="38687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21" w:type="dxa"/>
          <w:wAfter w:w="198" w:type="dxa"/>
          <w:trHeight w:val="50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796A2">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3B37F">
            <w:pPr>
              <w:jc w:val="center"/>
              <w:rPr>
                <w:rFonts w:hint="eastAsia" w:ascii="仿宋_GB2312" w:hAnsi="宋体" w:eastAsia="仿宋_GB2312" w:cs="仿宋_GB2312"/>
                <w:i w:val="0"/>
                <w:iCs w:val="0"/>
                <w:color w:val="000000"/>
                <w:sz w:val="24"/>
                <w:szCs w:val="24"/>
                <w:u w:val="none"/>
              </w:rPr>
            </w:pPr>
          </w:p>
        </w:tc>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5EC51">
            <w:pPr>
              <w:rPr>
                <w:rFonts w:hint="eastAsia" w:ascii="仿宋_GB2312" w:hAnsi="宋体" w:eastAsia="仿宋_GB2312" w:cs="仿宋_GB2312"/>
                <w:i w:val="0"/>
                <w:iCs w:val="0"/>
                <w:color w:val="000000"/>
                <w:sz w:val="24"/>
                <w:szCs w:val="24"/>
                <w:u w:val="none"/>
              </w:rPr>
            </w:pP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BFCFE">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18.通过能源管理体系第三方认证。</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75F20">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60B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369B">
            <w:pPr>
              <w:jc w:val="center"/>
              <w:rPr>
                <w:rFonts w:hint="eastAsia" w:ascii="仿宋_GB2312" w:hAnsi="宋体" w:eastAsia="仿宋_GB2312" w:cs="仿宋_GB2312"/>
                <w:i w:val="0"/>
                <w:iCs w:val="0"/>
                <w:color w:val="000000"/>
                <w:sz w:val="24"/>
                <w:szCs w:val="24"/>
                <w:u w:val="none"/>
              </w:rPr>
            </w:pPr>
          </w:p>
        </w:tc>
      </w:tr>
      <w:tr w14:paraId="4877C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21" w:type="dxa"/>
          <w:wAfter w:w="198" w:type="dxa"/>
          <w:trHeight w:val="540" w:hRule="atLeast"/>
        </w:trPr>
        <w:tc>
          <w:tcPr>
            <w:tcW w:w="8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991D7B">
            <w:pPr>
              <w:jc w:val="center"/>
              <w:rPr>
                <w:rFonts w:hint="eastAsia" w:ascii="仿宋_GB2312" w:hAnsi="宋体" w:eastAsia="仿宋_GB2312" w:cs="仿宋_GB2312"/>
                <w:i w:val="0"/>
                <w:iCs w:val="0"/>
                <w:color w:val="000000"/>
                <w:sz w:val="24"/>
                <w:szCs w:val="24"/>
                <w:u w:val="none"/>
                <w:lang w:val="en-US" w:eastAsia="zh-CN"/>
              </w:rPr>
            </w:pPr>
            <w:r>
              <w:rPr>
                <w:rFonts w:hint="eastAsia" w:hAnsi="宋体" w:cs="仿宋_GB2312"/>
                <w:i w:val="0"/>
                <w:iCs w:val="0"/>
                <w:color w:val="000000"/>
                <w:sz w:val="24"/>
                <w:szCs w:val="24"/>
                <w:u w:val="none"/>
                <w:lang w:val="en-US" w:eastAsia="zh-CN"/>
              </w:rPr>
              <w:t>3</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0D8F58">
            <w:pPr>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rPr>
              <w:t>能源资源投入</w:t>
            </w:r>
          </w:p>
        </w:tc>
        <w:tc>
          <w:tcPr>
            <w:tcW w:w="15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36DD41">
            <w:pP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rPr>
              <w:t>7.能源投入</w:t>
            </w: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34423">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19.建有能源管理中心或智慧能源管理系统。</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6719D">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619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7B87">
            <w:pPr>
              <w:jc w:val="center"/>
              <w:rPr>
                <w:rFonts w:hint="eastAsia" w:ascii="仿宋_GB2312" w:hAnsi="宋体" w:eastAsia="仿宋_GB2312" w:cs="仿宋_GB2312"/>
                <w:i w:val="0"/>
                <w:iCs w:val="0"/>
                <w:color w:val="000000"/>
                <w:sz w:val="24"/>
                <w:szCs w:val="24"/>
                <w:u w:val="none"/>
              </w:rPr>
            </w:pPr>
          </w:p>
        </w:tc>
      </w:tr>
      <w:tr w14:paraId="6E0C3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21" w:type="dxa"/>
          <w:wAfter w:w="198" w:type="dxa"/>
          <w:trHeight w:val="52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80F55">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90C45">
            <w:pPr>
              <w:jc w:val="center"/>
              <w:rPr>
                <w:rFonts w:hint="eastAsia" w:ascii="仿宋_GB2312" w:hAnsi="宋体" w:eastAsia="仿宋_GB2312" w:cs="仿宋_GB2312"/>
                <w:i w:val="0"/>
                <w:iCs w:val="0"/>
                <w:color w:val="000000"/>
                <w:sz w:val="24"/>
                <w:szCs w:val="24"/>
                <w:u w:val="none"/>
              </w:rPr>
            </w:pPr>
          </w:p>
        </w:tc>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D30BE">
            <w:pPr>
              <w:rPr>
                <w:rFonts w:hint="eastAsia" w:ascii="仿宋_GB2312" w:hAnsi="宋体" w:eastAsia="仿宋_GB2312" w:cs="仿宋_GB2312"/>
                <w:i w:val="0"/>
                <w:iCs w:val="0"/>
                <w:color w:val="000000"/>
                <w:sz w:val="24"/>
                <w:szCs w:val="24"/>
                <w:u w:val="none"/>
              </w:rPr>
            </w:pP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E478A">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20.厂区建有分布式光伏电站、储能装置。</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8424D">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F7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0F93">
            <w:pPr>
              <w:jc w:val="center"/>
              <w:rPr>
                <w:rFonts w:hint="eastAsia" w:ascii="仿宋_GB2312" w:hAnsi="宋体" w:eastAsia="仿宋_GB2312" w:cs="仿宋_GB2312"/>
                <w:i w:val="0"/>
                <w:iCs w:val="0"/>
                <w:color w:val="000000"/>
                <w:sz w:val="24"/>
                <w:szCs w:val="24"/>
                <w:u w:val="none"/>
              </w:rPr>
            </w:pPr>
          </w:p>
        </w:tc>
      </w:tr>
      <w:tr w14:paraId="1F660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21" w:type="dxa"/>
          <w:wAfter w:w="198" w:type="dxa"/>
          <w:trHeight w:val="56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11CEE">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263DF">
            <w:pPr>
              <w:jc w:val="center"/>
              <w:rPr>
                <w:rFonts w:hint="eastAsia" w:ascii="仿宋_GB2312" w:hAnsi="宋体" w:eastAsia="仿宋_GB2312" w:cs="仿宋_GB2312"/>
                <w:i w:val="0"/>
                <w:iCs w:val="0"/>
                <w:color w:val="000000"/>
                <w:sz w:val="24"/>
                <w:szCs w:val="24"/>
                <w:u w:val="none"/>
              </w:rPr>
            </w:pPr>
          </w:p>
        </w:tc>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96D2D">
            <w:pPr>
              <w:rPr>
                <w:rFonts w:hint="eastAsia" w:ascii="仿宋_GB2312" w:hAnsi="宋体" w:eastAsia="仿宋_GB2312" w:cs="仿宋_GB2312"/>
                <w:i w:val="0"/>
                <w:iCs w:val="0"/>
                <w:color w:val="000000"/>
                <w:sz w:val="24"/>
                <w:szCs w:val="24"/>
                <w:u w:val="none"/>
              </w:rPr>
            </w:pP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A66DC">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21.可再生能源的使用占总能耗的比例大于10%的得满分。</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F3FC4">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24E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32D5">
            <w:pPr>
              <w:jc w:val="center"/>
              <w:rPr>
                <w:rFonts w:hint="eastAsia" w:ascii="仿宋_GB2312" w:hAnsi="宋体" w:eastAsia="仿宋_GB2312" w:cs="仿宋_GB2312"/>
                <w:i w:val="0"/>
                <w:iCs w:val="0"/>
                <w:color w:val="000000"/>
                <w:sz w:val="24"/>
                <w:szCs w:val="24"/>
                <w:u w:val="none"/>
              </w:rPr>
            </w:pPr>
          </w:p>
        </w:tc>
      </w:tr>
      <w:tr w14:paraId="1BF60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21" w:type="dxa"/>
          <w:wAfter w:w="198" w:type="dxa"/>
          <w:trHeight w:val="54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867E1">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3BB7B">
            <w:pPr>
              <w:jc w:val="center"/>
              <w:rPr>
                <w:rFonts w:hint="eastAsia" w:ascii="仿宋_GB2312" w:hAnsi="宋体" w:eastAsia="仿宋_GB2312" w:cs="仿宋_GB2312"/>
                <w:i w:val="0"/>
                <w:iCs w:val="0"/>
                <w:color w:val="000000"/>
                <w:sz w:val="24"/>
                <w:szCs w:val="24"/>
                <w:u w:val="none"/>
              </w:rPr>
            </w:pPr>
          </w:p>
        </w:tc>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36873">
            <w:pPr>
              <w:rPr>
                <w:rFonts w:hint="eastAsia" w:ascii="仿宋_GB2312" w:hAnsi="宋体" w:eastAsia="仿宋_GB2312" w:cs="仿宋_GB2312"/>
                <w:i w:val="0"/>
                <w:iCs w:val="0"/>
                <w:color w:val="000000"/>
                <w:sz w:val="24"/>
                <w:szCs w:val="24"/>
                <w:u w:val="none"/>
              </w:rPr>
            </w:pP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66820">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22.充分利用余热余压。</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5116D">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ABB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B913">
            <w:pPr>
              <w:jc w:val="center"/>
              <w:rPr>
                <w:rFonts w:hint="eastAsia" w:ascii="仿宋_GB2312" w:hAnsi="宋体" w:eastAsia="仿宋_GB2312" w:cs="仿宋_GB2312"/>
                <w:i w:val="0"/>
                <w:iCs w:val="0"/>
                <w:color w:val="000000"/>
                <w:sz w:val="24"/>
                <w:szCs w:val="24"/>
                <w:u w:val="none"/>
              </w:rPr>
            </w:pPr>
          </w:p>
        </w:tc>
      </w:tr>
      <w:tr w14:paraId="6D924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21" w:type="dxa"/>
          <w:wAfter w:w="198" w:type="dxa"/>
          <w:trHeight w:val="110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D4CE0">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5312A">
            <w:pPr>
              <w:jc w:val="center"/>
              <w:rPr>
                <w:rFonts w:hint="eastAsia" w:ascii="仿宋_GB2312" w:hAnsi="宋体" w:eastAsia="仿宋_GB2312" w:cs="仿宋_GB2312"/>
                <w:i w:val="0"/>
                <w:iCs w:val="0"/>
                <w:color w:val="000000"/>
                <w:sz w:val="24"/>
                <w:szCs w:val="24"/>
                <w:u w:val="none"/>
              </w:rPr>
            </w:pPr>
          </w:p>
        </w:tc>
        <w:tc>
          <w:tcPr>
            <w:tcW w:w="15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47649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8.资源投入</w:t>
            </w: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5D320">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23.工厂应按照</w:t>
            </w:r>
            <w:r>
              <w:rPr>
                <w:rFonts w:hint="default" w:ascii="Times New Roman" w:hAnsi="Times New Roman" w:eastAsia="仿宋_GB2312" w:cs="Times New Roman"/>
                <w:i w:val="0"/>
                <w:iCs w:val="0"/>
                <w:color w:val="000000"/>
                <w:spacing w:val="-6"/>
                <w:kern w:val="0"/>
                <w:sz w:val="24"/>
                <w:szCs w:val="24"/>
                <w:u w:val="none"/>
                <w:lang w:val="en-US" w:eastAsia="zh-CN" w:bidi="ar"/>
              </w:rPr>
              <w:t>GB/T 7119</w:t>
            </w:r>
            <w:r>
              <w:rPr>
                <w:rStyle w:val="22"/>
                <w:rFonts w:hAnsi="宋体"/>
                <w:spacing w:val="-6"/>
                <w:lang w:val="en-US" w:eastAsia="zh-CN" w:bidi="ar"/>
              </w:rPr>
              <w:t>的要求对其开展节水评价工作，且满足</w:t>
            </w:r>
            <w:r>
              <w:rPr>
                <w:rFonts w:hint="default" w:ascii="Times New Roman" w:hAnsi="Times New Roman" w:eastAsia="仿宋_GB2312" w:cs="Times New Roman"/>
                <w:i w:val="0"/>
                <w:iCs w:val="0"/>
                <w:color w:val="000000"/>
                <w:spacing w:val="-6"/>
                <w:kern w:val="0"/>
                <w:sz w:val="24"/>
                <w:szCs w:val="24"/>
                <w:u w:val="none"/>
                <w:lang w:val="en-US" w:eastAsia="zh-CN" w:bidi="ar"/>
              </w:rPr>
              <w:t>GB/T18916</w:t>
            </w:r>
            <w:r>
              <w:rPr>
                <w:rStyle w:val="22"/>
                <w:rFonts w:hAnsi="宋体"/>
                <w:spacing w:val="-6"/>
                <w:lang w:val="en-US" w:eastAsia="zh-CN" w:bidi="ar"/>
              </w:rPr>
              <w:t>（所有部分）、浙江省用（取）水定额中对应本行业的取水定额要求。通过乐清</w:t>
            </w:r>
            <w:r>
              <w:rPr>
                <w:rStyle w:val="22"/>
                <w:rFonts w:hint="eastAsia" w:hAnsi="宋体"/>
                <w:spacing w:val="-6"/>
                <w:lang w:val="en-US" w:eastAsia="zh-CN" w:bidi="ar"/>
              </w:rPr>
              <w:t>市</w:t>
            </w:r>
            <w:r>
              <w:rPr>
                <w:rStyle w:val="22"/>
                <w:rFonts w:hAnsi="宋体"/>
                <w:spacing w:val="-6"/>
                <w:lang w:val="en-US" w:eastAsia="zh-CN" w:bidi="ar"/>
              </w:rPr>
              <w:t>水平衡测试项目验收的得满分。</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79822">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0E3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3.5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DC17">
            <w:pPr>
              <w:jc w:val="center"/>
              <w:rPr>
                <w:rFonts w:hint="eastAsia" w:ascii="仿宋_GB2312" w:hAnsi="宋体" w:eastAsia="仿宋_GB2312" w:cs="仿宋_GB2312"/>
                <w:i w:val="0"/>
                <w:iCs w:val="0"/>
                <w:color w:val="000000"/>
                <w:sz w:val="24"/>
                <w:szCs w:val="24"/>
                <w:u w:val="none"/>
              </w:rPr>
            </w:pPr>
          </w:p>
        </w:tc>
      </w:tr>
      <w:tr w14:paraId="487B2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21" w:type="dxa"/>
          <w:wAfter w:w="198" w:type="dxa"/>
          <w:trHeight w:val="78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4F65A">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21CFA">
            <w:pPr>
              <w:jc w:val="center"/>
              <w:rPr>
                <w:rFonts w:hint="eastAsia" w:ascii="仿宋_GB2312" w:hAnsi="宋体" w:eastAsia="仿宋_GB2312" w:cs="仿宋_GB2312"/>
                <w:i w:val="0"/>
                <w:iCs w:val="0"/>
                <w:color w:val="000000"/>
                <w:sz w:val="24"/>
                <w:szCs w:val="24"/>
                <w:u w:val="none"/>
              </w:rPr>
            </w:pPr>
          </w:p>
        </w:tc>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EF8AE">
            <w:pPr>
              <w:rPr>
                <w:rFonts w:hint="eastAsia" w:ascii="仿宋_GB2312" w:hAnsi="宋体" w:eastAsia="仿宋_GB2312" w:cs="仿宋_GB2312"/>
                <w:i w:val="0"/>
                <w:iCs w:val="0"/>
                <w:color w:val="000000"/>
                <w:sz w:val="24"/>
                <w:szCs w:val="24"/>
                <w:u w:val="none"/>
              </w:rPr>
            </w:pP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E5633">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24.工厂应减少材料</w:t>
            </w:r>
            <w:bookmarkStart w:id="1" w:name="_GoBack"/>
            <w:bookmarkEnd w:id="1"/>
            <w:r>
              <w:rPr>
                <w:rFonts w:hint="eastAsia" w:hAnsi="宋体" w:cs="仿宋_GB2312"/>
                <w:i w:val="0"/>
                <w:iCs w:val="0"/>
                <w:color w:val="000000"/>
                <w:spacing w:val="-6"/>
                <w:kern w:val="0"/>
                <w:sz w:val="24"/>
                <w:szCs w:val="24"/>
                <w:u w:val="none"/>
                <w:lang w:val="en-US" w:eastAsia="zh-CN" w:bidi="ar"/>
              </w:rPr>
              <w:t>，尤其是</w:t>
            </w:r>
            <w:r>
              <w:rPr>
                <w:rFonts w:hint="eastAsia" w:ascii="仿宋_GB2312" w:hAnsi="宋体" w:eastAsia="仿宋_GB2312" w:cs="仿宋_GB2312"/>
                <w:i w:val="0"/>
                <w:iCs w:val="0"/>
                <w:color w:val="000000"/>
                <w:spacing w:val="-6"/>
                <w:kern w:val="0"/>
                <w:sz w:val="24"/>
                <w:szCs w:val="24"/>
                <w:u w:val="none"/>
                <w:lang w:val="en-US" w:eastAsia="zh-CN" w:bidi="ar"/>
              </w:rPr>
              <w:t>有害物质的使用，评估有害物质及化学品减量使用或替代的可行性。</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D13E2">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57C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F476">
            <w:pPr>
              <w:jc w:val="center"/>
              <w:rPr>
                <w:rFonts w:hint="eastAsia" w:ascii="仿宋_GB2312" w:hAnsi="宋体" w:eastAsia="仿宋_GB2312" w:cs="仿宋_GB2312"/>
                <w:i w:val="0"/>
                <w:iCs w:val="0"/>
                <w:color w:val="000000"/>
                <w:sz w:val="24"/>
                <w:szCs w:val="24"/>
                <w:u w:val="none"/>
              </w:rPr>
            </w:pPr>
          </w:p>
        </w:tc>
      </w:tr>
      <w:tr w14:paraId="0E4C3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21" w:type="dxa"/>
          <w:wAfter w:w="198" w:type="dxa"/>
          <w:trHeight w:val="48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2C241">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3694A">
            <w:pPr>
              <w:jc w:val="center"/>
              <w:rPr>
                <w:rFonts w:hint="eastAsia" w:ascii="仿宋_GB2312" w:hAnsi="宋体" w:eastAsia="仿宋_GB2312" w:cs="仿宋_GB2312"/>
                <w:i w:val="0"/>
                <w:iCs w:val="0"/>
                <w:color w:val="000000"/>
                <w:sz w:val="24"/>
                <w:szCs w:val="24"/>
                <w:u w:val="none"/>
              </w:rPr>
            </w:pPr>
          </w:p>
        </w:tc>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F13F8">
            <w:pPr>
              <w:rPr>
                <w:rFonts w:hint="eastAsia" w:ascii="仿宋_GB2312" w:hAnsi="宋体" w:eastAsia="仿宋_GB2312" w:cs="仿宋_GB2312"/>
                <w:i w:val="0"/>
                <w:iCs w:val="0"/>
                <w:color w:val="000000"/>
                <w:sz w:val="24"/>
                <w:szCs w:val="24"/>
                <w:u w:val="none"/>
              </w:rPr>
            </w:pP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5B3F7">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25.使用回收料、可回收材料替代原生材料、不可回收材料。</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814CF">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283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F080">
            <w:pPr>
              <w:jc w:val="center"/>
              <w:rPr>
                <w:rFonts w:hint="eastAsia" w:ascii="仿宋_GB2312" w:hAnsi="宋体" w:eastAsia="仿宋_GB2312" w:cs="仿宋_GB2312"/>
                <w:i w:val="0"/>
                <w:iCs w:val="0"/>
                <w:color w:val="000000"/>
                <w:sz w:val="24"/>
                <w:szCs w:val="24"/>
                <w:u w:val="none"/>
              </w:rPr>
            </w:pPr>
          </w:p>
        </w:tc>
      </w:tr>
      <w:tr w14:paraId="67D7B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21" w:type="dxa"/>
          <w:wAfter w:w="198" w:type="dxa"/>
          <w:trHeight w:val="62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A9B51">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86779">
            <w:pPr>
              <w:jc w:val="center"/>
              <w:rPr>
                <w:rFonts w:hint="eastAsia" w:ascii="仿宋_GB2312" w:hAnsi="宋体" w:eastAsia="仿宋_GB2312" w:cs="仿宋_GB2312"/>
                <w:i w:val="0"/>
                <w:iCs w:val="0"/>
                <w:color w:val="000000"/>
                <w:sz w:val="24"/>
                <w:szCs w:val="24"/>
                <w:u w:val="none"/>
              </w:rPr>
            </w:pPr>
          </w:p>
        </w:tc>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1E7CD">
            <w:pPr>
              <w:rPr>
                <w:rFonts w:hint="eastAsia" w:ascii="仿宋_GB2312" w:hAnsi="宋体" w:eastAsia="仿宋_GB2312" w:cs="仿宋_GB2312"/>
                <w:i w:val="0"/>
                <w:iCs w:val="0"/>
                <w:color w:val="000000"/>
                <w:sz w:val="24"/>
                <w:szCs w:val="24"/>
                <w:u w:val="none"/>
              </w:rPr>
            </w:pP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75A03">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26.工厂向供方提供的采购信息包含有害物质使用、可回收材料使用、能效等环保要求。</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EE809">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1BB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521A">
            <w:pPr>
              <w:jc w:val="center"/>
              <w:rPr>
                <w:rFonts w:hint="eastAsia" w:ascii="仿宋_GB2312" w:hAnsi="宋体" w:eastAsia="仿宋_GB2312" w:cs="仿宋_GB2312"/>
                <w:i w:val="0"/>
                <w:iCs w:val="0"/>
                <w:color w:val="000000"/>
                <w:sz w:val="24"/>
                <w:szCs w:val="24"/>
                <w:u w:val="none"/>
              </w:rPr>
            </w:pPr>
          </w:p>
        </w:tc>
      </w:tr>
      <w:tr w14:paraId="42ED1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21" w:type="dxa"/>
          <w:wAfter w:w="198" w:type="dxa"/>
          <w:trHeight w:val="820" w:hRule="atLeast"/>
        </w:trPr>
        <w:tc>
          <w:tcPr>
            <w:tcW w:w="8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17F5F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4</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604A8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产品</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DA65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9.生态设计</w:t>
            </w: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5384D">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27.按照GB/T 32161对生产的产品进行生态设计产品评价，满足绿色产品（生态设计产品）评价要求。</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34572">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A54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D6DC">
            <w:pPr>
              <w:jc w:val="center"/>
              <w:rPr>
                <w:rFonts w:hint="eastAsia" w:ascii="仿宋_GB2312" w:hAnsi="宋体" w:eastAsia="仿宋_GB2312" w:cs="仿宋_GB2312"/>
                <w:i w:val="0"/>
                <w:iCs w:val="0"/>
                <w:color w:val="000000"/>
                <w:sz w:val="24"/>
                <w:szCs w:val="24"/>
                <w:u w:val="none"/>
              </w:rPr>
            </w:pPr>
          </w:p>
        </w:tc>
      </w:tr>
      <w:tr w14:paraId="40879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21" w:type="dxa"/>
          <w:wAfter w:w="198" w:type="dxa"/>
          <w:trHeight w:val="102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42836">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8112B">
            <w:pPr>
              <w:jc w:val="center"/>
              <w:rPr>
                <w:rFonts w:hint="eastAsia" w:ascii="仿宋_GB2312" w:hAnsi="宋体" w:eastAsia="仿宋_GB2312" w:cs="仿宋_GB2312"/>
                <w:i w:val="0"/>
                <w:iCs w:val="0"/>
                <w:color w:val="000000"/>
                <w:sz w:val="24"/>
                <w:szCs w:val="24"/>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2880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10.有害物质使用</w:t>
            </w: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AE3C0">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28.工厂生产的产品（包括原料和辅料）应减少有害物质的使用，避免有害物质的泄露，满足国家对产品中有害物质限制使用的要求，实现有害物质替代。</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6243D">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E79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AA14">
            <w:pPr>
              <w:jc w:val="center"/>
              <w:rPr>
                <w:rFonts w:hint="eastAsia" w:ascii="仿宋_GB2312" w:hAnsi="宋体" w:eastAsia="仿宋_GB2312" w:cs="仿宋_GB2312"/>
                <w:i w:val="0"/>
                <w:iCs w:val="0"/>
                <w:color w:val="000000"/>
                <w:sz w:val="24"/>
                <w:szCs w:val="24"/>
                <w:u w:val="none"/>
              </w:rPr>
            </w:pPr>
          </w:p>
        </w:tc>
      </w:tr>
      <w:tr w14:paraId="7112C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21" w:type="dxa"/>
          <w:wAfter w:w="198" w:type="dxa"/>
          <w:trHeight w:val="96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8D90F">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2E6F8">
            <w:pPr>
              <w:jc w:val="center"/>
              <w:rPr>
                <w:rFonts w:hint="eastAsia" w:ascii="仿宋_GB2312" w:hAnsi="宋体" w:eastAsia="仿宋_GB2312" w:cs="仿宋_GB2312"/>
                <w:i w:val="0"/>
                <w:iCs w:val="0"/>
                <w:color w:val="000000"/>
                <w:sz w:val="24"/>
                <w:szCs w:val="24"/>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CC9B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11.节能</w:t>
            </w: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F11C7">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29.工厂生产的产品若为用能产品或在使用过程中对最终产品/构造的能耗有影响的产品，适用时，应满足相关标准的限定值要求。未制定标准的，产品能效应不低于行业平均值。</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8652E">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DE9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CDFA">
            <w:pPr>
              <w:jc w:val="center"/>
              <w:rPr>
                <w:rFonts w:hint="eastAsia" w:ascii="仿宋_GB2312" w:hAnsi="宋体" w:eastAsia="仿宋_GB2312" w:cs="仿宋_GB2312"/>
                <w:i w:val="0"/>
                <w:iCs w:val="0"/>
                <w:color w:val="000000"/>
                <w:sz w:val="24"/>
                <w:szCs w:val="24"/>
                <w:u w:val="none"/>
              </w:rPr>
            </w:pPr>
          </w:p>
        </w:tc>
      </w:tr>
      <w:tr w14:paraId="0F0F6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21" w:type="dxa"/>
          <w:wAfter w:w="198" w:type="dxa"/>
          <w:trHeight w:val="58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B8DD7">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57665">
            <w:pPr>
              <w:jc w:val="center"/>
              <w:rPr>
                <w:rFonts w:hint="eastAsia" w:ascii="仿宋_GB2312" w:hAnsi="宋体" w:eastAsia="仿宋_GB2312" w:cs="仿宋_GB2312"/>
                <w:i w:val="0"/>
                <w:iCs w:val="0"/>
                <w:color w:val="000000"/>
                <w:sz w:val="24"/>
                <w:szCs w:val="24"/>
                <w:u w:val="none"/>
              </w:rPr>
            </w:pPr>
          </w:p>
        </w:tc>
        <w:tc>
          <w:tcPr>
            <w:tcW w:w="15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300CF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12.减碳</w:t>
            </w: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609E6">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30.采用适用的标准或规范对产品进行碳足迹核算或核查。</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3DC7A">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60E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0.5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088E">
            <w:pPr>
              <w:jc w:val="center"/>
              <w:rPr>
                <w:rFonts w:hint="eastAsia" w:ascii="仿宋_GB2312" w:hAnsi="宋体" w:eastAsia="仿宋_GB2312" w:cs="仿宋_GB2312"/>
                <w:i w:val="0"/>
                <w:iCs w:val="0"/>
                <w:color w:val="000000"/>
                <w:sz w:val="24"/>
                <w:szCs w:val="24"/>
                <w:u w:val="none"/>
              </w:rPr>
            </w:pPr>
          </w:p>
        </w:tc>
      </w:tr>
      <w:tr w14:paraId="26138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21" w:type="dxa"/>
          <w:wAfter w:w="198" w:type="dxa"/>
          <w:trHeight w:val="52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6151A">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BFF61">
            <w:pPr>
              <w:jc w:val="center"/>
              <w:rPr>
                <w:rFonts w:hint="eastAsia" w:ascii="仿宋_GB2312" w:hAnsi="宋体" w:eastAsia="仿宋_GB2312" w:cs="仿宋_GB2312"/>
                <w:i w:val="0"/>
                <w:iCs w:val="0"/>
                <w:color w:val="000000"/>
                <w:sz w:val="24"/>
                <w:szCs w:val="24"/>
                <w:u w:val="none"/>
              </w:rPr>
            </w:pPr>
          </w:p>
        </w:tc>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845F4">
            <w:pPr>
              <w:rPr>
                <w:rFonts w:hint="eastAsia" w:ascii="仿宋_GB2312" w:hAnsi="宋体" w:eastAsia="仿宋_GB2312" w:cs="仿宋_GB2312"/>
                <w:i w:val="0"/>
                <w:iCs w:val="0"/>
                <w:color w:val="000000"/>
                <w:sz w:val="24"/>
                <w:szCs w:val="24"/>
                <w:u w:val="none"/>
              </w:rPr>
            </w:pP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58400">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31.利用核算或核查结果对其产品的碳足迹进行改善。</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7E409">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F4B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0.5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CE2C">
            <w:pPr>
              <w:jc w:val="center"/>
              <w:rPr>
                <w:rFonts w:hint="eastAsia" w:ascii="仿宋_GB2312" w:hAnsi="宋体" w:eastAsia="仿宋_GB2312" w:cs="仿宋_GB2312"/>
                <w:i w:val="0"/>
                <w:iCs w:val="0"/>
                <w:color w:val="000000"/>
                <w:sz w:val="24"/>
                <w:szCs w:val="24"/>
                <w:u w:val="none"/>
              </w:rPr>
            </w:pPr>
          </w:p>
        </w:tc>
      </w:tr>
      <w:tr w14:paraId="4B85C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21" w:type="dxa"/>
          <w:wAfter w:w="198" w:type="dxa"/>
          <w:trHeight w:val="54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6D4A8">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4A1FB">
            <w:pPr>
              <w:jc w:val="center"/>
              <w:rPr>
                <w:rFonts w:hint="eastAsia" w:ascii="仿宋_GB2312" w:hAnsi="宋体" w:eastAsia="仿宋_GB2312" w:cs="仿宋_GB2312"/>
                <w:i w:val="0"/>
                <w:iCs w:val="0"/>
                <w:color w:val="000000"/>
                <w:sz w:val="24"/>
                <w:szCs w:val="24"/>
                <w:u w:val="none"/>
              </w:rPr>
            </w:pPr>
          </w:p>
        </w:tc>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05659">
            <w:pPr>
              <w:rPr>
                <w:rFonts w:hint="eastAsia" w:ascii="仿宋_GB2312" w:hAnsi="宋体" w:eastAsia="仿宋_GB2312" w:cs="仿宋_GB2312"/>
                <w:i w:val="0"/>
                <w:iCs w:val="0"/>
                <w:color w:val="000000"/>
                <w:sz w:val="24"/>
                <w:szCs w:val="24"/>
                <w:u w:val="none"/>
              </w:rPr>
            </w:pP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45935F">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32.适用时，产品满足相关低碳产品要求。</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46A04">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E04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E5B0">
            <w:pPr>
              <w:jc w:val="center"/>
              <w:rPr>
                <w:rFonts w:hint="eastAsia" w:ascii="仿宋_GB2312" w:hAnsi="宋体" w:eastAsia="仿宋_GB2312" w:cs="仿宋_GB2312"/>
                <w:i w:val="0"/>
                <w:iCs w:val="0"/>
                <w:color w:val="000000"/>
                <w:sz w:val="24"/>
                <w:szCs w:val="24"/>
                <w:u w:val="none"/>
              </w:rPr>
            </w:pPr>
          </w:p>
        </w:tc>
      </w:tr>
      <w:tr w14:paraId="2722D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21" w:type="dxa"/>
          <w:wAfter w:w="198" w:type="dxa"/>
          <w:trHeight w:val="86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0A9CF">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E16B9">
            <w:pPr>
              <w:jc w:val="center"/>
              <w:rPr>
                <w:rFonts w:hint="eastAsia" w:ascii="仿宋_GB2312" w:hAnsi="宋体" w:eastAsia="仿宋_GB2312" w:cs="仿宋_GB2312"/>
                <w:i w:val="0"/>
                <w:iCs w:val="0"/>
                <w:color w:val="000000"/>
                <w:sz w:val="24"/>
                <w:szCs w:val="24"/>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B8EF4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13.可回收利用率</w:t>
            </w: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BDB8D">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33.按照</w:t>
            </w:r>
            <w:r>
              <w:rPr>
                <w:rFonts w:hint="default" w:ascii="Times New Roman" w:hAnsi="Times New Roman" w:eastAsia="仿宋_GB2312" w:cs="Times New Roman"/>
                <w:i w:val="0"/>
                <w:iCs w:val="0"/>
                <w:color w:val="000000"/>
                <w:spacing w:val="-6"/>
                <w:kern w:val="0"/>
                <w:sz w:val="24"/>
                <w:szCs w:val="24"/>
                <w:u w:val="none"/>
                <w:lang w:val="en-US" w:eastAsia="zh-CN" w:bidi="ar"/>
              </w:rPr>
              <w:t>GB/T 20862</w:t>
            </w:r>
            <w:r>
              <w:rPr>
                <w:rFonts w:hint="eastAsia" w:ascii="仿宋_GB2312" w:hAnsi="宋体" w:eastAsia="仿宋_GB2312" w:cs="仿宋_GB2312"/>
                <w:i w:val="0"/>
                <w:iCs w:val="0"/>
                <w:color w:val="000000"/>
                <w:spacing w:val="-6"/>
                <w:kern w:val="0"/>
                <w:sz w:val="24"/>
                <w:szCs w:val="24"/>
                <w:u w:val="none"/>
                <w:lang w:val="en-US" w:eastAsia="zh-CN" w:bidi="ar"/>
              </w:rPr>
              <w:t>的要求计算其产品的可回收利用率，利用计算结果对产品的可回收利用率进行改善。</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A63B3">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1A9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C80A">
            <w:pPr>
              <w:jc w:val="center"/>
              <w:rPr>
                <w:rFonts w:hint="eastAsia" w:ascii="仿宋_GB2312" w:hAnsi="宋体" w:eastAsia="仿宋_GB2312" w:cs="仿宋_GB2312"/>
                <w:i w:val="0"/>
                <w:iCs w:val="0"/>
                <w:color w:val="000000"/>
                <w:sz w:val="24"/>
                <w:szCs w:val="24"/>
                <w:u w:val="none"/>
              </w:rPr>
            </w:pPr>
          </w:p>
        </w:tc>
      </w:tr>
      <w:tr w14:paraId="117EF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21" w:type="dxa"/>
          <w:wAfter w:w="198" w:type="dxa"/>
          <w:trHeight w:val="940" w:hRule="atLeast"/>
        </w:trPr>
        <w:tc>
          <w:tcPr>
            <w:tcW w:w="8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5AB37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5</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E6872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环境排放</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C040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14.大气污染物</w:t>
            </w: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5D9EE8">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34.工厂的大气污染物排放应符合相关国家标准、行业标准及地方标准要求，并满足区域内排放总量控制要求。现状是否与环评相符，不相符不得分。</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F4F61">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F6A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2.5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4BA7">
            <w:pPr>
              <w:jc w:val="center"/>
              <w:rPr>
                <w:rFonts w:hint="eastAsia" w:ascii="仿宋_GB2312" w:hAnsi="宋体" w:eastAsia="仿宋_GB2312" w:cs="仿宋_GB2312"/>
                <w:i w:val="0"/>
                <w:iCs w:val="0"/>
                <w:color w:val="000000"/>
                <w:sz w:val="24"/>
                <w:szCs w:val="24"/>
                <w:u w:val="none"/>
              </w:rPr>
            </w:pPr>
          </w:p>
        </w:tc>
      </w:tr>
      <w:tr w14:paraId="0F93F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21" w:type="dxa"/>
          <w:wAfter w:w="198" w:type="dxa"/>
          <w:trHeight w:val="128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3DEC2">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7754E">
            <w:pPr>
              <w:jc w:val="center"/>
              <w:rPr>
                <w:rFonts w:hint="eastAsia" w:ascii="仿宋_GB2312" w:hAnsi="宋体" w:eastAsia="仿宋_GB2312" w:cs="仿宋_GB2312"/>
                <w:i w:val="0"/>
                <w:iCs w:val="0"/>
                <w:color w:val="000000"/>
                <w:sz w:val="24"/>
                <w:szCs w:val="24"/>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2CA4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15.水体污染物</w:t>
            </w: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EF2A0">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35.工厂的水体污染物排放应符合相关国家标准、行业标准及地方标准要求，或在满足要求的前提下委托具备相应能力和资质的处理厂进行处理，并满足区域内排放总量控制要求。现状是否与环评相符，不相符不得分。</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B4AA3">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D5E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2.5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AB10">
            <w:pPr>
              <w:jc w:val="center"/>
              <w:rPr>
                <w:rFonts w:hint="eastAsia" w:ascii="仿宋_GB2312" w:hAnsi="宋体" w:eastAsia="仿宋_GB2312" w:cs="仿宋_GB2312"/>
                <w:i w:val="0"/>
                <w:iCs w:val="0"/>
                <w:color w:val="000000"/>
                <w:sz w:val="24"/>
                <w:szCs w:val="24"/>
                <w:u w:val="none"/>
              </w:rPr>
            </w:pPr>
          </w:p>
        </w:tc>
      </w:tr>
      <w:tr w14:paraId="66669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21" w:type="dxa"/>
          <w:wAfter w:w="198" w:type="dxa"/>
          <w:trHeight w:val="128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229EE">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E5C5B">
            <w:pPr>
              <w:jc w:val="center"/>
              <w:rPr>
                <w:rFonts w:hint="eastAsia" w:ascii="仿宋_GB2312" w:hAnsi="宋体" w:eastAsia="仿宋_GB2312" w:cs="仿宋_GB2312"/>
                <w:i w:val="0"/>
                <w:iCs w:val="0"/>
                <w:color w:val="000000"/>
                <w:sz w:val="24"/>
                <w:szCs w:val="24"/>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B558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16.固体废弃物</w:t>
            </w: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F48FBB">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36.工厂产生的固体废弃物的处理应符合</w:t>
            </w:r>
            <w:r>
              <w:rPr>
                <w:rFonts w:hint="default" w:ascii="Times New Roman" w:hAnsi="Times New Roman" w:eastAsia="仿宋_GB2312" w:cs="Times New Roman"/>
                <w:i w:val="0"/>
                <w:iCs w:val="0"/>
                <w:color w:val="000000"/>
                <w:spacing w:val="-6"/>
                <w:kern w:val="0"/>
                <w:sz w:val="24"/>
                <w:szCs w:val="24"/>
                <w:u w:val="none"/>
                <w:lang w:val="en-US" w:eastAsia="zh-CN" w:bidi="ar"/>
              </w:rPr>
              <w:t>GB 18599</w:t>
            </w:r>
            <w:r>
              <w:rPr>
                <w:rFonts w:hint="eastAsia" w:ascii="仿宋_GB2312" w:hAnsi="宋体" w:eastAsia="仿宋_GB2312" w:cs="仿宋_GB2312"/>
                <w:i w:val="0"/>
                <w:iCs w:val="0"/>
                <w:color w:val="000000"/>
                <w:spacing w:val="-6"/>
                <w:kern w:val="0"/>
                <w:sz w:val="24"/>
                <w:szCs w:val="24"/>
                <w:u w:val="none"/>
                <w:lang w:val="en-US" w:eastAsia="zh-CN" w:bidi="ar"/>
              </w:rPr>
              <w:t>及相关法律法规要求。工厂无法自行处理的，应将固体废弃物转交给具备相应能力和资质的处理厂进行处理，需签订委托第三方进行危废处置协议。</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078B9">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226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2.5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CD56">
            <w:pPr>
              <w:jc w:val="center"/>
              <w:rPr>
                <w:rFonts w:hint="eastAsia" w:ascii="仿宋_GB2312" w:hAnsi="宋体" w:eastAsia="仿宋_GB2312" w:cs="仿宋_GB2312"/>
                <w:i w:val="0"/>
                <w:iCs w:val="0"/>
                <w:color w:val="000000"/>
                <w:sz w:val="24"/>
                <w:szCs w:val="24"/>
                <w:u w:val="none"/>
              </w:rPr>
            </w:pPr>
          </w:p>
        </w:tc>
      </w:tr>
      <w:tr w14:paraId="38119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21" w:type="dxa"/>
          <w:wAfter w:w="198" w:type="dxa"/>
          <w:trHeight w:val="72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A0C1D">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A9258">
            <w:pPr>
              <w:jc w:val="center"/>
              <w:rPr>
                <w:rFonts w:hint="eastAsia" w:ascii="仿宋_GB2312" w:hAnsi="宋体" w:eastAsia="仿宋_GB2312" w:cs="仿宋_GB2312"/>
                <w:i w:val="0"/>
                <w:iCs w:val="0"/>
                <w:color w:val="000000"/>
                <w:sz w:val="24"/>
                <w:szCs w:val="24"/>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692C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17.噪声</w:t>
            </w: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0DB77">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37.工厂的厂界环境噪声排放应符合相关国家标准、行业标准及地方标准要求。</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C8578">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6FA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C77D">
            <w:pPr>
              <w:jc w:val="center"/>
              <w:rPr>
                <w:rFonts w:hint="eastAsia" w:ascii="仿宋_GB2312" w:hAnsi="宋体" w:eastAsia="仿宋_GB2312" w:cs="仿宋_GB2312"/>
                <w:i w:val="0"/>
                <w:iCs w:val="0"/>
                <w:color w:val="000000"/>
                <w:sz w:val="24"/>
                <w:szCs w:val="24"/>
                <w:u w:val="none"/>
              </w:rPr>
            </w:pPr>
          </w:p>
        </w:tc>
      </w:tr>
      <w:tr w14:paraId="5ECB8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21" w:type="dxa"/>
          <w:wAfter w:w="198" w:type="dxa"/>
          <w:trHeight w:val="78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4DC7A">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1005E">
            <w:pPr>
              <w:jc w:val="center"/>
              <w:rPr>
                <w:rFonts w:hint="eastAsia" w:ascii="仿宋_GB2312" w:hAnsi="宋体" w:eastAsia="仿宋_GB2312" w:cs="仿宋_GB2312"/>
                <w:i w:val="0"/>
                <w:iCs w:val="0"/>
                <w:color w:val="000000"/>
                <w:sz w:val="24"/>
                <w:szCs w:val="24"/>
                <w:u w:val="none"/>
              </w:rPr>
            </w:pPr>
          </w:p>
        </w:tc>
        <w:tc>
          <w:tcPr>
            <w:tcW w:w="15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D1AB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18.温室气体</w:t>
            </w: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33698">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38.工厂应采用</w:t>
            </w:r>
            <w:r>
              <w:rPr>
                <w:rFonts w:hint="default" w:ascii="Times New Roman" w:hAnsi="Times New Roman" w:eastAsia="仿宋_GB2312" w:cs="Times New Roman"/>
                <w:i w:val="0"/>
                <w:iCs w:val="0"/>
                <w:color w:val="000000"/>
                <w:spacing w:val="-6"/>
                <w:kern w:val="0"/>
                <w:sz w:val="24"/>
                <w:szCs w:val="24"/>
                <w:u w:val="none"/>
                <w:lang w:val="en-US" w:eastAsia="zh-CN" w:bidi="ar"/>
              </w:rPr>
              <w:t>GB/T 32150</w:t>
            </w:r>
            <w:r>
              <w:rPr>
                <w:rFonts w:hint="eastAsia" w:ascii="仿宋_GB2312" w:hAnsi="宋体" w:eastAsia="仿宋_GB2312" w:cs="仿宋_GB2312"/>
                <w:i w:val="0"/>
                <w:iCs w:val="0"/>
                <w:color w:val="000000"/>
                <w:spacing w:val="-6"/>
                <w:kern w:val="0"/>
                <w:sz w:val="24"/>
                <w:szCs w:val="24"/>
                <w:u w:val="none"/>
                <w:lang w:val="en-US" w:eastAsia="zh-CN" w:bidi="ar"/>
              </w:rPr>
              <w:t>或适用的标准或规范对其厂界范围内的温室气体排放进行核算和报告。</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3DE73">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1E9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33A4">
            <w:pPr>
              <w:jc w:val="center"/>
              <w:rPr>
                <w:rFonts w:hint="eastAsia" w:ascii="仿宋_GB2312" w:hAnsi="宋体" w:eastAsia="仿宋_GB2312" w:cs="仿宋_GB2312"/>
                <w:i w:val="0"/>
                <w:iCs w:val="0"/>
                <w:color w:val="000000"/>
                <w:sz w:val="24"/>
                <w:szCs w:val="24"/>
                <w:u w:val="none"/>
              </w:rPr>
            </w:pPr>
          </w:p>
        </w:tc>
      </w:tr>
      <w:tr w14:paraId="5F6E7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21" w:type="dxa"/>
          <w:wAfter w:w="198" w:type="dxa"/>
          <w:trHeight w:val="54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C6026">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71488">
            <w:pPr>
              <w:jc w:val="center"/>
              <w:rPr>
                <w:rFonts w:hint="eastAsia" w:ascii="仿宋_GB2312" w:hAnsi="宋体" w:eastAsia="仿宋_GB2312" w:cs="仿宋_GB2312"/>
                <w:i w:val="0"/>
                <w:iCs w:val="0"/>
                <w:color w:val="000000"/>
                <w:sz w:val="24"/>
                <w:szCs w:val="24"/>
                <w:u w:val="none"/>
              </w:rPr>
            </w:pPr>
          </w:p>
        </w:tc>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6A69C">
            <w:pPr>
              <w:rPr>
                <w:rFonts w:hint="eastAsia" w:ascii="仿宋_GB2312" w:hAnsi="宋体" w:eastAsia="仿宋_GB2312" w:cs="仿宋_GB2312"/>
                <w:i w:val="0"/>
                <w:iCs w:val="0"/>
                <w:color w:val="000000"/>
                <w:sz w:val="24"/>
                <w:szCs w:val="24"/>
                <w:u w:val="none"/>
              </w:rPr>
            </w:pP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15261">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39.获得温室气体排放量第三方核查声明。</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8B66D">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B9A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1C31">
            <w:pPr>
              <w:jc w:val="center"/>
              <w:rPr>
                <w:rFonts w:hint="eastAsia" w:ascii="仿宋_GB2312" w:hAnsi="宋体" w:eastAsia="仿宋_GB2312" w:cs="仿宋_GB2312"/>
                <w:i w:val="0"/>
                <w:iCs w:val="0"/>
                <w:color w:val="000000"/>
                <w:sz w:val="24"/>
                <w:szCs w:val="24"/>
                <w:u w:val="none"/>
              </w:rPr>
            </w:pPr>
          </w:p>
        </w:tc>
      </w:tr>
      <w:tr w14:paraId="63FA2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21" w:type="dxa"/>
          <w:wAfter w:w="198" w:type="dxa"/>
          <w:trHeight w:val="54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FC865">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C64F8">
            <w:pPr>
              <w:jc w:val="center"/>
              <w:rPr>
                <w:rFonts w:hint="eastAsia" w:ascii="仿宋_GB2312" w:hAnsi="宋体" w:eastAsia="仿宋_GB2312" w:cs="仿宋_GB2312"/>
                <w:i w:val="0"/>
                <w:iCs w:val="0"/>
                <w:color w:val="000000"/>
                <w:sz w:val="24"/>
                <w:szCs w:val="24"/>
                <w:u w:val="none"/>
              </w:rPr>
            </w:pPr>
          </w:p>
        </w:tc>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BE133">
            <w:pPr>
              <w:rPr>
                <w:rFonts w:hint="eastAsia" w:ascii="仿宋_GB2312" w:hAnsi="宋体" w:eastAsia="仿宋_GB2312" w:cs="仿宋_GB2312"/>
                <w:i w:val="0"/>
                <w:iCs w:val="0"/>
                <w:color w:val="000000"/>
                <w:sz w:val="24"/>
                <w:szCs w:val="24"/>
                <w:u w:val="none"/>
              </w:rPr>
            </w:pP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8CA27">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40.可行时，利用核算或核查结果对其温室气体的排放进行改善。</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EE9020">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D51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5E14">
            <w:pPr>
              <w:jc w:val="center"/>
              <w:rPr>
                <w:rFonts w:hint="eastAsia" w:ascii="仿宋_GB2312" w:hAnsi="宋体" w:eastAsia="仿宋_GB2312" w:cs="仿宋_GB2312"/>
                <w:i w:val="0"/>
                <w:iCs w:val="0"/>
                <w:color w:val="000000"/>
                <w:sz w:val="24"/>
                <w:szCs w:val="24"/>
                <w:u w:val="none"/>
              </w:rPr>
            </w:pPr>
          </w:p>
        </w:tc>
      </w:tr>
      <w:tr w14:paraId="42653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21" w:type="dxa"/>
          <w:wAfter w:w="198" w:type="dxa"/>
          <w:trHeight w:val="960" w:hRule="atLeast"/>
        </w:trPr>
        <w:tc>
          <w:tcPr>
            <w:tcW w:w="8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17BB8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6</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13213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绩效</w:t>
            </w:r>
          </w:p>
        </w:tc>
        <w:tc>
          <w:tcPr>
            <w:tcW w:w="15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0EF46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19.用地集约化</w:t>
            </w: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8467EA">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41.按照GB/T 36132附录A计算工厂容积率，指标应不低于《工业项目建设用地控制指标》的要求，容积率达到平均1.5倍以上的得满分。</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79EAB">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053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2.5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EF36">
            <w:pPr>
              <w:jc w:val="center"/>
              <w:rPr>
                <w:rFonts w:hint="eastAsia" w:ascii="仿宋_GB2312" w:hAnsi="宋体" w:eastAsia="仿宋_GB2312" w:cs="仿宋_GB2312"/>
                <w:i w:val="0"/>
                <w:iCs w:val="0"/>
                <w:color w:val="000000"/>
                <w:sz w:val="24"/>
                <w:szCs w:val="24"/>
                <w:u w:val="none"/>
              </w:rPr>
            </w:pPr>
          </w:p>
        </w:tc>
      </w:tr>
      <w:tr w14:paraId="6D3ED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21" w:type="dxa"/>
          <w:wAfter w:w="198" w:type="dxa"/>
          <w:trHeight w:val="62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C4F0D">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1C384">
            <w:pPr>
              <w:jc w:val="center"/>
              <w:rPr>
                <w:rFonts w:hint="eastAsia" w:ascii="仿宋_GB2312" w:hAnsi="宋体" w:eastAsia="仿宋_GB2312" w:cs="仿宋_GB2312"/>
                <w:i w:val="0"/>
                <w:iCs w:val="0"/>
                <w:color w:val="000000"/>
                <w:sz w:val="24"/>
                <w:szCs w:val="24"/>
                <w:u w:val="none"/>
              </w:rPr>
            </w:pPr>
          </w:p>
        </w:tc>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0DD7F">
            <w:pPr>
              <w:rPr>
                <w:rFonts w:hint="eastAsia" w:ascii="仿宋_GB2312" w:hAnsi="宋体" w:eastAsia="仿宋_GB2312" w:cs="仿宋_GB2312"/>
                <w:i w:val="0"/>
                <w:iCs w:val="0"/>
                <w:color w:val="000000"/>
                <w:sz w:val="24"/>
                <w:szCs w:val="24"/>
                <w:u w:val="none"/>
              </w:rPr>
            </w:pP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1B2E5">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42.按照GB/T 36132附录A计算工厂建筑密度，建筑密度不低于30%。</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5D7AC">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BAB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12EC">
            <w:pPr>
              <w:jc w:val="center"/>
              <w:rPr>
                <w:rFonts w:hint="eastAsia" w:ascii="仿宋_GB2312" w:hAnsi="宋体" w:eastAsia="仿宋_GB2312" w:cs="仿宋_GB2312"/>
                <w:i w:val="0"/>
                <w:iCs w:val="0"/>
                <w:color w:val="000000"/>
                <w:sz w:val="24"/>
                <w:szCs w:val="24"/>
                <w:u w:val="none"/>
              </w:rPr>
            </w:pPr>
          </w:p>
        </w:tc>
      </w:tr>
      <w:tr w14:paraId="7B758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21" w:type="dxa"/>
          <w:wAfter w:w="198" w:type="dxa"/>
          <w:trHeight w:val="72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C68E0">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D36DC">
            <w:pPr>
              <w:jc w:val="center"/>
              <w:rPr>
                <w:rFonts w:hint="eastAsia" w:ascii="仿宋_GB2312" w:hAnsi="宋体" w:eastAsia="仿宋_GB2312" w:cs="仿宋_GB2312"/>
                <w:i w:val="0"/>
                <w:iCs w:val="0"/>
                <w:color w:val="000000"/>
                <w:sz w:val="24"/>
                <w:szCs w:val="24"/>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80EB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20.原料无害化</w:t>
            </w: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891CA">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43.按照GB/T 36132附录A识别、统计和计算工厂的绿色物料使用率达30%及以上。</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1EBF8">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F4E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2.5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F1EF">
            <w:pPr>
              <w:jc w:val="center"/>
              <w:rPr>
                <w:rFonts w:hint="eastAsia" w:ascii="仿宋_GB2312" w:hAnsi="宋体" w:eastAsia="仿宋_GB2312" w:cs="仿宋_GB2312"/>
                <w:i w:val="0"/>
                <w:iCs w:val="0"/>
                <w:color w:val="000000"/>
                <w:sz w:val="24"/>
                <w:szCs w:val="24"/>
                <w:u w:val="none"/>
              </w:rPr>
            </w:pPr>
          </w:p>
        </w:tc>
      </w:tr>
      <w:tr w14:paraId="06742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21" w:type="dxa"/>
          <w:wAfter w:w="198" w:type="dxa"/>
          <w:trHeight w:val="134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16C60">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43D4B">
            <w:pPr>
              <w:jc w:val="center"/>
              <w:rPr>
                <w:rFonts w:hint="eastAsia" w:ascii="仿宋_GB2312" w:hAnsi="宋体" w:eastAsia="仿宋_GB2312" w:cs="仿宋_GB2312"/>
                <w:i w:val="0"/>
                <w:iCs w:val="0"/>
                <w:color w:val="000000"/>
                <w:sz w:val="24"/>
                <w:szCs w:val="24"/>
                <w:u w:val="none"/>
              </w:rPr>
            </w:pPr>
          </w:p>
        </w:tc>
        <w:tc>
          <w:tcPr>
            <w:tcW w:w="15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00106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21.生产洁净化</w:t>
            </w: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E340C">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44.按照GB/T 36132附录A计算单位产品主要污染物产生量（包括化学需氧量、氨氮、二氧化硫、氮氧化物等），指标应不高于行业平均水平。（装备、电子、电器等离散制造业可采用单位产值或单位工业增加值指标。）优于行业平均水平20%以上得满分。</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BDF43">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FC3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2.5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C27F">
            <w:pPr>
              <w:jc w:val="center"/>
              <w:rPr>
                <w:rFonts w:hint="eastAsia" w:ascii="仿宋_GB2312" w:hAnsi="宋体" w:eastAsia="仿宋_GB2312" w:cs="仿宋_GB2312"/>
                <w:i w:val="0"/>
                <w:iCs w:val="0"/>
                <w:color w:val="000000"/>
                <w:sz w:val="24"/>
                <w:szCs w:val="24"/>
                <w:u w:val="none"/>
              </w:rPr>
            </w:pPr>
          </w:p>
        </w:tc>
      </w:tr>
      <w:tr w14:paraId="00162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21" w:type="dxa"/>
          <w:wAfter w:w="198" w:type="dxa"/>
          <w:trHeight w:val="120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CCACF">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D51D4">
            <w:pPr>
              <w:jc w:val="center"/>
              <w:rPr>
                <w:rFonts w:hint="eastAsia" w:ascii="仿宋_GB2312" w:hAnsi="宋体" w:eastAsia="仿宋_GB2312" w:cs="仿宋_GB2312"/>
                <w:i w:val="0"/>
                <w:iCs w:val="0"/>
                <w:color w:val="000000"/>
                <w:sz w:val="24"/>
                <w:szCs w:val="24"/>
                <w:u w:val="none"/>
              </w:rPr>
            </w:pPr>
          </w:p>
        </w:tc>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E1B6B">
            <w:pPr>
              <w:rPr>
                <w:rFonts w:hint="eastAsia" w:ascii="仿宋_GB2312" w:hAnsi="宋体" w:eastAsia="仿宋_GB2312" w:cs="仿宋_GB2312"/>
                <w:i w:val="0"/>
                <w:iCs w:val="0"/>
                <w:color w:val="000000"/>
                <w:sz w:val="24"/>
                <w:szCs w:val="24"/>
                <w:u w:val="none"/>
              </w:rPr>
            </w:pP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3E929">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45.按照GB/T 36132附录A计算单位产品废气产生量，指标应不高于行业平均水平。（装备、电子、电器等离散制造业可采用单位产值或单位工业增加值指标。）优于行业平均水平20%以上得满分。</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C0F88">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72F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5C50">
            <w:pPr>
              <w:jc w:val="center"/>
              <w:rPr>
                <w:rFonts w:hint="eastAsia" w:ascii="仿宋_GB2312" w:hAnsi="宋体" w:eastAsia="仿宋_GB2312" w:cs="仿宋_GB2312"/>
                <w:i w:val="0"/>
                <w:iCs w:val="0"/>
                <w:color w:val="000000"/>
                <w:sz w:val="24"/>
                <w:szCs w:val="24"/>
                <w:u w:val="none"/>
              </w:rPr>
            </w:pPr>
          </w:p>
        </w:tc>
      </w:tr>
      <w:tr w14:paraId="0B8AA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21" w:type="dxa"/>
          <w:wAfter w:w="198" w:type="dxa"/>
          <w:trHeight w:val="128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5C8EB">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F13A3">
            <w:pPr>
              <w:jc w:val="center"/>
              <w:rPr>
                <w:rFonts w:hint="eastAsia" w:ascii="仿宋_GB2312" w:hAnsi="宋体" w:eastAsia="仿宋_GB2312" w:cs="仿宋_GB2312"/>
                <w:i w:val="0"/>
                <w:iCs w:val="0"/>
                <w:color w:val="000000"/>
                <w:sz w:val="24"/>
                <w:szCs w:val="24"/>
                <w:u w:val="none"/>
              </w:rPr>
            </w:pPr>
          </w:p>
        </w:tc>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4DC00">
            <w:pPr>
              <w:rPr>
                <w:rFonts w:hint="eastAsia" w:ascii="仿宋_GB2312" w:hAnsi="宋体" w:eastAsia="仿宋_GB2312" w:cs="仿宋_GB2312"/>
                <w:i w:val="0"/>
                <w:iCs w:val="0"/>
                <w:color w:val="000000"/>
                <w:sz w:val="24"/>
                <w:szCs w:val="24"/>
                <w:u w:val="none"/>
              </w:rPr>
            </w:pP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25886">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46.按照GB/T 36132附录A计算单位产品废水产生量，指标应不高于行业平均水平。（装备、电子、电器等离散制造业可采用单位产值或单位工业增加值指标。）优于行业平均水平20%以上得满分。</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7CD19">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16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2A19">
            <w:pPr>
              <w:jc w:val="center"/>
              <w:rPr>
                <w:rFonts w:hint="eastAsia" w:ascii="仿宋_GB2312" w:hAnsi="宋体" w:eastAsia="仿宋_GB2312" w:cs="仿宋_GB2312"/>
                <w:i w:val="0"/>
                <w:iCs w:val="0"/>
                <w:color w:val="000000"/>
                <w:sz w:val="24"/>
                <w:szCs w:val="24"/>
                <w:u w:val="none"/>
              </w:rPr>
            </w:pPr>
          </w:p>
        </w:tc>
      </w:tr>
      <w:tr w14:paraId="63754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21" w:type="dxa"/>
          <w:wAfter w:w="198" w:type="dxa"/>
          <w:trHeight w:val="104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5C39B">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15DFC">
            <w:pPr>
              <w:jc w:val="center"/>
              <w:rPr>
                <w:rFonts w:hint="eastAsia" w:ascii="仿宋_GB2312" w:hAnsi="宋体" w:eastAsia="仿宋_GB2312" w:cs="仿宋_GB2312"/>
                <w:i w:val="0"/>
                <w:iCs w:val="0"/>
                <w:color w:val="000000"/>
                <w:sz w:val="24"/>
                <w:szCs w:val="24"/>
                <w:u w:val="none"/>
              </w:rPr>
            </w:pPr>
          </w:p>
        </w:tc>
        <w:tc>
          <w:tcPr>
            <w:tcW w:w="15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F8CA4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22.废物资源化</w:t>
            </w: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D7920">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47.按照GB/T 36132附录A计算单位产品主要原材料消耗量，指标应不高于行业平均水平。优于行业平均水平20%以上得满分。（注：重点看企业近年来原材料减量化有无取得成效）</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0888F">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959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53E8">
            <w:pPr>
              <w:jc w:val="center"/>
              <w:rPr>
                <w:rFonts w:hint="eastAsia" w:ascii="仿宋_GB2312" w:hAnsi="宋体" w:eastAsia="仿宋_GB2312" w:cs="仿宋_GB2312"/>
                <w:i w:val="0"/>
                <w:iCs w:val="0"/>
                <w:color w:val="000000"/>
                <w:sz w:val="24"/>
                <w:szCs w:val="24"/>
                <w:u w:val="none"/>
              </w:rPr>
            </w:pPr>
          </w:p>
        </w:tc>
      </w:tr>
      <w:tr w14:paraId="4C623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21" w:type="dxa"/>
          <w:wAfter w:w="198" w:type="dxa"/>
          <w:trHeight w:val="98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2577D">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5F19B">
            <w:pPr>
              <w:jc w:val="center"/>
              <w:rPr>
                <w:rFonts w:hint="eastAsia" w:ascii="仿宋_GB2312" w:hAnsi="宋体" w:eastAsia="仿宋_GB2312" w:cs="仿宋_GB2312"/>
                <w:i w:val="0"/>
                <w:iCs w:val="0"/>
                <w:color w:val="000000"/>
                <w:sz w:val="24"/>
                <w:szCs w:val="24"/>
                <w:u w:val="none"/>
              </w:rPr>
            </w:pPr>
          </w:p>
        </w:tc>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D1EBB">
            <w:pPr>
              <w:rPr>
                <w:rFonts w:hint="eastAsia" w:ascii="仿宋_GB2312" w:hAnsi="宋体" w:eastAsia="仿宋_GB2312" w:cs="仿宋_GB2312"/>
                <w:i w:val="0"/>
                <w:iCs w:val="0"/>
                <w:color w:val="000000"/>
                <w:sz w:val="24"/>
                <w:szCs w:val="24"/>
                <w:u w:val="none"/>
              </w:rPr>
            </w:pP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9F35D">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48.按照GB/T 36132附录A计算,工业固体废物处置率达到100%（含委外处理），综合利用率指标达到65%（根据行业特点，该指标可在±20%之间选取）。</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E7FB4">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0D7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2.5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C494">
            <w:pPr>
              <w:jc w:val="center"/>
              <w:rPr>
                <w:rFonts w:hint="eastAsia" w:ascii="仿宋_GB2312" w:hAnsi="宋体" w:eastAsia="仿宋_GB2312" w:cs="仿宋_GB2312"/>
                <w:i w:val="0"/>
                <w:iCs w:val="0"/>
                <w:color w:val="000000"/>
                <w:sz w:val="24"/>
                <w:szCs w:val="24"/>
                <w:u w:val="none"/>
              </w:rPr>
            </w:pPr>
          </w:p>
        </w:tc>
      </w:tr>
      <w:tr w14:paraId="39959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21" w:type="dxa"/>
          <w:wAfter w:w="198" w:type="dxa"/>
          <w:trHeight w:val="78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AE788">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22E71">
            <w:pPr>
              <w:jc w:val="center"/>
              <w:rPr>
                <w:rFonts w:hint="eastAsia" w:ascii="仿宋_GB2312" w:hAnsi="宋体" w:eastAsia="仿宋_GB2312" w:cs="仿宋_GB2312"/>
                <w:i w:val="0"/>
                <w:iCs w:val="0"/>
                <w:color w:val="000000"/>
                <w:sz w:val="24"/>
                <w:szCs w:val="24"/>
                <w:u w:val="none"/>
              </w:rPr>
            </w:pPr>
          </w:p>
        </w:tc>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8349A">
            <w:pPr>
              <w:rPr>
                <w:rFonts w:hint="eastAsia" w:ascii="仿宋_GB2312" w:hAnsi="宋体" w:eastAsia="仿宋_GB2312" w:cs="仿宋_GB2312"/>
                <w:i w:val="0"/>
                <w:iCs w:val="0"/>
                <w:color w:val="000000"/>
                <w:sz w:val="24"/>
                <w:szCs w:val="24"/>
                <w:u w:val="none"/>
              </w:rPr>
            </w:pP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979EE">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49.按照GB/T 36132附录A计算废水处理回用率，指标高于行业平均值；优于行业平均水平20%以上得满分。</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E41555">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5B1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26E6">
            <w:pPr>
              <w:jc w:val="center"/>
              <w:rPr>
                <w:rFonts w:hint="eastAsia" w:ascii="仿宋_GB2312" w:hAnsi="宋体" w:eastAsia="仿宋_GB2312" w:cs="仿宋_GB2312"/>
                <w:i w:val="0"/>
                <w:iCs w:val="0"/>
                <w:color w:val="000000"/>
                <w:sz w:val="24"/>
                <w:szCs w:val="24"/>
                <w:u w:val="none"/>
              </w:rPr>
            </w:pPr>
          </w:p>
        </w:tc>
      </w:tr>
      <w:tr w14:paraId="4C655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21" w:type="dxa"/>
          <w:wAfter w:w="198" w:type="dxa"/>
          <w:trHeight w:val="128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FEAF4">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725B5">
            <w:pPr>
              <w:jc w:val="center"/>
              <w:rPr>
                <w:rFonts w:hint="eastAsia" w:ascii="仿宋_GB2312" w:hAnsi="宋体" w:eastAsia="仿宋_GB2312" w:cs="仿宋_GB2312"/>
                <w:i w:val="0"/>
                <w:iCs w:val="0"/>
                <w:color w:val="000000"/>
                <w:sz w:val="24"/>
                <w:szCs w:val="24"/>
                <w:u w:val="none"/>
              </w:rPr>
            </w:pPr>
          </w:p>
        </w:tc>
        <w:tc>
          <w:tcPr>
            <w:tcW w:w="15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2159D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23.能源低碳化</w:t>
            </w: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F7D55">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50.按照GB/T 36132附录A计算单位产品综合能耗，指标应符合相关国家、行业标准中的限额要求。未制定相关标准的，应达到行业平均水平。（装备、电子、电器等离散制造业可采用单位产值或单位工业增加值指标。）优于行业平均水平20%以上得满分。</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D93AC">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62A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2.5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9DDC">
            <w:pPr>
              <w:jc w:val="center"/>
              <w:rPr>
                <w:rFonts w:hint="eastAsia" w:ascii="仿宋_GB2312" w:hAnsi="宋体" w:eastAsia="仿宋_GB2312" w:cs="仿宋_GB2312"/>
                <w:i w:val="0"/>
                <w:iCs w:val="0"/>
                <w:color w:val="000000"/>
                <w:sz w:val="24"/>
                <w:szCs w:val="24"/>
                <w:u w:val="none"/>
              </w:rPr>
            </w:pPr>
          </w:p>
        </w:tc>
      </w:tr>
      <w:tr w14:paraId="2D043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21" w:type="dxa"/>
          <w:wAfter w:w="198" w:type="dxa"/>
          <w:trHeight w:val="104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5AAFF">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06DB2">
            <w:pPr>
              <w:jc w:val="center"/>
              <w:rPr>
                <w:rFonts w:hint="eastAsia" w:ascii="仿宋_GB2312" w:hAnsi="宋体" w:eastAsia="仿宋_GB2312" w:cs="仿宋_GB2312"/>
                <w:i w:val="0"/>
                <w:iCs w:val="0"/>
                <w:color w:val="000000"/>
                <w:sz w:val="24"/>
                <w:szCs w:val="24"/>
                <w:u w:val="none"/>
              </w:rPr>
            </w:pPr>
          </w:p>
        </w:tc>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569B7">
            <w:pPr>
              <w:rPr>
                <w:rFonts w:hint="eastAsia" w:ascii="仿宋_GB2312" w:hAnsi="宋体" w:eastAsia="仿宋_GB2312" w:cs="仿宋_GB2312"/>
                <w:i w:val="0"/>
                <w:iCs w:val="0"/>
                <w:color w:val="000000"/>
                <w:sz w:val="24"/>
                <w:szCs w:val="24"/>
                <w:u w:val="none"/>
              </w:rPr>
            </w:pP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E8089">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51.按照GB/T 36132附录A计算单位产品碳排放量，指标应优于行业平均水平。（装备、电子、电器等离散制造业可采用单位产值或单位工业增加值指标。）优于行业平均水平20%以上得满分。</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429A24">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B1C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6723">
            <w:pPr>
              <w:jc w:val="center"/>
              <w:rPr>
                <w:rFonts w:hint="eastAsia" w:ascii="仿宋_GB2312" w:hAnsi="宋体" w:eastAsia="仿宋_GB2312" w:cs="仿宋_GB2312"/>
                <w:i w:val="0"/>
                <w:iCs w:val="0"/>
                <w:color w:val="000000"/>
                <w:sz w:val="24"/>
                <w:szCs w:val="24"/>
                <w:u w:val="none"/>
              </w:rPr>
            </w:pPr>
          </w:p>
        </w:tc>
      </w:tr>
      <w:tr w14:paraId="0BF12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21" w:type="dxa"/>
          <w:wAfter w:w="198" w:type="dxa"/>
          <w:trHeight w:val="620" w:hRule="atLeast"/>
        </w:trPr>
        <w:tc>
          <w:tcPr>
            <w:tcW w:w="8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D4562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7</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07FF0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加分项</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71354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亩均效益</w:t>
            </w: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952B3">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52.企业亩均综合绩效评价最近两年均为A+类得2分，最近一年为A+类得1分。</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C28AE">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666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6D89">
            <w:pPr>
              <w:jc w:val="both"/>
              <w:rPr>
                <w:rFonts w:hint="eastAsia" w:ascii="宋体" w:hAnsi="宋体" w:eastAsia="宋体" w:cs="宋体"/>
                <w:i w:val="0"/>
                <w:iCs w:val="0"/>
                <w:color w:val="000000"/>
                <w:sz w:val="24"/>
                <w:szCs w:val="24"/>
                <w:u w:val="none"/>
              </w:rPr>
            </w:pPr>
          </w:p>
        </w:tc>
      </w:tr>
      <w:tr w14:paraId="01F4A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21" w:type="dxa"/>
          <w:wAfter w:w="198" w:type="dxa"/>
          <w:trHeight w:val="102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7CAC4">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0D41E">
            <w:pPr>
              <w:jc w:val="center"/>
              <w:rPr>
                <w:rFonts w:hint="eastAsia" w:ascii="仿宋_GB2312" w:hAnsi="宋体" w:eastAsia="仿宋_GB2312" w:cs="仿宋_GB2312"/>
                <w:i w:val="0"/>
                <w:iCs w:val="0"/>
                <w:color w:val="000000"/>
                <w:sz w:val="24"/>
                <w:szCs w:val="24"/>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1E2C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碳均评价</w:t>
            </w: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489CF">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53.上一半年度“碳均论英雄”评价结果为绿色或省“工业碳效码”评价结果为1级得5分，上一半年度“碳均论英雄”评价结果为蓝色或省“工业碳效码”评价结果为2级得3分。</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77EA3">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50B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8A8B">
            <w:pPr>
              <w:jc w:val="both"/>
              <w:rPr>
                <w:rFonts w:hint="eastAsia" w:ascii="宋体" w:hAnsi="宋体" w:eastAsia="宋体" w:cs="宋体"/>
                <w:i w:val="0"/>
                <w:iCs w:val="0"/>
                <w:color w:val="000000"/>
                <w:sz w:val="24"/>
                <w:szCs w:val="24"/>
                <w:u w:val="none"/>
              </w:rPr>
            </w:pPr>
          </w:p>
        </w:tc>
      </w:tr>
      <w:tr w14:paraId="634A2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21" w:type="dxa"/>
          <w:wAfter w:w="198" w:type="dxa"/>
          <w:trHeight w:val="52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38E49">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C6EB8">
            <w:pPr>
              <w:jc w:val="center"/>
              <w:rPr>
                <w:rFonts w:hint="eastAsia" w:ascii="仿宋_GB2312" w:hAnsi="宋体" w:eastAsia="仿宋_GB2312" w:cs="仿宋_GB2312"/>
                <w:i w:val="0"/>
                <w:iCs w:val="0"/>
                <w:color w:val="000000"/>
                <w:sz w:val="24"/>
                <w:szCs w:val="24"/>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53CCA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节能诊断</w:t>
            </w: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8D11B">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54.近三年内做过节能诊断，并出具报告。</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E6B9F">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698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C841">
            <w:pPr>
              <w:jc w:val="both"/>
              <w:rPr>
                <w:rFonts w:hint="eastAsia" w:ascii="宋体" w:hAnsi="宋体" w:eastAsia="宋体" w:cs="宋体"/>
                <w:i w:val="0"/>
                <w:iCs w:val="0"/>
                <w:color w:val="000000"/>
                <w:sz w:val="24"/>
                <w:szCs w:val="24"/>
                <w:u w:val="none"/>
              </w:rPr>
            </w:pPr>
          </w:p>
        </w:tc>
      </w:tr>
      <w:tr w14:paraId="279E5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21" w:type="dxa"/>
          <w:wAfter w:w="198" w:type="dxa"/>
          <w:trHeight w:val="600"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E6BF4">
            <w:pPr>
              <w:jc w:val="center"/>
              <w:rPr>
                <w:rFonts w:hint="eastAsia" w:ascii="仿宋_GB2312" w:hAnsi="宋体" w:eastAsia="仿宋_GB2312" w:cs="仿宋_GB2312"/>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896B0">
            <w:pPr>
              <w:jc w:val="center"/>
              <w:rPr>
                <w:rFonts w:hint="eastAsia" w:ascii="仿宋_GB2312" w:hAnsi="宋体" w:eastAsia="仿宋_GB2312" w:cs="仿宋_GB2312"/>
                <w:i w:val="0"/>
                <w:iCs w:val="0"/>
                <w:color w:val="000000"/>
                <w:sz w:val="24"/>
                <w:szCs w:val="24"/>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8DE7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碳交易</w:t>
            </w:r>
          </w:p>
        </w:tc>
        <w:tc>
          <w:tcPr>
            <w:tcW w:w="6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60157">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55.运用碳交易来进行降碳，碳交易量超过年碳排放量5%以上得分。</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3700C">
            <w:pPr>
              <w:jc w:val="both"/>
              <w:rPr>
                <w:rFonts w:hint="eastAsia" w:ascii="仿宋_GB2312" w:hAnsi="宋体"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DC3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A332D">
            <w:pPr>
              <w:jc w:val="both"/>
              <w:rPr>
                <w:rFonts w:hint="eastAsia" w:ascii="宋体" w:hAnsi="宋体" w:eastAsia="宋体" w:cs="宋体"/>
                <w:i w:val="0"/>
                <w:iCs w:val="0"/>
                <w:color w:val="000000"/>
                <w:sz w:val="24"/>
                <w:szCs w:val="24"/>
                <w:u w:val="none"/>
              </w:rPr>
            </w:pPr>
          </w:p>
        </w:tc>
      </w:tr>
      <w:tr w14:paraId="172E8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21" w:type="dxa"/>
          <w:wAfter w:w="198" w:type="dxa"/>
          <w:trHeight w:val="560" w:hRule="atLeast"/>
        </w:trPr>
        <w:tc>
          <w:tcPr>
            <w:tcW w:w="122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6F8012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总   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2BF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110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5831">
            <w:pPr>
              <w:jc w:val="center"/>
              <w:rPr>
                <w:rFonts w:hint="eastAsia" w:ascii="仿宋_GB2312" w:hAnsi="宋体" w:eastAsia="仿宋_GB2312" w:cs="仿宋_GB2312"/>
                <w:i w:val="0"/>
                <w:iCs w:val="0"/>
                <w:color w:val="000000"/>
                <w:sz w:val="24"/>
                <w:szCs w:val="24"/>
                <w:u w:val="none"/>
              </w:rPr>
            </w:pPr>
          </w:p>
        </w:tc>
      </w:tr>
      <w:tr w14:paraId="7D1D1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21" w:type="dxa"/>
          <w:wAfter w:w="198" w:type="dxa"/>
          <w:trHeight w:val="578" w:hRule="atLeast"/>
        </w:trPr>
        <w:tc>
          <w:tcPr>
            <w:tcW w:w="1383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B1EB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6"/>
                <w:kern w:val="0"/>
                <w:sz w:val="24"/>
                <w:szCs w:val="24"/>
                <w:u w:val="none"/>
                <w:lang w:val="en-US" w:eastAsia="zh-CN" w:bidi="ar"/>
              </w:rPr>
              <w:t>注：按照受评工厂满足程度在0分到满分中按百分比取值。</w:t>
            </w:r>
          </w:p>
        </w:tc>
      </w:tr>
    </w:tbl>
    <w:p w14:paraId="2F18E291">
      <w:pPr>
        <w:pStyle w:val="4"/>
        <w:rPr>
          <w:rFonts w:hint="eastAsia"/>
          <w:lang w:val="en-US" w:eastAsia="zh-CN"/>
        </w:rPr>
      </w:pPr>
    </w:p>
    <w:sectPr>
      <w:headerReference r:id="rId6" w:type="default"/>
      <w:pgSz w:w="16838" w:h="11905" w:orient="landscape"/>
      <w:pgMar w:top="1531" w:right="1871" w:bottom="1531" w:left="1531" w:header="850" w:footer="1247" w:gutter="0"/>
      <w:cols w:space="0" w:num="1"/>
      <w:docGrid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A23A8">
    <w:pPr>
      <w:tabs>
        <w:tab w:val="center" w:pos="4153"/>
        <w:tab w:val="right" w:pos="8306"/>
      </w:tabs>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FD0C8">
    <w:pPr>
      <w:tabs>
        <w:tab w:val="center" w:pos="4153"/>
        <w:tab w:val="right" w:pos="8306"/>
      </w:tabs>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NWJjYTUwMjVjY2ExN2JiODE0M2RkMzMzNjYxOGYifQ=="/>
    <w:docVar w:name="KSO_WPS_MARK_KEY" w:val="82d1c960-5ae5-434f-ad30-b787ed2431ac"/>
  </w:docVars>
  <w:rsids>
    <w:rsidRoot w:val="53A919B9"/>
    <w:rsid w:val="0009052B"/>
    <w:rsid w:val="0009075B"/>
    <w:rsid w:val="0017431A"/>
    <w:rsid w:val="00286DD1"/>
    <w:rsid w:val="00363484"/>
    <w:rsid w:val="004F0EEE"/>
    <w:rsid w:val="00726300"/>
    <w:rsid w:val="00731AD0"/>
    <w:rsid w:val="00782FF5"/>
    <w:rsid w:val="00A27964"/>
    <w:rsid w:val="00AB1769"/>
    <w:rsid w:val="00AC40F6"/>
    <w:rsid w:val="00B359F5"/>
    <w:rsid w:val="00BE6E7E"/>
    <w:rsid w:val="00C54F4B"/>
    <w:rsid w:val="00EA1022"/>
    <w:rsid w:val="0107317A"/>
    <w:rsid w:val="0147778C"/>
    <w:rsid w:val="01C612AE"/>
    <w:rsid w:val="02344FA7"/>
    <w:rsid w:val="02377683"/>
    <w:rsid w:val="02AB78A7"/>
    <w:rsid w:val="03383390"/>
    <w:rsid w:val="03C73412"/>
    <w:rsid w:val="04133557"/>
    <w:rsid w:val="04456DAE"/>
    <w:rsid w:val="04831EE1"/>
    <w:rsid w:val="04F5135B"/>
    <w:rsid w:val="055D0409"/>
    <w:rsid w:val="05A1556C"/>
    <w:rsid w:val="05A44B94"/>
    <w:rsid w:val="05F17CC7"/>
    <w:rsid w:val="06420AE9"/>
    <w:rsid w:val="065B66DC"/>
    <w:rsid w:val="0696261C"/>
    <w:rsid w:val="06980D7F"/>
    <w:rsid w:val="0702225E"/>
    <w:rsid w:val="08204DBE"/>
    <w:rsid w:val="08206641"/>
    <w:rsid w:val="08262902"/>
    <w:rsid w:val="08A54D99"/>
    <w:rsid w:val="08C773F8"/>
    <w:rsid w:val="08DC4C5E"/>
    <w:rsid w:val="09606B8F"/>
    <w:rsid w:val="09AB69DF"/>
    <w:rsid w:val="09BF6EBE"/>
    <w:rsid w:val="09F63266"/>
    <w:rsid w:val="0A07615D"/>
    <w:rsid w:val="0A1977EC"/>
    <w:rsid w:val="0B030359"/>
    <w:rsid w:val="0B097861"/>
    <w:rsid w:val="0B7E482A"/>
    <w:rsid w:val="0BCC3091"/>
    <w:rsid w:val="0BD936D7"/>
    <w:rsid w:val="0C513973"/>
    <w:rsid w:val="0CB9190B"/>
    <w:rsid w:val="0CD65E68"/>
    <w:rsid w:val="0D9D24E2"/>
    <w:rsid w:val="0DBA3094"/>
    <w:rsid w:val="0DDA54E4"/>
    <w:rsid w:val="0DF636D7"/>
    <w:rsid w:val="0DFC314D"/>
    <w:rsid w:val="0E912047"/>
    <w:rsid w:val="0EAF24CD"/>
    <w:rsid w:val="0ED85EC8"/>
    <w:rsid w:val="0EF66A77"/>
    <w:rsid w:val="0F0B6A95"/>
    <w:rsid w:val="0F163068"/>
    <w:rsid w:val="0F8B2F3A"/>
    <w:rsid w:val="0F8E13FC"/>
    <w:rsid w:val="1021564D"/>
    <w:rsid w:val="10270C1D"/>
    <w:rsid w:val="10737C5D"/>
    <w:rsid w:val="115C0990"/>
    <w:rsid w:val="118828DE"/>
    <w:rsid w:val="11D16BFE"/>
    <w:rsid w:val="11ED5672"/>
    <w:rsid w:val="12482833"/>
    <w:rsid w:val="12D81276"/>
    <w:rsid w:val="130D1D7A"/>
    <w:rsid w:val="13143247"/>
    <w:rsid w:val="132421A8"/>
    <w:rsid w:val="139D413C"/>
    <w:rsid w:val="13B011C1"/>
    <w:rsid w:val="1525173B"/>
    <w:rsid w:val="15C27187"/>
    <w:rsid w:val="15E93B9A"/>
    <w:rsid w:val="16F13FCB"/>
    <w:rsid w:val="17650515"/>
    <w:rsid w:val="17AA5F28"/>
    <w:rsid w:val="181D0356"/>
    <w:rsid w:val="182F6824"/>
    <w:rsid w:val="18523A1B"/>
    <w:rsid w:val="187529D9"/>
    <w:rsid w:val="188A329A"/>
    <w:rsid w:val="18DD18ED"/>
    <w:rsid w:val="18F252A8"/>
    <w:rsid w:val="19137AFC"/>
    <w:rsid w:val="196656B5"/>
    <w:rsid w:val="19693938"/>
    <w:rsid w:val="197B7C10"/>
    <w:rsid w:val="198B3B37"/>
    <w:rsid w:val="19BF78A1"/>
    <w:rsid w:val="1A067BB9"/>
    <w:rsid w:val="1A385A6D"/>
    <w:rsid w:val="1A5905CD"/>
    <w:rsid w:val="1A7B65CB"/>
    <w:rsid w:val="1A8E7704"/>
    <w:rsid w:val="1AA970E1"/>
    <w:rsid w:val="1AB502E3"/>
    <w:rsid w:val="1AFA0F74"/>
    <w:rsid w:val="1B5006D6"/>
    <w:rsid w:val="1B5811BD"/>
    <w:rsid w:val="1BA965B9"/>
    <w:rsid w:val="1BC05D1A"/>
    <w:rsid w:val="1BEF75DA"/>
    <w:rsid w:val="1C7A236C"/>
    <w:rsid w:val="1CA732C5"/>
    <w:rsid w:val="1CC7132A"/>
    <w:rsid w:val="1D762024"/>
    <w:rsid w:val="1D870923"/>
    <w:rsid w:val="1D9D659C"/>
    <w:rsid w:val="1DC13FCB"/>
    <w:rsid w:val="1DCB4E4A"/>
    <w:rsid w:val="1E8324CE"/>
    <w:rsid w:val="1EBF7AED"/>
    <w:rsid w:val="1F0D396C"/>
    <w:rsid w:val="1F982B46"/>
    <w:rsid w:val="1FAA11BB"/>
    <w:rsid w:val="207277FE"/>
    <w:rsid w:val="20A842C8"/>
    <w:rsid w:val="20CF69FF"/>
    <w:rsid w:val="20F63F8C"/>
    <w:rsid w:val="210A1EE6"/>
    <w:rsid w:val="213D2AC7"/>
    <w:rsid w:val="21666426"/>
    <w:rsid w:val="219D7D63"/>
    <w:rsid w:val="2254540E"/>
    <w:rsid w:val="22743D02"/>
    <w:rsid w:val="22A02B51"/>
    <w:rsid w:val="234436D4"/>
    <w:rsid w:val="23AF0D4C"/>
    <w:rsid w:val="23C07AC8"/>
    <w:rsid w:val="2417626A"/>
    <w:rsid w:val="25620BCF"/>
    <w:rsid w:val="25B20FA4"/>
    <w:rsid w:val="25BD7FD5"/>
    <w:rsid w:val="25BE0E01"/>
    <w:rsid w:val="25FA62CC"/>
    <w:rsid w:val="26A9391E"/>
    <w:rsid w:val="26C17CF8"/>
    <w:rsid w:val="26FB22FC"/>
    <w:rsid w:val="272F2D1A"/>
    <w:rsid w:val="27A01A7B"/>
    <w:rsid w:val="282E0E39"/>
    <w:rsid w:val="29003BF9"/>
    <w:rsid w:val="29437F8A"/>
    <w:rsid w:val="295C4E1D"/>
    <w:rsid w:val="29E43B34"/>
    <w:rsid w:val="29E51041"/>
    <w:rsid w:val="2A3D2C2B"/>
    <w:rsid w:val="2A875A02"/>
    <w:rsid w:val="2B37743F"/>
    <w:rsid w:val="2BD559B4"/>
    <w:rsid w:val="2BF23A18"/>
    <w:rsid w:val="2C407A4B"/>
    <w:rsid w:val="2C8763E0"/>
    <w:rsid w:val="2CD5349D"/>
    <w:rsid w:val="2CEC2F73"/>
    <w:rsid w:val="2D1539BE"/>
    <w:rsid w:val="2D3C6D88"/>
    <w:rsid w:val="2D9502B1"/>
    <w:rsid w:val="2DA46F1E"/>
    <w:rsid w:val="2DBE4505"/>
    <w:rsid w:val="2DC0604D"/>
    <w:rsid w:val="2E156399"/>
    <w:rsid w:val="2E352FAD"/>
    <w:rsid w:val="2E692241"/>
    <w:rsid w:val="2EDC593F"/>
    <w:rsid w:val="2F0F042A"/>
    <w:rsid w:val="2F68131B"/>
    <w:rsid w:val="2F7C687E"/>
    <w:rsid w:val="2F7D6D98"/>
    <w:rsid w:val="2FF43D8C"/>
    <w:rsid w:val="30A040C7"/>
    <w:rsid w:val="312C70A1"/>
    <w:rsid w:val="31503933"/>
    <w:rsid w:val="31644BD5"/>
    <w:rsid w:val="320F182E"/>
    <w:rsid w:val="32912779"/>
    <w:rsid w:val="3346193E"/>
    <w:rsid w:val="33481DF5"/>
    <w:rsid w:val="336254B1"/>
    <w:rsid w:val="33837901"/>
    <w:rsid w:val="339154E1"/>
    <w:rsid w:val="3402116D"/>
    <w:rsid w:val="345E283C"/>
    <w:rsid w:val="34D768D1"/>
    <w:rsid w:val="36151F71"/>
    <w:rsid w:val="36204F82"/>
    <w:rsid w:val="364402EB"/>
    <w:rsid w:val="36A919D7"/>
    <w:rsid w:val="36F86858"/>
    <w:rsid w:val="379245B6"/>
    <w:rsid w:val="37EA18CB"/>
    <w:rsid w:val="386E44F6"/>
    <w:rsid w:val="38A55CCB"/>
    <w:rsid w:val="38CB2E0B"/>
    <w:rsid w:val="397F6DBC"/>
    <w:rsid w:val="39BD7C8F"/>
    <w:rsid w:val="39D013C6"/>
    <w:rsid w:val="3A00614F"/>
    <w:rsid w:val="3A091780"/>
    <w:rsid w:val="3A106E0B"/>
    <w:rsid w:val="3A132C53"/>
    <w:rsid w:val="3A2C0172"/>
    <w:rsid w:val="3A923AF2"/>
    <w:rsid w:val="3AC521BD"/>
    <w:rsid w:val="3B673FAC"/>
    <w:rsid w:val="3B786FFF"/>
    <w:rsid w:val="3B9B656C"/>
    <w:rsid w:val="3BAE4904"/>
    <w:rsid w:val="3C800180"/>
    <w:rsid w:val="3C9236F5"/>
    <w:rsid w:val="3C9B0C85"/>
    <w:rsid w:val="3CA874A9"/>
    <w:rsid w:val="3D2748D8"/>
    <w:rsid w:val="3D4C0260"/>
    <w:rsid w:val="3D6B4323"/>
    <w:rsid w:val="3DAA011B"/>
    <w:rsid w:val="3DAD4894"/>
    <w:rsid w:val="3DC6320C"/>
    <w:rsid w:val="3DE93370"/>
    <w:rsid w:val="3E01204A"/>
    <w:rsid w:val="3EDB2CE7"/>
    <w:rsid w:val="3F1F452A"/>
    <w:rsid w:val="3F84512C"/>
    <w:rsid w:val="3F990E87"/>
    <w:rsid w:val="40364F60"/>
    <w:rsid w:val="40B5124E"/>
    <w:rsid w:val="40D73786"/>
    <w:rsid w:val="413606A8"/>
    <w:rsid w:val="413E093E"/>
    <w:rsid w:val="41467E7F"/>
    <w:rsid w:val="41C9151C"/>
    <w:rsid w:val="42277766"/>
    <w:rsid w:val="42334BE8"/>
    <w:rsid w:val="4288136A"/>
    <w:rsid w:val="42DC283B"/>
    <w:rsid w:val="430736E6"/>
    <w:rsid w:val="436037BB"/>
    <w:rsid w:val="43673E5D"/>
    <w:rsid w:val="438F117D"/>
    <w:rsid w:val="43A318F9"/>
    <w:rsid w:val="43CB7A41"/>
    <w:rsid w:val="43EA577A"/>
    <w:rsid w:val="44226011"/>
    <w:rsid w:val="44704467"/>
    <w:rsid w:val="447F4114"/>
    <w:rsid w:val="44AE67A8"/>
    <w:rsid w:val="44C304A5"/>
    <w:rsid w:val="45084269"/>
    <w:rsid w:val="45DE130F"/>
    <w:rsid w:val="45E27548"/>
    <w:rsid w:val="45E9630C"/>
    <w:rsid w:val="45EA3D01"/>
    <w:rsid w:val="46132D66"/>
    <w:rsid w:val="46496788"/>
    <w:rsid w:val="466E61EE"/>
    <w:rsid w:val="469D1E12"/>
    <w:rsid w:val="470923BB"/>
    <w:rsid w:val="478A4570"/>
    <w:rsid w:val="47A11A5C"/>
    <w:rsid w:val="47BC7CA5"/>
    <w:rsid w:val="48572661"/>
    <w:rsid w:val="486337AF"/>
    <w:rsid w:val="487C31B7"/>
    <w:rsid w:val="48B63E7D"/>
    <w:rsid w:val="48C26B67"/>
    <w:rsid w:val="4904108C"/>
    <w:rsid w:val="49061806"/>
    <w:rsid w:val="492029F5"/>
    <w:rsid w:val="492D458E"/>
    <w:rsid w:val="494E2307"/>
    <w:rsid w:val="49F64E79"/>
    <w:rsid w:val="49F9128D"/>
    <w:rsid w:val="4A11580F"/>
    <w:rsid w:val="4A1555FE"/>
    <w:rsid w:val="4AB56AE2"/>
    <w:rsid w:val="4B1A0735"/>
    <w:rsid w:val="4B9A6803"/>
    <w:rsid w:val="4BBD5522"/>
    <w:rsid w:val="4C2A3A81"/>
    <w:rsid w:val="4C7347DE"/>
    <w:rsid w:val="4CCF6D5F"/>
    <w:rsid w:val="4CEE62DB"/>
    <w:rsid w:val="4D040842"/>
    <w:rsid w:val="4D460D6A"/>
    <w:rsid w:val="4DBB2E8F"/>
    <w:rsid w:val="4DE12B2C"/>
    <w:rsid w:val="4DE1374A"/>
    <w:rsid w:val="4DF277FA"/>
    <w:rsid w:val="4E9904C8"/>
    <w:rsid w:val="4E9F2D71"/>
    <w:rsid w:val="4EBD1638"/>
    <w:rsid w:val="4EFF657E"/>
    <w:rsid w:val="4F526CEC"/>
    <w:rsid w:val="4F561F16"/>
    <w:rsid w:val="4F5E2671"/>
    <w:rsid w:val="4FA64C4B"/>
    <w:rsid w:val="500E6A43"/>
    <w:rsid w:val="50A7376B"/>
    <w:rsid w:val="51340035"/>
    <w:rsid w:val="515A1128"/>
    <w:rsid w:val="51A02DA3"/>
    <w:rsid w:val="51C64B15"/>
    <w:rsid w:val="51D17334"/>
    <w:rsid w:val="53050EAB"/>
    <w:rsid w:val="53A919B9"/>
    <w:rsid w:val="5458164B"/>
    <w:rsid w:val="54596730"/>
    <w:rsid w:val="54973F96"/>
    <w:rsid w:val="54A41EF9"/>
    <w:rsid w:val="54C11D95"/>
    <w:rsid w:val="54D47B64"/>
    <w:rsid w:val="54F43C6A"/>
    <w:rsid w:val="552D1E5A"/>
    <w:rsid w:val="553D7E00"/>
    <w:rsid w:val="559E63C4"/>
    <w:rsid w:val="563E02FD"/>
    <w:rsid w:val="5655456E"/>
    <w:rsid w:val="56772E9D"/>
    <w:rsid w:val="56A133E5"/>
    <w:rsid w:val="572C44D0"/>
    <w:rsid w:val="576556E7"/>
    <w:rsid w:val="57D25AD2"/>
    <w:rsid w:val="586027F4"/>
    <w:rsid w:val="58931AE5"/>
    <w:rsid w:val="589A10C5"/>
    <w:rsid w:val="58D02D39"/>
    <w:rsid w:val="59A06038"/>
    <w:rsid w:val="59CA7788"/>
    <w:rsid w:val="59D07E9F"/>
    <w:rsid w:val="59D748DA"/>
    <w:rsid w:val="59E3055F"/>
    <w:rsid w:val="5A32392B"/>
    <w:rsid w:val="5A661C99"/>
    <w:rsid w:val="5ACE61DC"/>
    <w:rsid w:val="5B7200D7"/>
    <w:rsid w:val="5BA1276A"/>
    <w:rsid w:val="5C0B12A9"/>
    <w:rsid w:val="5D243653"/>
    <w:rsid w:val="5D301FF8"/>
    <w:rsid w:val="5D496365"/>
    <w:rsid w:val="5D73229D"/>
    <w:rsid w:val="5D8D2AF9"/>
    <w:rsid w:val="5E0B403E"/>
    <w:rsid w:val="5E280F21"/>
    <w:rsid w:val="5E371DF4"/>
    <w:rsid w:val="5E850BA9"/>
    <w:rsid w:val="5EDC31AB"/>
    <w:rsid w:val="5F677827"/>
    <w:rsid w:val="5F724B4A"/>
    <w:rsid w:val="5FB26231"/>
    <w:rsid w:val="5FFD7DE8"/>
    <w:rsid w:val="6017749F"/>
    <w:rsid w:val="601D2FE2"/>
    <w:rsid w:val="608C39E9"/>
    <w:rsid w:val="608F7035"/>
    <w:rsid w:val="61120392"/>
    <w:rsid w:val="612C532D"/>
    <w:rsid w:val="613F4D7E"/>
    <w:rsid w:val="616B62FB"/>
    <w:rsid w:val="61977F9C"/>
    <w:rsid w:val="62262D47"/>
    <w:rsid w:val="622D4F56"/>
    <w:rsid w:val="62314A37"/>
    <w:rsid w:val="623A3A7E"/>
    <w:rsid w:val="624A4446"/>
    <w:rsid w:val="63721D0E"/>
    <w:rsid w:val="63AE2239"/>
    <w:rsid w:val="64395C36"/>
    <w:rsid w:val="64436AB5"/>
    <w:rsid w:val="645425D6"/>
    <w:rsid w:val="648B46FB"/>
    <w:rsid w:val="64C23E7D"/>
    <w:rsid w:val="64F71E63"/>
    <w:rsid w:val="65FD2C93"/>
    <w:rsid w:val="66236B9E"/>
    <w:rsid w:val="66342969"/>
    <w:rsid w:val="667A42E4"/>
    <w:rsid w:val="67895BD4"/>
    <w:rsid w:val="679F63EA"/>
    <w:rsid w:val="67BA52E0"/>
    <w:rsid w:val="67C0681E"/>
    <w:rsid w:val="67F56E18"/>
    <w:rsid w:val="682954B3"/>
    <w:rsid w:val="6908052C"/>
    <w:rsid w:val="691A4798"/>
    <w:rsid w:val="69224EEB"/>
    <w:rsid w:val="69262156"/>
    <w:rsid w:val="69331358"/>
    <w:rsid w:val="6A3238FC"/>
    <w:rsid w:val="6A4330F1"/>
    <w:rsid w:val="6A9539B3"/>
    <w:rsid w:val="6B3277E9"/>
    <w:rsid w:val="6B511AB7"/>
    <w:rsid w:val="6B8005EE"/>
    <w:rsid w:val="6BD61FBC"/>
    <w:rsid w:val="6C0D318C"/>
    <w:rsid w:val="6C946129"/>
    <w:rsid w:val="6CEF3424"/>
    <w:rsid w:val="6D0D1E26"/>
    <w:rsid w:val="6D3A2AD2"/>
    <w:rsid w:val="6D7C27D6"/>
    <w:rsid w:val="6D8F68C7"/>
    <w:rsid w:val="6DD80920"/>
    <w:rsid w:val="6E032E11"/>
    <w:rsid w:val="6E5E1360"/>
    <w:rsid w:val="6EE3181A"/>
    <w:rsid w:val="6EE36ECA"/>
    <w:rsid w:val="6FC10E21"/>
    <w:rsid w:val="70502301"/>
    <w:rsid w:val="70D07922"/>
    <w:rsid w:val="7113767A"/>
    <w:rsid w:val="713D24B1"/>
    <w:rsid w:val="71834994"/>
    <w:rsid w:val="71C72AD3"/>
    <w:rsid w:val="722D4148"/>
    <w:rsid w:val="7296021C"/>
    <w:rsid w:val="72C60FDD"/>
    <w:rsid w:val="736E6F7E"/>
    <w:rsid w:val="73711E81"/>
    <w:rsid w:val="73D77E16"/>
    <w:rsid w:val="73F97190"/>
    <w:rsid w:val="740F0761"/>
    <w:rsid w:val="74143FCA"/>
    <w:rsid w:val="74637330"/>
    <w:rsid w:val="74B9247B"/>
    <w:rsid w:val="74CB1EDB"/>
    <w:rsid w:val="750C545F"/>
    <w:rsid w:val="75AA7A0A"/>
    <w:rsid w:val="75AF2B30"/>
    <w:rsid w:val="75BA46FD"/>
    <w:rsid w:val="76146C69"/>
    <w:rsid w:val="76766EE8"/>
    <w:rsid w:val="76FF4ABD"/>
    <w:rsid w:val="77487F98"/>
    <w:rsid w:val="77770AF7"/>
    <w:rsid w:val="77A613DD"/>
    <w:rsid w:val="77BF3850"/>
    <w:rsid w:val="7A99244D"/>
    <w:rsid w:val="7AB119D4"/>
    <w:rsid w:val="7B2B1ECB"/>
    <w:rsid w:val="7B713AB0"/>
    <w:rsid w:val="7BF41FA5"/>
    <w:rsid w:val="7BF64053"/>
    <w:rsid w:val="7C673675"/>
    <w:rsid w:val="7CCE27D6"/>
    <w:rsid w:val="7CD10CAA"/>
    <w:rsid w:val="7D0F532E"/>
    <w:rsid w:val="7D603DDC"/>
    <w:rsid w:val="7E3F39F1"/>
    <w:rsid w:val="7E861620"/>
    <w:rsid w:val="7EAF63CF"/>
    <w:rsid w:val="7ED94253"/>
    <w:rsid w:val="7F416BE5"/>
    <w:rsid w:val="7FFE7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仿宋_GB2312" w:hAnsi="仿宋_GB2312" w:eastAsia="仿宋_GB2312" w:cs="仿宋_GB2312"/>
      <w:spacing w:val="-6"/>
      <w:kern w:val="2"/>
      <w:sz w:val="32"/>
      <w:szCs w:val="3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rmal Indent1"/>
    <w:next w:val="3"/>
    <w:qFormat/>
    <w:uiPriority w:val="0"/>
    <w:pPr>
      <w:widowControl w:val="0"/>
      <w:ind w:firstLine="420" w:firstLineChars="200"/>
      <w:jc w:val="both"/>
    </w:pPr>
    <w:rPr>
      <w:rFonts w:ascii="Times New Roman" w:hAnsi="Times New Roman" w:eastAsia="宋体" w:cs="Times New Roman"/>
      <w:kern w:val="2"/>
      <w:sz w:val="21"/>
      <w:szCs w:val="21"/>
      <w:lang w:val="en-US" w:eastAsia="zh-CN" w:bidi="ar-SA"/>
    </w:rPr>
  </w:style>
  <w:style w:type="paragraph" w:styleId="3">
    <w:name w:val="index 5"/>
    <w:next w:val="1"/>
    <w:qFormat/>
    <w:uiPriority w:val="0"/>
    <w:pPr>
      <w:widowControl w:val="0"/>
      <w:ind w:left="1680"/>
      <w:jc w:val="both"/>
    </w:pPr>
    <w:rPr>
      <w:rFonts w:ascii="黑体" w:hAnsi="Calibri" w:eastAsia="黑体" w:cs="Arial"/>
      <w:kern w:val="2"/>
      <w:sz w:val="32"/>
      <w:szCs w:val="32"/>
      <w:lang w:val="en-US" w:eastAsia="zh-CN" w:bidi="ar-SA"/>
    </w:rPr>
  </w:style>
  <w:style w:type="paragraph" w:styleId="4">
    <w:name w:val="Body Text"/>
    <w:basedOn w:val="1"/>
    <w:qFormat/>
    <w:uiPriority w:val="99"/>
    <w:rPr>
      <w:sz w:val="30"/>
      <w:szCs w:val="3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Hyperlink"/>
    <w:basedOn w:val="10"/>
    <w:qFormat/>
    <w:uiPriority w:val="99"/>
    <w:rPr>
      <w:color w:val="auto"/>
      <w:u w:val="single"/>
    </w:rPr>
  </w:style>
  <w:style w:type="paragraph" w:customStyle="1" w:styleId="13">
    <w:name w:val="context"/>
    <w:basedOn w:val="1"/>
    <w:qFormat/>
    <w:uiPriority w:val="99"/>
    <w:pPr>
      <w:spacing w:line="360" w:lineRule="auto"/>
      <w:ind w:firstLine="200" w:firstLineChars="200"/>
    </w:pPr>
    <w:rPr>
      <w:rFonts w:ascii="Times New Roman" w:hAnsi="Times New Roman" w:eastAsia="仿宋" w:cs="Times New Roman"/>
      <w:sz w:val="24"/>
      <w:szCs w:val="24"/>
    </w:rPr>
  </w:style>
  <w:style w:type="character" w:customStyle="1" w:styleId="14">
    <w:name w:val="font101"/>
    <w:basedOn w:val="10"/>
    <w:qFormat/>
    <w:uiPriority w:val="0"/>
    <w:rPr>
      <w:rFonts w:hint="eastAsia" w:ascii="仿宋_GB2312" w:eastAsia="仿宋_GB2312" w:cs="仿宋_GB2312"/>
      <w:color w:val="000000"/>
      <w:sz w:val="24"/>
      <w:szCs w:val="24"/>
      <w:u w:val="none"/>
    </w:rPr>
  </w:style>
  <w:style w:type="character" w:customStyle="1" w:styleId="15">
    <w:name w:val="font112"/>
    <w:basedOn w:val="10"/>
    <w:qFormat/>
    <w:uiPriority w:val="0"/>
    <w:rPr>
      <w:rFonts w:ascii="Calibri" w:hAnsi="Calibri" w:cs="Calibri"/>
      <w:color w:val="000000"/>
      <w:sz w:val="24"/>
      <w:szCs w:val="24"/>
      <w:u w:val="none"/>
    </w:rPr>
  </w:style>
  <w:style w:type="character" w:customStyle="1" w:styleId="16">
    <w:name w:val="font11"/>
    <w:basedOn w:val="10"/>
    <w:qFormat/>
    <w:uiPriority w:val="0"/>
    <w:rPr>
      <w:rFonts w:hint="eastAsia" w:ascii="宋体" w:hAnsi="宋体" w:eastAsia="宋体" w:cs="宋体"/>
      <w:color w:val="000000"/>
      <w:sz w:val="24"/>
      <w:szCs w:val="24"/>
      <w:u w:val="none"/>
    </w:rPr>
  </w:style>
  <w:style w:type="character" w:customStyle="1" w:styleId="17">
    <w:name w:val="font01"/>
    <w:basedOn w:val="10"/>
    <w:qFormat/>
    <w:uiPriority w:val="0"/>
    <w:rPr>
      <w:rFonts w:hint="default" w:ascii="Times New Roman" w:hAnsi="Times New Roman" w:cs="Times New Roman"/>
      <w:color w:val="000000"/>
      <w:sz w:val="24"/>
      <w:szCs w:val="24"/>
      <w:u w:val="none"/>
    </w:rPr>
  </w:style>
  <w:style w:type="character" w:customStyle="1" w:styleId="18">
    <w:name w:val="font51"/>
    <w:basedOn w:val="10"/>
    <w:qFormat/>
    <w:uiPriority w:val="0"/>
    <w:rPr>
      <w:rFonts w:hint="eastAsia" w:ascii="仿宋_GB2312" w:eastAsia="仿宋_GB2312" w:cs="仿宋_GB2312"/>
      <w:color w:val="000000"/>
      <w:sz w:val="24"/>
      <w:szCs w:val="24"/>
      <w:u w:val="none"/>
    </w:rPr>
  </w:style>
  <w:style w:type="character" w:customStyle="1" w:styleId="19">
    <w:name w:val="font71"/>
    <w:basedOn w:val="10"/>
    <w:qFormat/>
    <w:uiPriority w:val="0"/>
    <w:rPr>
      <w:rFonts w:hint="default" w:ascii="Times New Roman" w:hAnsi="Times New Roman" w:cs="Times New Roman"/>
      <w:color w:val="000000"/>
      <w:sz w:val="24"/>
      <w:szCs w:val="24"/>
      <w:u w:val="none"/>
    </w:rPr>
  </w:style>
  <w:style w:type="character" w:customStyle="1" w:styleId="20">
    <w:name w:val="font81"/>
    <w:basedOn w:val="10"/>
    <w:qFormat/>
    <w:uiPriority w:val="0"/>
    <w:rPr>
      <w:rFonts w:hint="eastAsia" w:ascii="仿宋_GB2312" w:eastAsia="仿宋_GB2312" w:cs="仿宋_GB2312"/>
      <w:color w:val="000000"/>
      <w:sz w:val="24"/>
      <w:szCs w:val="24"/>
      <w:u w:val="none"/>
    </w:rPr>
  </w:style>
  <w:style w:type="character" w:customStyle="1" w:styleId="21">
    <w:name w:val="font91"/>
    <w:basedOn w:val="10"/>
    <w:qFormat/>
    <w:uiPriority w:val="0"/>
    <w:rPr>
      <w:rFonts w:hint="default" w:ascii="Times New Roman" w:hAnsi="Times New Roman" w:cs="Times New Roman"/>
      <w:color w:val="000000"/>
      <w:sz w:val="24"/>
      <w:szCs w:val="24"/>
      <w:u w:val="none"/>
    </w:rPr>
  </w:style>
  <w:style w:type="character" w:customStyle="1" w:styleId="22">
    <w:name w:val="font61"/>
    <w:basedOn w:val="10"/>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5226</Words>
  <Characters>5681</Characters>
  <Lines>14</Lines>
  <Paragraphs>4</Paragraphs>
  <TotalTime>35</TotalTime>
  <ScaleCrop>false</ScaleCrop>
  <LinksUpToDate>false</LinksUpToDate>
  <CharactersWithSpaces>5747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2020-03-26T22:09:00Z</dcterms:created>
  <dc:creator>小雨</dc:creator>
  <cp:lastModifiedBy>Reaction</cp:lastModifiedBy>
  <cp:lastPrinted>2023-01-20T00:29:00Z</cp:lastPrinted>
  <dcterms:modified xsi:type="dcterms:W3CDTF">2025-04-29T01:54:17Z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6E4B11AD4EB14ADA828DD00449672C0A</vt:lpwstr>
  </property>
  <property fmtid="{D5CDD505-2E9C-101B-9397-08002B2CF9AE}" pid="4" name="commondata">
    <vt:lpwstr>eyJoZGlkIjoiODQyYzA2MWUyMzg4M2NhMmI3NTlhMDUzZTBiYWVjM2MifQ==</vt:lpwstr>
  </property>
  <property fmtid="{D5CDD505-2E9C-101B-9397-08002B2CF9AE}" pid="5" name="KSOTemplateDocerSaveRecord">
    <vt:lpwstr>eyJoZGlkIjoiY2U2NzBjYjI1MTU2NGE3NjZjMGQ1NGYyOTMwMjhjNzUiLCJ1c2VySWQiOiIyNDA4MTkzMzgifQ==</vt:lpwstr>
  </property>
</Properties>
</file>