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4AA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《岭南乡2024年度人居环境卫生标准化长效管护工作实施办法》政策解读</w:t>
      </w:r>
    </w:p>
    <w:p w:rsidR="00C574AA" w:rsidRDefault="00000000">
      <w:pPr>
        <w:numPr>
          <w:ilvl w:val="0"/>
          <w:numId w:val="1"/>
        </w:numPr>
        <w:spacing w:line="580" w:lineRule="exact"/>
        <w:ind w:firstLineChars="200" w:firstLine="643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制定背景</w:t>
      </w:r>
    </w:p>
    <w:p w:rsidR="00C574AA" w:rsidRDefault="00000000">
      <w:pPr>
        <w:spacing w:line="580" w:lineRule="exact"/>
        <w:ind w:firstLineChars="200" w:firstLine="640"/>
        <w:jc w:val="left"/>
        <w:textAlignment w:val="top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持续巩固提升全乡“五星达标、3A争创”成果，不断推动人居环境整治标准化、长效化，进一步擦亮全域旅游发展的生态底色，全力助推“南花园品质乡村展示地、大湾区共同富裕示范地、长三角休闲度假目的地”打造，根据“五星达标、3A争创”迭代升级要求和《上虞区农村人居环境标准化长效管护工作实施方案（试行）》的通知》，结合我乡实际，特制定本实施办法。</w:t>
      </w:r>
    </w:p>
    <w:p w:rsidR="00C574AA" w:rsidRDefault="00000000">
      <w:pPr>
        <w:numPr>
          <w:ilvl w:val="0"/>
          <w:numId w:val="1"/>
        </w:numPr>
        <w:spacing w:line="580" w:lineRule="exact"/>
        <w:ind w:firstLineChars="200" w:firstLine="643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制定过程</w:t>
      </w:r>
    </w:p>
    <w:p w:rsidR="00C574AA" w:rsidRDefault="00000000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根据绍兴市上虞区人民政府办公室关于印发《上虞区农村人居环境标准化长效管护工作实施方案（试行）》（</w:t>
      </w:r>
      <w:r>
        <w:rPr>
          <w:rFonts w:ascii="仿宋" w:eastAsia="仿宋" w:hAnsi="仿宋" w:cs="仿宋" w:hint="eastAsia"/>
          <w:sz w:val="32"/>
        </w:rPr>
        <w:t>虞政办函〔2021〕18号</w:t>
      </w:r>
      <w:r>
        <w:rPr>
          <w:rFonts w:ascii="仿宋" w:eastAsia="仿宋" w:hAnsi="仿宋" w:cs="仿宋" w:hint="eastAsia"/>
          <w:sz w:val="32"/>
          <w:szCs w:val="32"/>
        </w:rPr>
        <w:t>）的通知等文件。岭南乡2024年度农村环境卫生管理工作实施办法，听取各村、办线意见，由办线拟稿提交主要领导审核签发。</w:t>
      </w:r>
    </w:p>
    <w:p w:rsidR="00C574AA" w:rsidRDefault="00000000">
      <w:pPr>
        <w:spacing w:line="580" w:lineRule="exact"/>
        <w:ind w:firstLineChars="200" w:firstLine="643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三、主要内容</w:t>
      </w:r>
    </w:p>
    <w:p w:rsidR="00C574AA" w:rsidRDefault="00000000">
      <w:pPr>
        <w:pStyle w:val="a4"/>
        <w:spacing w:before="0" w:beforeAutospacing="0" w:after="0" w:afterAutospacing="0" w:line="58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本文件主要</w:t>
      </w:r>
      <w:r>
        <w:rPr>
          <w:rFonts w:ascii="仿宋_GB2312" w:eastAsia="仿宋_GB2312" w:hAnsi="仿宋_GB2312" w:cs="仿宋_GB2312" w:hint="eastAsia"/>
          <w:sz w:val="32"/>
          <w:szCs w:val="32"/>
        </w:rPr>
        <w:t>以“一分两清三化”为重点的农村人居环境工作，</w:t>
      </w:r>
      <w:r>
        <w:rPr>
          <w:rFonts w:ascii="仿宋" w:eastAsia="仿宋" w:hAnsi="仿宋" w:cs="仿宋" w:hint="eastAsia"/>
          <w:sz w:val="32"/>
          <w:szCs w:val="32"/>
        </w:rPr>
        <w:t>主要分为实施主体、实施方式、实施费用和结算、工作考核、有关工作要求等方面。</w:t>
      </w:r>
    </w:p>
    <w:p w:rsidR="00C574AA" w:rsidRDefault="00000000">
      <w:pPr>
        <w:pStyle w:val="a4"/>
        <w:spacing w:before="0" w:beforeAutospacing="0" w:after="0" w:afterAutospacing="0" w:line="580" w:lineRule="exact"/>
        <w:ind w:firstLineChars="200" w:firstLine="643"/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1.实施主体</w:t>
      </w:r>
    </w:p>
    <w:p w:rsidR="00C574AA" w:rsidRDefault="00000000">
      <w:pPr>
        <w:pStyle w:val="a4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为加强全乡农村环境卫生管理工作成效，乡政府委托绍兴上虞覆卮山旅游开发有限公司（以下简称“旅游公司”）</w:t>
      </w: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负责全乡农村环境卫生管理工作的具体实施，包括乡域范围内日常环卫保洁、生活垃圾分类、集中环境整治、保洁成效考核等。</w:t>
      </w:r>
    </w:p>
    <w:p w:rsidR="00C574AA" w:rsidRDefault="00000000">
      <w:pPr>
        <w:widowControl/>
        <w:spacing w:line="58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2.实施方式</w:t>
      </w:r>
    </w:p>
    <w:p w:rsidR="00C574AA" w:rsidRDefault="00000000">
      <w:pPr>
        <w:pStyle w:val="a4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旅游公司采取购买服务和委托的方式实施，其中乡集镇环卫保洁及垃圾清运和中转站运转（分拣）按照采购程序向社会购买服务，各村域范围的日常环卫保洁、生活垃圾分类、环境集中整治、绿币计划、三线整治优化提升等委托各行政村经合社具体负责实施。</w:t>
      </w:r>
    </w:p>
    <w:p w:rsidR="00C574AA" w:rsidRDefault="00000000">
      <w:pPr>
        <w:widowControl/>
        <w:spacing w:line="58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3.实施费用和结算</w:t>
      </w:r>
    </w:p>
    <w:p w:rsidR="00C574AA" w:rsidRDefault="00000000">
      <w:pPr>
        <w:pStyle w:val="a4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各村域范围的日常环卫保洁、生活垃圾分类、集中环境整治等费用以各行政村年度350元/人的标准为基准（各行政村人数以2023年底公安在册户籍人数为准）。乡根据各村月度、季度考核情况，每季度进行结算支付。</w:t>
      </w:r>
    </w:p>
    <w:p w:rsidR="00C574AA" w:rsidRDefault="00000000">
      <w:pPr>
        <w:pStyle w:val="a4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以上费用由乡财政按实拨付给旅游公司，再由公司支付给乡集镇物业服务提供方、各行政村经合社。</w:t>
      </w:r>
    </w:p>
    <w:p w:rsidR="00C574AA" w:rsidRDefault="00000000">
      <w:pPr>
        <w:widowControl/>
        <w:spacing w:line="58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4.工作考核</w:t>
      </w:r>
    </w:p>
    <w:p w:rsidR="00C574AA" w:rsidRDefault="00000000">
      <w:pPr>
        <w:pStyle w:val="a4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各村域范围的日常环卫保洁、生活垃圾分类、集中环境整治等工作参照《岭南乡2024年度农村人居环境卫生标准化长效管护工作考核办法》（详见发文文件附件）进行考核。</w:t>
      </w:r>
    </w:p>
    <w:p w:rsidR="00C574AA" w:rsidRDefault="00000000">
      <w:pPr>
        <w:widowControl/>
        <w:spacing w:line="58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五、有关要求</w:t>
      </w:r>
    </w:p>
    <w:p w:rsidR="00C574AA" w:rsidRDefault="00000000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乡成立农村环境卫生管理工作领导小组，由乡长任组长，环卫、农经、旅游公司分管领导任副组长，相关办线负责人为组员，负责该办法的实施。环卫线要加强督查考核，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提升全乡环境卫生工作成效。</w:t>
      </w:r>
    </w:p>
    <w:p w:rsidR="00C574AA" w:rsidRDefault="00000000">
      <w:pPr>
        <w:spacing w:line="58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四、适用范围</w:t>
      </w:r>
    </w:p>
    <w:p w:rsidR="00C574AA" w:rsidRDefault="00000000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本政策适用于绍兴市上虞区岭南乡</w:t>
      </w:r>
    </w:p>
    <w:p w:rsidR="00C574AA" w:rsidRDefault="00000000">
      <w:pPr>
        <w:spacing w:line="58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五、解读机关、解读人及联系方式</w:t>
      </w:r>
    </w:p>
    <w:p w:rsidR="00C574AA" w:rsidRDefault="00000000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解读机关：上虞区岭南乡环卫线</w:t>
      </w:r>
    </w:p>
    <w:p w:rsidR="00C574AA" w:rsidRDefault="00000000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解 读 人：李洋</w:t>
      </w:r>
    </w:p>
    <w:p w:rsidR="00C574AA" w:rsidRDefault="00000000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联系电话：15205757272</w:t>
      </w:r>
    </w:p>
    <w:p w:rsidR="00C574AA" w:rsidRDefault="00C574AA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C574AA" w:rsidRDefault="00C574AA">
      <w:pPr>
        <w:spacing w:line="580" w:lineRule="exact"/>
      </w:pPr>
    </w:p>
    <w:sectPr w:rsidR="00C5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6EE0"/>
    <w:multiLevelType w:val="singleLevel"/>
    <w:tmpl w:val="209E6E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4760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3ZDQzNTA5Y2JiZDc1MzlmNTYyZDA0NzNmOTU0ODgifQ=="/>
  </w:docVars>
  <w:rsids>
    <w:rsidRoot w:val="00C574AA"/>
    <w:rsid w:val="000939D9"/>
    <w:rsid w:val="00707249"/>
    <w:rsid w:val="00C574AA"/>
    <w:rsid w:val="014A4392"/>
    <w:rsid w:val="078C156E"/>
    <w:rsid w:val="10391408"/>
    <w:rsid w:val="13215FE7"/>
    <w:rsid w:val="1495300F"/>
    <w:rsid w:val="165043CC"/>
    <w:rsid w:val="1719214C"/>
    <w:rsid w:val="1E284025"/>
    <w:rsid w:val="255E3D43"/>
    <w:rsid w:val="260F1EB6"/>
    <w:rsid w:val="27924D07"/>
    <w:rsid w:val="28ED2118"/>
    <w:rsid w:val="28F0773B"/>
    <w:rsid w:val="31E27CA0"/>
    <w:rsid w:val="37E6533B"/>
    <w:rsid w:val="3B69119C"/>
    <w:rsid w:val="471326A5"/>
    <w:rsid w:val="49CB2C70"/>
    <w:rsid w:val="49F41CE0"/>
    <w:rsid w:val="4B025F5F"/>
    <w:rsid w:val="4C115934"/>
    <w:rsid w:val="554A7B08"/>
    <w:rsid w:val="55E9256F"/>
    <w:rsid w:val="5CA84272"/>
    <w:rsid w:val="5CBF3D05"/>
    <w:rsid w:val="5DCA2DC6"/>
    <w:rsid w:val="64196BAA"/>
    <w:rsid w:val="6DD61A3A"/>
    <w:rsid w:val="77C67297"/>
    <w:rsid w:val="7ACC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8BE7A"/>
  <w15:docId w15:val="{56C8A208-2137-45F4-94B4-06B6090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next w:val="a"/>
    <w:autoRedefine/>
    <w:qFormat/>
    <w:pPr>
      <w:keepNext/>
      <w:keepLines/>
      <w:widowControl w:val="0"/>
      <w:spacing w:before="240" w:after="64" w:line="317" w:lineRule="auto"/>
      <w:jc w:val="both"/>
      <w:outlineLvl w:val="5"/>
    </w:pPr>
    <w:rPr>
      <w:rFonts w:ascii="Cambria" w:hAnsi="Cambria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0"/>
    <w:autoRedefine/>
    <w:qFormat/>
    <w:pPr>
      <w:spacing w:after="120" w:line="480" w:lineRule="auto"/>
      <w:ind w:leftChars="200" w:left="420"/>
    </w:pPr>
    <w:rPr>
      <w:rFonts w:eastAsia="仿宋_GB2312"/>
      <w:sz w:val="32"/>
      <w:szCs w:val="20"/>
    </w:rPr>
  </w:style>
  <w:style w:type="paragraph" w:styleId="20">
    <w:name w:val="Body Text First Indent 2"/>
    <w:basedOn w:val="a"/>
    <w:qFormat/>
    <w:pPr>
      <w:ind w:firstLineChars="200" w:firstLine="420"/>
    </w:pPr>
    <w:rPr>
      <w:rFonts w:eastAsia="仿宋_GB2312"/>
      <w:sz w:val="32"/>
      <w:szCs w:val="20"/>
    </w:rPr>
  </w:style>
  <w:style w:type="paragraph" w:styleId="a3">
    <w:name w:val="Date"/>
    <w:basedOn w:val="a"/>
    <w:next w:val="a"/>
    <w:qFormat/>
    <w:rPr>
      <w:rFonts w:ascii="仿宋_GB2312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basedOn w:val="a"/>
    <w:autoRedefine/>
    <w:qFormat/>
    <w:pPr>
      <w:suppressAutoHyphens/>
    </w:pPr>
    <w:rPr>
      <w:color w:val="000000"/>
      <w:kern w:val="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8618888735468</cp:lastModifiedBy>
  <cp:revision>3</cp:revision>
  <cp:lastPrinted>2020-07-16T05:31:00Z</cp:lastPrinted>
  <dcterms:created xsi:type="dcterms:W3CDTF">2014-10-29T12:08:00Z</dcterms:created>
  <dcterms:modified xsi:type="dcterms:W3CDTF">2025-04-28T01:58:00Z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20194CEFAF744FC9A325857C616921F1</vt:lpwstr>
  </property>
</Properties>
</file>