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5D8" w:rsidRDefault="005E3C3A">
      <w:pPr>
        <w:pStyle w:val="1"/>
        <w:widowControl/>
        <w:shd w:val="clear" w:color="auto" w:fill="FFFFFF"/>
        <w:spacing w:beforeAutospacing="0" w:afterAutospacing="0" w:line="750" w:lineRule="atLeast"/>
        <w:jc w:val="center"/>
        <w:rPr>
          <w:rFonts w:ascii="方正小标宋简体" w:eastAsia="方正小标宋简体" w:hAnsi="方正小标宋简体" w:cs="方正小标宋简体" w:hint="default"/>
          <w:b w:val="0"/>
          <w:bCs w:val="0"/>
          <w:sz w:val="40"/>
          <w:szCs w:val="40"/>
          <w:shd w:val="clear" w:color="auto" w:fill="FFFFFF"/>
        </w:rPr>
      </w:pPr>
      <w:r>
        <w:rPr>
          <w:rFonts w:ascii="方正小标宋简体" w:eastAsia="方正小标宋简体" w:hAnsi="方正小标宋简体" w:cs="方正小标宋简体"/>
          <w:b w:val="0"/>
          <w:bCs w:val="0"/>
          <w:sz w:val="40"/>
          <w:szCs w:val="40"/>
          <w:shd w:val="clear" w:color="auto" w:fill="FFFFFF"/>
        </w:rPr>
        <w:t>建德市关于加快解决不动产登记涉及历史遗留问题的若干意见征求意见稿</w:t>
      </w:r>
    </w:p>
    <w:p w:rsidR="003115D8" w:rsidRDefault="003115D8"/>
    <w:p w:rsidR="003115D8" w:rsidRDefault="005E3C3A">
      <w:pPr>
        <w:widowControl/>
        <w:spacing w:line="600" w:lineRule="exact"/>
        <w:ind w:firstLineChars="200" w:firstLine="600"/>
        <w:jc w:val="left"/>
        <w:rPr>
          <w:rFonts w:ascii="仿宋" w:eastAsia="仿宋" w:hAnsi="仿宋" w:cs="仿宋"/>
          <w:sz w:val="30"/>
          <w:szCs w:val="30"/>
        </w:rPr>
      </w:pPr>
      <w:r>
        <w:rPr>
          <w:rFonts w:ascii="仿宋" w:eastAsia="仿宋" w:hAnsi="仿宋" w:cs="仿宋" w:hint="eastAsia"/>
          <w:color w:val="000000"/>
          <w:kern w:val="0"/>
          <w:sz w:val="30"/>
          <w:szCs w:val="30"/>
          <w:lang w:bidi="ar"/>
        </w:rPr>
        <w:t>为加快解决因历史遗留问题导致的不动产“办证难”，保障群众合法权益，有效化解社会矛盾，</w:t>
      </w:r>
      <w:r>
        <w:rPr>
          <w:rFonts w:ascii="仿宋" w:eastAsia="仿宋" w:hAnsi="仿宋" w:cs="仿宋" w:hint="eastAsia"/>
          <w:sz w:val="30"/>
          <w:szCs w:val="30"/>
        </w:rPr>
        <w:t>根据</w:t>
      </w:r>
      <w:r>
        <w:rPr>
          <w:rFonts w:ascii="仿宋" w:eastAsia="仿宋" w:hAnsi="仿宋" w:cs="仿宋" w:hint="eastAsia"/>
          <w:color w:val="000000"/>
          <w:kern w:val="0"/>
          <w:sz w:val="30"/>
          <w:szCs w:val="30"/>
          <w:lang w:bidi="ar"/>
        </w:rPr>
        <w:t>《浙江省自然资源厅关于加快解决不动产登记若干历史遗留问题的指导意见》（</w:t>
      </w:r>
      <w:proofErr w:type="gramStart"/>
      <w:r>
        <w:rPr>
          <w:rFonts w:ascii="仿宋" w:eastAsia="仿宋" w:hAnsi="仿宋" w:cs="仿宋" w:hint="eastAsia"/>
          <w:color w:val="000000"/>
          <w:kern w:val="0"/>
          <w:sz w:val="30"/>
          <w:szCs w:val="30"/>
          <w:lang w:bidi="ar"/>
        </w:rPr>
        <w:t>浙自然资规</w:t>
      </w:r>
      <w:proofErr w:type="gramEnd"/>
      <w:r>
        <w:rPr>
          <w:rFonts w:ascii="仿宋" w:eastAsia="仿宋" w:hAnsi="仿宋" w:cs="仿宋" w:hint="eastAsia"/>
          <w:color w:val="000000"/>
          <w:kern w:val="0"/>
          <w:sz w:val="30"/>
          <w:szCs w:val="30"/>
          <w:lang w:bidi="ar"/>
        </w:rPr>
        <w:t>〔</w:t>
      </w:r>
      <w:r>
        <w:rPr>
          <w:rFonts w:ascii="仿宋" w:eastAsia="仿宋" w:hAnsi="仿宋" w:cs="仿宋" w:hint="eastAsia"/>
          <w:color w:val="000000"/>
          <w:kern w:val="0"/>
          <w:sz w:val="30"/>
          <w:szCs w:val="30"/>
          <w:lang w:bidi="ar"/>
        </w:rPr>
        <w:t>2023</w:t>
      </w:r>
      <w:r>
        <w:rPr>
          <w:rFonts w:ascii="仿宋" w:eastAsia="仿宋" w:hAnsi="仿宋" w:cs="仿宋" w:hint="eastAsia"/>
          <w:color w:val="000000"/>
          <w:kern w:val="0"/>
          <w:sz w:val="30"/>
          <w:szCs w:val="30"/>
          <w:lang w:bidi="ar"/>
        </w:rPr>
        <w:t>〕</w:t>
      </w:r>
      <w:r>
        <w:rPr>
          <w:rFonts w:ascii="仿宋" w:eastAsia="仿宋" w:hAnsi="仿宋" w:cs="仿宋" w:hint="eastAsia"/>
          <w:color w:val="000000"/>
          <w:kern w:val="0"/>
          <w:sz w:val="30"/>
          <w:szCs w:val="30"/>
          <w:lang w:bidi="ar"/>
        </w:rPr>
        <w:t xml:space="preserve">3 </w:t>
      </w:r>
      <w:r>
        <w:rPr>
          <w:rFonts w:ascii="仿宋" w:eastAsia="仿宋" w:hAnsi="仿宋" w:cs="仿宋" w:hint="eastAsia"/>
          <w:color w:val="000000"/>
          <w:kern w:val="0"/>
          <w:sz w:val="30"/>
          <w:szCs w:val="30"/>
          <w:lang w:bidi="ar"/>
        </w:rPr>
        <w:t>号）、</w:t>
      </w:r>
      <w:r>
        <w:rPr>
          <w:rFonts w:ascii="仿宋" w:eastAsia="仿宋" w:hAnsi="仿宋" w:cs="仿宋" w:hint="eastAsia"/>
          <w:sz w:val="30"/>
          <w:szCs w:val="30"/>
        </w:rPr>
        <w:t>《杭州市人民政府办公厅关于加快解决不动产登记涉及历史遗留问题的通知》（</w:t>
      </w:r>
      <w:proofErr w:type="gramStart"/>
      <w:r>
        <w:rPr>
          <w:rFonts w:ascii="仿宋" w:eastAsia="仿宋" w:hAnsi="仿宋" w:cs="仿宋" w:hint="eastAsia"/>
          <w:sz w:val="30"/>
          <w:szCs w:val="30"/>
        </w:rPr>
        <w:t>杭政办</w:t>
      </w:r>
      <w:proofErr w:type="gramEnd"/>
      <w:r>
        <w:rPr>
          <w:rFonts w:ascii="仿宋" w:eastAsia="仿宋" w:hAnsi="仿宋" w:cs="仿宋" w:hint="eastAsia"/>
          <w:sz w:val="30"/>
          <w:szCs w:val="30"/>
        </w:rPr>
        <w:t>函〔</w:t>
      </w:r>
      <w:r>
        <w:rPr>
          <w:rFonts w:ascii="仿宋" w:eastAsia="仿宋" w:hAnsi="仿宋" w:cs="仿宋" w:hint="eastAsia"/>
          <w:sz w:val="30"/>
          <w:szCs w:val="30"/>
        </w:rPr>
        <w:t>2023</w:t>
      </w:r>
      <w:r>
        <w:rPr>
          <w:rFonts w:ascii="仿宋" w:eastAsia="仿宋" w:hAnsi="仿宋" w:cs="仿宋" w:hint="eastAsia"/>
          <w:sz w:val="30"/>
          <w:szCs w:val="30"/>
        </w:rPr>
        <w:t>〕</w:t>
      </w:r>
      <w:r>
        <w:rPr>
          <w:rFonts w:ascii="仿宋" w:eastAsia="仿宋" w:hAnsi="仿宋" w:cs="仿宋" w:hint="eastAsia"/>
          <w:sz w:val="30"/>
          <w:szCs w:val="30"/>
        </w:rPr>
        <w:t>12</w:t>
      </w:r>
      <w:r>
        <w:rPr>
          <w:rFonts w:ascii="仿宋" w:eastAsia="仿宋" w:hAnsi="仿宋" w:cs="仿宋" w:hint="eastAsia"/>
          <w:sz w:val="30"/>
          <w:szCs w:val="30"/>
        </w:rPr>
        <w:t>号）等法律法规，并结合我市工作实际，提出如下处理意见：</w:t>
      </w:r>
      <w:r>
        <w:rPr>
          <w:rFonts w:ascii="仿宋" w:eastAsia="仿宋" w:hAnsi="仿宋" w:cs="仿宋" w:hint="eastAsia"/>
          <w:sz w:val="30"/>
          <w:szCs w:val="30"/>
        </w:rPr>
        <w:t> </w:t>
      </w:r>
    </w:p>
    <w:p w:rsidR="003115D8" w:rsidRDefault="005E3C3A">
      <w:pPr>
        <w:spacing w:line="600" w:lineRule="exact"/>
        <w:ind w:firstLineChars="200" w:firstLine="602"/>
        <w:rPr>
          <w:rFonts w:ascii="黑体" w:eastAsia="黑体" w:hAnsi="黑体" w:cs="黑体"/>
          <w:b/>
          <w:bCs/>
          <w:sz w:val="30"/>
          <w:szCs w:val="30"/>
        </w:rPr>
      </w:pPr>
      <w:r>
        <w:rPr>
          <w:rFonts w:ascii="黑体" w:eastAsia="黑体" w:hAnsi="黑体" w:cs="黑体" w:hint="eastAsia"/>
          <w:b/>
          <w:bCs/>
          <w:sz w:val="30"/>
          <w:szCs w:val="30"/>
        </w:rPr>
        <w:t>一、工作原则</w:t>
      </w:r>
    </w:p>
    <w:p w:rsidR="003115D8" w:rsidRDefault="005E3C3A">
      <w:pPr>
        <w:widowControl/>
        <w:spacing w:line="600" w:lineRule="exact"/>
        <w:ind w:firstLineChars="200" w:firstLine="602"/>
        <w:jc w:val="left"/>
        <w:rPr>
          <w:rFonts w:ascii="仿宋" w:eastAsia="仿宋" w:hAnsi="仿宋" w:cs="仿宋"/>
          <w:sz w:val="30"/>
          <w:szCs w:val="30"/>
        </w:rPr>
      </w:pPr>
      <w:r>
        <w:rPr>
          <w:rFonts w:ascii="楷体" w:eastAsia="楷体" w:hAnsi="楷体" w:cs="楷体" w:hint="eastAsia"/>
          <w:b/>
          <w:bCs/>
          <w:sz w:val="30"/>
          <w:szCs w:val="30"/>
        </w:rPr>
        <w:t>（一）尊重历史，实事求是。</w:t>
      </w:r>
      <w:r>
        <w:rPr>
          <w:rFonts w:ascii="仿宋" w:eastAsia="仿宋" w:hAnsi="仿宋" w:cs="仿宋" w:hint="eastAsia"/>
          <w:sz w:val="30"/>
          <w:szCs w:val="30"/>
        </w:rPr>
        <w:t>解决</w:t>
      </w:r>
      <w:r>
        <w:rPr>
          <w:rFonts w:ascii="仿宋" w:eastAsia="仿宋" w:hAnsi="仿宋" w:cs="仿宋" w:hint="eastAsia"/>
          <w:color w:val="000000"/>
          <w:kern w:val="0"/>
          <w:sz w:val="30"/>
          <w:szCs w:val="30"/>
          <w:lang w:bidi="ar"/>
        </w:rPr>
        <w:t>不动产登记涉及历史遗留问题</w:t>
      </w:r>
      <w:r>
        <w:rPr>
          <w:rFonts w:ascii="仿宋" w:eastAsia="仿宋" w:hAnsi="仿宋" w:cs="仿宋" w:hint="eastAsia"/>
          <w:sz w:val="30"/>
          <w:szCs w:val="30"/>
        </w:rPr>
        <w:t>须从维护政府公信力和群众合法权益的角度出发，以历史的眼光看待问题，客观分析当时历史状况，把人民群众的利益放在首位，既坚守法律底线又解决实际问题。</w:t>
      </w:r>
    </w:p>
    <w:p w:rsidR="003115D8" w:rsidRDefault="005E3C3A">
      <w:pPr>
        <w:widowControl/>
        <w:spacing w:line="600" w:lineRule="exact"/>
        <w:ind w:firstLineChars="200" w:firstLine="602"/>
        <w:jc w:val="left"/>
        <w:rPr>
          <w:rFonts w:ascii="仿宋" w:eastAsia="仿宋" w:hAnsi="仿宋" w:cs="仿宋"/>
          <w:sz w:val="30"/>
          <w:szCs w:val="30"/>
        </w:rPr>
      </w:pPr>
      <w:r>
        <w:rPr>
          <w:rFonts w:ascii="楷体" w:eastAsia="楷体" w:hAnsi="楷体" w:cs="楷体" w:hint="eastAsia"/>
          <w:b/>
          <w:bCs/>
          <w:sz w:val="30"/>
          <w:szCs w:val="30"/>
        </w:rPr>
        <w:t>（二）依法依规，守住底线。</w:t>
      </w:r>
      <w:r>
        <w:rPr>
          <w:rFonts w:ascii="仿宋" w:eastAsia="仿宋" w:hAnsi="仿宋" w:cs="仿宋" w:hint="eastAsia"/>
          <w:color w:val="000000"/>
          <w:kern w:val="0"/>
          <w:sz w:val="30"/>
          <w:szCs w:val="30"/>
          <w:lang w:bidi="ar"/>
        </w:rPr>
        <w:t>申请解决不动产登记历史遗留问题的房屋应当满足以下基本条件：</w:t>
      </w:r>
      <w:r>
        <w:rPr>
          <w:rFonts w:ascii="仿宋" w:eastAsia="仿宋" w:hAnsi="仿宋" w:cs="仿宋" w:hint="eastAsia"/>
          <w:sz w:val="30"/>
          <w:szCs w:val="30"/>
        </w:rPr>
        <w:t>房屋已正常投入使用；宗地权属合法、界址清楚、面积准确、主体清晰，无矛盾纠纷和涉法涉诉问题；</w:t>
      </w:r>
      <w:r>
        <w:rPr>
          <w:rFonts w:ascii="仿宋" w:eastAsia="仿宋" w:hAnsi="仿宋" w:cs="仿宋" w:hint="eastAsia"/>
          <w:color w:val="000000"/>
          <w:kern w:val="0"/>
          <w:sz w:val="30"/>
          <w:szCs w:val="30"/>
          <w:lang w:bidi="ar"/>
        </w:rPr>
        <w:t>房屋建设现状对城乡规划实施未造成重大影响；满足房屋使用安全和消防安全要求。</w:t>
      </w:r>
    </w:p>
    <w:p w:rsidR="003115D8" w:rsidRDefault="005E3C3A">
      <w:pPr>
        <w:widowControl/>
        <w:spacing w:line="600" w:lineRule="exact"/>
        <w:ind w:firstLineChars="200" w:firstLine="602"/>
        <w:jc w:val="left"/>
        <w:rPr>
          <w:rFonts w:ascii="仿宋" w:eastAsia="仿宋" w:hAnsi="仿宋" w:cs="仿宋"/>
          <w:sz w:val="30"/>
          <w:szCs w:val="30"/>
        </w:rPr>
      </w:pPr>
      <w:r>
        <w:rPr>
          <w:rFonts w:ascii="楷体" w:eastAsia="楷体" w:hAnsi="楷体" w:cs="楷体" w:hint="eastAsia"/>
          <w:b/>
          <w:bCs/>
          <w:sz w:val="30"/>
          <w:szCs w:val="30"/>
        </w:rPr>
        <w:t>（三）先易后难，公正公平</w:t>
      </w:r>
      <w:r>
        <w:rPr>
          <w:rFonts w:ascii="楷体" w:eastAsia="楷体" w:hAnsi="楷体" w:cs="楷体"/>
          <w:b/>
          <w:bCs/>
          <w:sz w:val="30"/>
          <w:szCs w:val="30"/>
        </w:rPr>
        <w:t>。</w:t>
      </w:r>
      <w:r>
        <w:rPr>
          <w:rFonts w:ascii="仿宋" w:eastAsia="仿宋" w:hAnsi="仿宋" w:cs="仿宋" w:hint="eastAsia"/>
          <w:sz w:val="30"/>
          <w:szCs w:val="30"/>
        </w:rPr>
        <w:t>处理</w:t>
      </w:r>
      <w:r>
        <w:rPr>
          <w:rFonts w:ascii="仿宋" w:eastAsia="仿宋" w:hAnsi="仿宋" w:cs="仿宋" w:hint="eastAsia"/>
          <w:color w:val="000000"/>
          <w:kern w:val="0"/>
          <w:sz w:val="30"/>
          <w:szCs w:val="30"/>
          <w:lang w:bidi="ar"/>
        </w:rPr>
        <w:t>不动产登记</w:t>
      </w:r>
      <w:r>
        <w:rPr>
          <w:rFonts w:ascii="仿宋" w:eastAsia="仿宋" w:hAnsi="仿宋" w:cs="仿宋" w:hint="eastAsia"/>
          <w:sz w:val="30"/>
          <w:szCs w:val="30"/>
        </w:rPr>
        <w:t>历史遗留问题要坚持以问题为导向，突出重点，先易后难，对于群众反映强烈的问题，</w:t>
      </w:r>
      <w:r>
        <w:rPr>
          <w:rFonts w:ascii="仿宋" w:eastAsia="仿宋" w:hAnsi="仿宋" w:cs="仿宋" w:hint="eastAsia"/>
          <w:sz w:val="30"/>
          <w:szCs w:val="30"/>
        </w:rPr>
        <w:t>大类的问题优先处理，成熟一个解决一个，稳步推进。</w:t>
      </w:r>
      <w:r>
        <w:rPr>
          <w:rFonts w:ascii="仿宋" w:eastAsia="仿宋" w:hAnsi="仿宋" w:cs="仿宋" w:hint="eastAsia"/>
          <w:sz w:val="30"/>
          <w:szCs w:val="30"/>
        </w:rPr>
        <w:lastRenderedPageBreak/>
        <w:t>对于同一个区域或同一种类型的问题，需把握“一把尺子，一个标准”，面上统一，确保社会稳定。</w:t>
      </w:r>
    </w:p>
    <w:p w:rsidR="003115D8" w:rsidRDefault="005E3C3A">
      <w:pPr>
        <w:widowControl/>
        <w:spacing w:line="600" w:lineRule="exact"/>
        <w:ind w:firstLineChars="200" w:firstLine="602"/>
        <w:jc w:val="left"/>
        <w:rPr>
          <w:rFonts w:ascii="仿宋" w:eastAsia="仿宋" w:hAnsi="仿宋" w:cs="仿宋"/>
          <w:color w:val="000000"/>
          <w:kern w:val="0"/>
          <w:sz w:val="30"/>
          <w:szCs w:val="30"/>
          <w:lang w:bidi="ar"/>
        </w:rPr>
      </w:pPr>
      <w:r>
        <w:rPr>
          <w:rFonts w:ascii="楷体" w:eastAsia="楷体" w:hAnsi="楷体" w:cs="楷体" w:hint="eastAsia"/>
          <w:b/>
          <w:bCs/>
          <w:sz w:val="30"/>
          <w:szCs w:val="30"/>
        </w:rPr>
        <w:t>（四）明确主体，</w:t>
      </w:r>
      <w:r>
        <w:rPr>
          <w:rFonts w:ascii="楷体" w:eastAsia="楷体" w:hAnsi="楷体" w:cs="楷体"/>
          <w:b/>
          <w:bCs/>
          <w:sz w:val="30"/>
          <w:szCs w:val="30"/>
        </w:rPr>
        <w:t>协同推进。</w:t>
      </w:r>
      <w:r>
        <w:rPr>
          <w:rFonts w:ascii="仿宋" w:eastAsia="仿宋" w:hAnsi="仿宋" w:cs="仿宋" w:hint="eastAsia"/>
          <w:sz w:val="30"/>
          <w:szCs w:val="30"/>
        </w:rPr>
        <w:t>严格落实属地管理的主体责任，根据“缺什么补什么、谁审批谁负责”的原则，职能部门要通过完善各类审批手续，补齐办理所需的相应资料。</w:t>
      </w:r>
      <w:r>
        <w:rPr>
          <w:rFonts w:ascii="仿宋" w:eastAsia="仿宋" w:hAnsi="仿宋" w:cs="仿宋" w:hint="eastAsia"/>
          <w:color w:val="000000"/>
          <w:kern w:val="0"/>
          <w:sz w:val="30"/>
          <w:szCs w:val="30"/>
          <w:lang w:bidi="ar"/>
        </w:rPr>
        <w:t>市规划和自然资源、住建、审管办等部门要各司其职</w:t>
      </w:r>
      <w:bookmarkStart w:id="0" w:name="_GoBack"/>
      <w:bookmarkEnd w:id="0"/>
      <w:r>
        <w:rPr>
          <w:rFonts w:ascii="仿宋" w:eastAsia="仿宋" w:hAnsi="仿宋" w:cs="仿宋" w:hint="eastAsia"/>
          <w:color w:val="000000"/>
          <w:kern w:val="0"/>
          <w:sz w:val="30"/>
          <w:szCs w:val="30"/>
          <w:lang w:bidi="ar"/>
        </w:rPr>
        <w:t>、密切协同；建设单位、开发企业等各方权利主体要积极配合，合力推动历史遗留问题妥善解决。</w:t>
      </w:r>
    </w:p>
    <w:p w:rsidR="003115D8" w:rsidRDefault="005E3C3A">
      <w:pPr>
        <w:widowControl/>
        <w:spacing w:line="600" w:lineRule="exact"/>
        <w:ind w:firstLineChars="200" w:firstLine="600"/>
        <w:jc w:val="left"/>
        <w:rPr>
          <w:rFonts w:ascii="黑体" w:eastAsia="黑体" w:hAnsi="黑体" w:cs="黑体"/>
          <w:sz w:val="30"/>
          <w:szCs w:val="30"/>
        </w:rPr>
      </w:pPr>
      <w:r>
        <w:rPr>
          <w:rFonts w:ascii="黑体" w:eastAsia="黑体" w:hAnsi="黑体" w:cs="黑体" w:hint="eastAsia"/>
          <w:color w:val="000000"/>
          <w:kern w:val="0"/>
          <w:sz w:val="30"/>
          <w:szCs w:val="30"/>
          <w:lang w:bidi="ar"/>
        </w:rPr>
        <w:t>二、适用范围</w:t>
      </w:r>
      <w:r>
        <w:rPr>
          <w:rFonts w:ascii="黑体" w:eastAsia="黑体" w:hAnsi="黑体" w:cs="黑体" w:hint="eastAsia"/>
          <w:color w:val="000000"/>
          <w:kern w:val="0"/>
          <w:sz w:val="30"/>
          <w:szCs w:val="30"/>
          <w:lang w:bidi="ar"/>
        </w:rPr>
        <w:t xml:space="preserve"> </w:t>
      </w:r>
    </w:p>
    <w:p w:rsidR="003115D8" w:rsidRDefault="005E3C3A">
      <w:pPr>
        <w:widowControl/>
        <w:spacing w:line="600" w:lineRule="exact"/>
        <w:ind w:firstLineChars="200" w:firstLine="600"/>
        <w:jc w:val="left"/>
        <w:rPr>
          <w:rFonts w:ascii="仿宋" w:eastAsia="仿宋" w:hAnsi="仿宋" w:cs="仿宋"/>
          <w:color w:val="000000"/>
          <w:kern w:val="0"/>
          <w:sz w:val="30"/>
          <w:szCs w:val="30"/>
          <w:lang w:bidi="ar"/>
        </w:rPr>
      </w:pPr>
      <w:r>
        <w:rPr>
          <w:rFonts w:ascii="仿宋" w:eastAsia="仿宋" w:hAnsi="仿宋" w:cs="仿宋" w:hint="eastAsia"/>
          <w:color w:val="000000"/>
          <w:kern w:val="0"/>
          <w:sz w:val="30"/>
          <w:szCs w:val="30"/>
          <w:lang w:bidi="ar"/>
        </w:rPr>
        <w:t>2021</w:t>
      </w:r>
      <w:r>
        <w:rPr>
          <w:rFonts w:ascii="仿宋" w:eastAsia="仿宋" w:hAnsi="仿宋" w:cs="仿宋" w:hint="eastAsia"/>
          <w:color w:val="000000"/>
          <w:kern w:val="0"/>
          <w:sz w:val="30"/>
          <w:szCs w:val="30"/>
          <w:lang w:bidi="ar"/>
        </w:rPr>
        <w:t>年</w:t>
      </w:r>
      <w:r>
        <w:rPr>
          <w:rFonts w:ascii="仿宋" w:eastAsia="仿宋" w:hAnsi="仿宋" w:cs="仿宋" w:hint="eastAsia"/>
          <w:color w:val="000000"/>
          <w:kern w:val="0"/>
          <w:sz w:val="30"/>
          <w:szCs w:val="30"/>
          <w:lang w:bidi="ar"/>
        </w:rPr>
        <w:t xml:space="preserve"> 1</w:t>
      </w:r>
      <w:r>
        <w:rPr>
          <w:rFonts w:ascii="仿宋" w:eastAsia="仿宋" w:hAnsi="仿宋" w:cs="仿宋" w:hint="eastAsia"/>
          <w:color w:val="000000"/>
          <w:kern w:val="0"/>
          <w:sz w:val="30"/>
          <w:szCs w:val="30"/>
          <w:lang w:bidi="ar"/>
        </w:rPr>
        <w:t>月</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4</w:t>
      </w:r>
      <w:r>
        <w:rPr>
          <w:rFonts w:ascii="仿宋" w:eastAsia="仿宋" w:hAnsi="仿宋" w:cs="仿宋" w:hint="eastAsia"/>
          <w:color w:val="000000"/>
          <w:kern w:val="0"/>
          <w:sz w:val="30"/>
          <w:szCs w:val="30"/>
          <w:lang w:bidi="ar"/>
        </w:rPr>
        <w:t>日（含）前房屋已建成（包括交易、安置、房改等情况），土地及房屋来源合法，权属清晰，因各种原因长期不能正常办理不动产登记的项目。</w:t>
      </w:r>
    </w:p>
    <w:p w:rsidR="003115D8" w:rsidRDefault="005E3C3A">
      <w:pPr>
        <w:widowControl/>
        <w:spacing w:line="600" w:lineRule="exact"/>
        <w:ind w:firstLineChars="200" w:firstLine="600"/>
        <w:jc w:val="left"/>
        <w:rPr>
          <w:rFonts w:ascii="黑体" w:eastAsia="黑体" w:hAnsi="黑体" w:cs="黑体"/>
          <w:color w:val="000000"/>
          <w:kern w:val="0"/>
          <w:sz w:val="30"/>
          <w:szCs w:val="30"/>
          <w:lang w:bidi="ar"/>
        </w:rPr>
      </w:pPr>
      <w:r>
        <w:rPr>
          <w:rFonts w:ascii="黑体" w:eastAsia="黑体" w:hAnsi="黑体" w:cs="黑体" w:hint="eastAsia"/>
          <w:color w:val="000000"/>
          <w:kern w:val="0"/>
          <w:sz w:val="30"/>
          <w:szCs w:val="30"/>
          <w:lang w:bidi="ar"/>
        </w:rPr>
        <w:t>三、分类处置</w:t>
      </w:r>
    </w:p>
    <w:p w:rsidR="003115D8" w:rsidRDefault="005E3C3A">
      <w:pPr>
        <w:widowControl/>
        <w:spacing w:line="600" w:lineRule="exact"/>
        <w:ind w:firstLineChars="200" w:firstLine="600"/>
        <w:jc w:val="left"/>
        <w:rPr>
          <w:rFonts w:ascii="仿宋" w:eastAsia="仿宋" w:hAnsi="仿宋" w:cs="仿宋"/>
          <w:color w:val="000000"/>
          <w:kern w:val="0"/>
          <w:sz w:val="30"/>
          <w:szCs w:val="30"/>
          <w:lang w:bidi="ar"/>
        </w:rPr>
      </w:pPr>
      <w:r>
        <w:rPr>
          <w:rFonts w:ascii="仿宋" w:eastAsia="仿宋" w:hAnsi="仿宋" w:cs="仿宋" w:hint="eastAsia"/>
          <w:color w:val="000000"/>
          <w:kern w:val="0"/>
          <w:sz w:val="30"/>
          <w:szCs w:val="30"/>
          <w:lang w:bidi="ar"/>
        </w:rPr>
        <w:t>（一）关于开发建设单位主体缺失或不明确的，有承继单位或上级主管部门的，由承继单位或上级主管部门作为申请主体办理</w:t>
      </w:r>
      <w:r>
        <w:rPr>
          <w:rFonts w:ascii="仿宋" w:eastAsia="仿宋" w:hAnsi="仿宋" w:cs="仿宋" w:hint="eastAsia"/>
          <w:color w:val="000000"/>
          <w:kern w:val="0"/>
          <w:sz w:val="30"/>
          <w:szCs w:val="30"/>
          <w:lang w:bidi="ar"/>
        </w:rPr>
        <w:t>;</w:t>
      </w:r>
      <w:r>
        <w:rPr>
          <w:rFonts w:ascii="仿宋" w:eastAsia="仿宋" w:hAnsi="仿宋" w:cs="仿宋" w:hint="eastAsia"/>
          <w:color w:val="000000"/>
          <w:kern w:val="0"/>
          <w:sz w:val="30"/>
          <w:szCs w:val="30"/>
          <w:lang w:bidi="ar"/>
        </w:rPr>
        <w:t>没有承继单位或上级主管部门的，可由</w:t>
      </w:r>
      <w:r>
        <w:rPr>
          <w:rFonts w:ascii="仿宋" w:eastAsia="仿宋" w:hAnsi="仿宋" w:cs="仿宋" w:hint="eastAsia"/>
          <w:color w:val="000000"/>
          <w:kern w:val="0"/>
          <w:sz w:val="30"/>
          <w:szCs w:val="30"/>
          <w:lang w:bidi="ar"/>
        </w:rPr>
        <w:t>所在乡镇（街道）</w:t>
      </w:r>
      <w:r>
        <w:rPr>
          <w:rFonts w:ascii="仿宋" w:eastAsia="仿宋" w:hAnsi="仿宋" w:cs="仿宋" w:hint="eastAsia"/>
          <w:color w:val="000000"/>
          <w:kern w:val="0"/>
          <w:sz w:val="30"/>
          <w:szCs w:val="30"/>
          <w:lang w:bidi="ar"/>
        </w:rPr>
        <w:t>代为申请办理。</w:t>
      </w:r>
    </w:p>
    <w:p w:rsidR="003115D8" w:rsidRDefault="005E3C3A">
      <w:pPr>
        <w:widowControl/>
        <w:spacing w:line="600" w:lineRule="exact"/>
        <w:ind w:firstLineChars="200" w:firstLine="600"/>
        <w:jc w:val="left"/>
        <w:rPr>
          <w:rFonts w:ascii="仿宋" w:eastAsia="仿宋" w:hAnsi="仿宋" w:cs="仿宋"/>
          <w:color w:val="000000"/>
          <w:kern w:val="0"/>
          <w:sz w:val="30"/>
          <w:szCs w:val="30"/>
          <w:lang w:bidi="ar"/>
        </w:rPr>
      </w:pPr>
      <w:r>
        <w:rPr>
          <w:rFonts w:ascii="仿宋" w:eastAsia="仿宋" w:hAnsi="仿宋" w:cs="仿宋" w:hint="eastAsia"/>
          <w:color w:val="000000"/>
          <w:kern w:val="0"/>
          <w:sz w:val="30"/>
          <w:szCs w:val="30"/>
          <w:lang w:bidi="ar"/>
        </w:rPr>
        <w:t>（二）关于超安置协议面积的，安置协议上或政策文件有相关的结算标准的，按原办法和结算标准处置；没有相关结算标准的，原则上应按照回迁时的市场评估价进行结算。</w:t>
      </w:r>
    </w:p>
    <w:p w:rsidR="003115D8" w:rsidRDefault="005E3C3A">
      <w:pPr>
        <w:pStyle w:val="a4"/>
        <w:spacing w:after="0" w:line="600" w:lineRule="exact"/>
        <w:ind w:firstLineChars="200" w:firstLine="600"/>
        <w:jc w:val="left"/>
        <w:rPr>
          <w:rFonts w:ascii="仿宋" w:eastAsia="仿宋" w:hAnsi="仿宋" w:cs="仿宋"/>
          <w:color w:val="000000"/>
          <w:kern w:val="0"/>
          <w:sz w:val="30"/>
          <w:szCs w:val="30"/>
          <w:lang w:bidi="ar"/>
        </w:rPr>
      </w:pPr>
      <w:r>
        <w:rPr>
          <w:rFonts w:ascii="仿宋" w:eastAsia="仿宋" w:hAnsi="仿宋" w:cs="仿宋" w:hint="eastAsia"/>
          <w:color w:val="000000"/>
          <w:kern w:val="0"/>
          <w:sz w:val="30"/>
          <w:szCs w:val="30"/>
          <w:lang w:bidi="ar"/>
        </w:rPr>
        <w:t>（三）关于涉及同一个安置项目，同一个</w:t>
      </w:r>
      <w:r>
        <w:rPr>
          <w:rFonts w:ascii="仿宋" w:eastAsia="仿宋" w:hAnsi="仿宋" w:cs="仿宋" w:hint="eastAsia"/>
          <w:color w:val="000000"/>
          <w:kern w:val="0"/>
          <w:sz w:val="30"/>
          <w:szCs w:val="30"/>
          <w:lang w:bidi="ar"/>
        </w:rPr>
        <w:t>安置小区，同一个安置政策的，由于所在小区出现国有、集体两种土地性质交叉重叠，导致无法统一土地性质办证。</w:t>
      </w:r>
      <w:r>
        <w:rPr>
          <w:rFonts w:ascii="仿宋" w:eastAsia="仿宋" w:hAnsi="仿宋" w:cs="仿宋"/>
          <w:color w:val="000000"/>
          <w:kern w:val="0"/>
          <w:sz w:val="30"/>
          <w:szCs w:val="30"/>
          <w:lang w:bidi="ar"/>
        </w:rPr>
        <w:t>为了安置政策的统一性、</w:t>
      </w:r>
      <w:r>
        <w:rPr>
          <w:rFonts w:ascii="仿宋" w:eastAsia="仿宋" w:hAnsi="仿宋" w:cs="仿宋" w:hint="eastAsia"/>
          <w:color w:val="000000"/>
          <w:kern w:val="0"/>
          <w:sz w:val="30"/>
          <w:szCs w:val="30"/>
          <w:lang w:bidi="ar"/>
        </w:rPr>
        <w:t>公平</w:t>
      </w:r>
      <w:r>
        <w:rPr>
          <w:rFonts w:ascii="仿宋" w:eastAsia="仿宋" w:hAnsi="仿宋" w:cs="仿宋"/>
          <w:color w:val="000000"/>
          <w:kern w:val="0"/>
          <w:sz w:val="30"/>
          <w:szCs w:val="30"/>
          <w:lang w:bidi="ar"/>
        </w:rPr>
        <w:lastRenderedPageBreak/>
        <w:t>性</w:t>
      </w:r>
      <w:r>
        <w:rPr>
          <w:rFonts w:ascii="仿宋" w:eastAsia="仿宋" w:hAnsi="仿宋" w:cs="仿宋" w:hint="eastAsia"/>
          <w:color w:val="000000"/>
          <w:kern w:val="0"/>
          <w:sz w:val="30"/>
          <w:szCs w:val="30"/>
          <w:lang w:bidi="ar"/>
        </w:rPr>
        <w:t>，经所在乡镇（街道）出具</w:t>
      </w:r>
      <w:r>
        <w:rPr>
          <w:rFonts w:ascii="仿宋" w:eastAsia="仿宋" w:hAnsi="仿宋" w:cs="仿宋"/>
          <w:color w:val="000000"/>
          <w:kern w:val="0"/>
          <w:sz w:val="30"/>
          <w:szCs w:val="30"/>
          <w:lang w:bidi="ar"/>
        </w:rPr>
        <w:t>意见</w:t>
      </w:r>
      <w:r>
        <w:rPr>
          <w:rFonts w:ascii="仿宋" w:eastAsia="仿宋" w:hAnsi="仿宋" w:cs="仿宋" w:hint="eastAsia"/>
          <w:color w:val="000000"/>
          <w:kern w:val="0"/>
          <w:sz w:val="30"/>
          <w:szCs w:val="30"/>
          <w:lang w:bidi="ar"/>
        </w:rPr>
        <w:t>后，可以</w:t>
      </w:r>
      <w:r>
        <w:rPr>
          <w:rFonts w:ascii="仿宋" w:eastAsia="仿宋" w:hAnsi="仿宋" w:cs="仿宋"/>
          <w:color w:val="000000"/>
          <w:kern w:val="0"/>
          <w:sz w:val="30"/>
          <w:szCs w:val="30"/>
          <w:lang w:bidi="ar"/>
        </w:rPr>
        <w:t>将土地性质</w:t>
      </w:r>
      <w:r>
        <w:rPr>
          <w:rFonts w:ascii="仿宋" w:eastAsia="仿宋" w:hAnsi="仿宋" w:cs="仿宋" w:hint="eastAsia"/>
          <w:color w:val="000000"/>
          <w:kern w:val="0"/>
          <w:sz w:val="30"/>
          <w:szCs w:val="30"/>
          <w:lang w:bidi="ar"/>
        </w:rPr>
        <w:t>统一按集体土地先行办证。待后续土地性质调整到位后，可按国有土地变更登记。</w:t>
      </w:r>
    </w:p>
    <w:p w:rsidR="003115D8" w:rsidRDefault="005E3C3A">
      <w:pPr>
        <w:pStyle w:val="a4"/>
        <w:spacing w:after="0" w:line="600" w:lineRule="exact"/>
        <w:ind w:firstLineChars="200" w:firstLine="600"/>
        <w:jc w:val="left"/>
        <w:rPr>
          <w:rFonts w:ascii="仿宋" w:eastAsia="仿宋" w:hAnsi="仿宋" w:cs="仿宋"/>
          <w:kern w:val="0"/>
          <w:sz w:val="30"/>
          <w:szCs w:val="30"/>
          <w:lang w:bidi="ar"/>
        </w:rPr>
      </w:pPr>
      <w:r>
        <w:rPr>
          <w:rFonts w:ascii="仿宋" w:eastAsia="仿宋" w:hAnsi="仿宋" w:cs="仿宋" w:hint="eastAsia"/>
          <w:color w:val="000000"/>
          <w:kern w:val="0"/>
          <w:sz w:val="30"/>
          <w:szCs w:val="30"/>
          <w:lang w:bidi="ar"/>
        </w:rPr>
        <w:t>（四）</w:t>
      </w:r>
      <w:proofErr w:type="gramStart"/>
      <w:r>
        <w:rPr>
          <w:rFonts w:ascii="仿宋" w:eastAsia="仿宋" w:hAnsi="仿宋" w:cs="仿宋" w:hint="eastAsia"/>
          <w:kern w:val="0"/>
          <w:sz w:val="30"/>
          <w:szCs w:val="30"/>
          <w:lang w:bidi="ar"/>
        </w:rPr>
        <w:t>因杭新景</w:t>
      </w:r>
      <w:proofErr w:type="gramEnd"/>
      <w:r>
        <w:rPr>
          <w:rFonts w:ascii="仿宋" w:eastAsia="仿宋" w:hAnsi="仿宋" w:cs="仿宋" w:hint="eastAsia"/>
          <w:kern w:val="0"/>
          <w:sz w:val="30"/>
          <w:szCs w:val="30"/>
          <w:lang w:bidi="ar"/>
        </w:rPr>
        <w:t>高速公路等线性工程征迁，安置户已在国有土地上建成的安置房，原则上按照国有土地登记。若安置户有拆建需求，且符合建房资格的，属地乡镇（街道）可按宅基地进行审批，后续按宅基地进行确权，土地性质登记为国有土地，备注“参照宅基地管理”。</w:t>
      </w:r>
    </w:p>
    <w:p w:rsidR="003115D8" w:rsidRDefault="005E3C3A">
      <w:pPr>
        <w:pStyle w:val="a5"/>
        <w:shd w:val="clear" w:color="auto" w:fill="FFFFFF"/>
        <w:spacing w:line="600" w:lineRule="exact"/>
        <w:ind w:firstLine="480"/>
        <w:rPr>
          <w:rFonts w:ascii="仿宋" w:eastAsia="仿宋" w:hAnsi="仿宋" w:cs="仿宋"/>
          <w:sz w:val="30"/>
          <w:szCs w:val="30"/>
          <w:lang w:bidi="ar"/>
        </w:rPr>
      </w:pPr>
      <w:r>
        <w:rPr>
          <w:rFonts w:ascii="仿宋" w:eastAsia="仿宋" w:hAnsi="仿宋" w:cs="仿宋" w:hint="eastAsia"/>
          <w:sz w:val="30"/>
          <w:szCs w:val="30"/>
          <w:lang w:bidi="ar"/>
        </w:rPr>
        <w:t>（五）单位集资房因集资对象不明确、集资协议缺失等原因无法办证的，集资名单、集资房源、集资金额应当由单位（主管单位）初审，公示，并报市住房保障中心、市国资办审核同意后，集资人凭集资审查意见、集资协议办理登记。</w:t>
      </w:r>
    </w:p>
    <w:p w:rsidR="003115D8" w:rsidRDefault="005E3C3A">
      <w:pPr>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（六）涉及公建公益类的村集体土地及房屋，从</w:t>
      </w:r>
      <w:r>
        <w:rPr>
          <w:rFonts w:ascii="仿宋" w:eastAsia="仿宋" w:hAnsi="仿宋" w:cs="仿宋" w:hint="eastAsia"/>
          <w:sz w:val="30"/>
          <w:szCs w:val="30"/>
        </w:rPr>
        <w:t>1996</w:t>
      </w:r>
      <w:r>
        <w:rPr>
          <w:rFonts w:ascii="仿宋" w:eastAsia="仿宋" w:hAnsi="仿宋" w:cs="仿宋" w:hint="eastAsia"/>
          <w:sz w:val="30"/>
          <w:szCs w:val="30"/>
        </w:rPr>
        <w:t>年详查到第三次全国土地调查期间均为建设用地的</w:t>
      </w:r>
      <w:r>
        <w:rPr>
          <w:rFonts w:ascii="仿宋" w:eastAsia="仿宋" w:hAnsi="仿宋" w:cs="仿宋" w:hint="eastAsia"/>
          <w:sz w:val="30"/>
          <w:szCs w:val="30"/>
        </w:rPr>
        <w:t>,</w:t>
      </w:r>
      <w:r>
        <w:rPr>
          <w:rFonts w:ascii="仿宋" w:eastAsia="仿宋" w:hAnsi="仿宋" w:cs="仿宋" w:hint="eastAsia"/>
          <w:sz w:val="30"/>
          <w:szCs w:val="30"/>
        </w:rPr>
        <w:t>符合村庄国土空间规划，可以按现状简易补办集体使用手续。</w:t>
      </w:r>
    </w:p>
    <w:p w:rsidR="003115D8" w:rsidRDefault="005E3C3A">
      <w:pPr>
        <w:pStyle w:val="a"/>
        <w:numPr>
          <w:ilvl w:val="0"/>
          <w:numId w:val="0"/>
        </w:num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（七）符合划拨目录的公建公益类、民生类项目，</w:t>
      </w:r>
      <w:proofErr w:type="gramStart"/>
      <w:r>
        <w:rPr>
          <w:rFonts w:ascii="仿宋" w:eastAsia="仿宋" w:hAnsi="仿宋" w:cs="仿宋" w:hint="eastAsia"/>
          <w:sz w:val="30"/>
          <w:szCs w:val="30"/>
        </w:rPr>
        <w:t>超</w:t>
      </w:r>
      <w:r>
        <w:rPr>
          <w:rFonts w:ascii="仿宋" w:eastAsia="仿宋" w:hAnsi="仿宋" w:cs="仿宋"/>
          <w:sz w:val="30"/>
          <w:szCs w:val="30"/>
        </w:rPr>
        <w:t>批准</w:t>
      </w:r>
      <w:proofErr w:type="gramEnd"/>
      <w:r>
        <w:rPr>
          <w:rFonts w:ascii="仿宋" w:eastAsia="仿宋" w:hAnsi="仿宋" w:cs="仿宋" w:hint="eastAsia"/>
          <w:sz w:val="30"/>
          <w:szCs w:val="30"/>
        </w:rPr>
        <w:t>用地面积在</w:t>
      </w:r>
      <w:r>
        <w:rPr>
          <w:rFonts w:ascii="仿宋" w:eastAsia="仿宋" w:hAnsi="仿宋" w:cs="仿宋" w:hint="eastAsia"/>
          <w:sz w:val="30"/>
          <w:szCs w:val="30"/>
        </w:rPr>
        <w:t>100</w:t>
      </w:r>
      <w:r>
        <w:rPr>
          <w:rFonts w:ascii="仿宋" w:eastAsia="仿宋" w:hAnsi="仿宋" w:cs="仿宋" w:hint="eastAsia"/>
          <w:sz w:val="30"/>
          <w:szCs w:val="30"/>
        </w:rPr>
        <w:t>平方米以内，从</w:t>
      </w:r>
      <w:r>
        <w:rPr>
          <w:rFonts w:ascii="仿宋" w:eastAsia="仿宋" w:hAnsi="仿宋" w:cs="仿宋" w:hint="eastAsia"/>
          <w:sz w:val="30"/>
          <w:szCs w:val="30"/>
        </w:rPr>
        <w:t>1996</w:t>
      </w:r>
      <w:r>
        <w:rPr>
          <w:rFonts w:ascii="仿宋" w:eastAsia="仿宋" w:hAnsi="仿宋" w:cs="仿宋" w:hint="eastAsia"/>
          <w:sz w:val="30"/>
          <w:szCs w:val="30"/>
        </w:rPr>
        <w:t>年详查到第三次全国土地调查期间均为建设用地的，经所在村、镇（街道）确认土地补偿到位后，可按国有土地简易补办超用地面积的划拨用地手续。</w:t>
      </w:r>
    </w:p>
    <w:p w:rsidR="003115D8" w:rsidRDefault="005E3C3A">
      <w:pPr>
        <w:pStyle w:val="a"/>
        <w:numPr>
          <w:ilvl w:val="0"/>
          <w:numId w:val="0"/>
        </w:num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（八）因旧城改造、小城镇建设等情形</w:t>
      </w:r>
      <w:r>
        <w:rPr>
          <w:rFonts w:ascii="仿宋" w:eastAsia="仿宋" w:hAnsi="仿宋" w:cs="仿宋"/>
          <w:sz w:val="30"/>
          <w:szCs w:val="30"/>
        </w:rPr>
        <w:t>统一实施的</w:t>
      </w:r>
      <w:r>
        <w:rPr>
          <w:rFonts w:ascii="仿宋" w:eastAsia="仿宋" w:hAnsi="仿宋" w:cs="仿宋" w:hint="eastAsia"/>
          <w:sz w:val="30"/>
          <w:szCs w:val="30"/>
        </w:rPr>
        <w:t>，未办理相应审批手续，导致个人住宅发生变化，后续无法验收及办证的，可</w:t>
      </w:r>
      <w:r>
        <w:rPr>
          <w:rFonts w:ascii="仿宋" w:eastAsia="仿宋" w:hAnsi="仿宋" w:cs="仿宋"/>
          <w:sz w:val="30"/>
          <w:szCs w:val="30"/>
        </w:rPr>
        <w:t>由</w:t>
      </w:r>
      <w:r>
        <w:rPr>
          <w:rFonts w:ascii="仿宋" w:eastAsia="仿宋" w:hAnsi="仿宋" w:cs="仿宋" w:hint="eastAsia"/>
          <w:sz w:val="30"/>
          <w:szCs w:val="30"/>
        </w:rPr>
        <w:t>所在</w:t>
      </w:r>
      <w:r>
        <w:rPr>
          <w:rFonts w:ascii="仿宋" w:eastAsia="仿宋" w:hAnsi="仿宋" w:cs="仿宋"/>
          <w:sz w:val="30"/>
          <w:szCs w:val="30"/>
        </w:rPr>
        <w:t>乡镇（街道）</w:t>
      </w:r>
      <w:r>
        <w:rPr>
          <w:rFonts w:ascii="仿宋" w:eastAsia="仿宋" w:hAnsi="仿宋" w:cs="仿宋" w:hint="eastAsia"/>
          <w:sz w:val="30"/>
          <w:szCs w:val="30"/>
        </w:rPr>
        <w:t>出具房屋改造情况说明及规划意见，对拟确权的</w:t>
      </w:r>
      <w:r>
        <w:rPr>
          <w:rFonts w:ascii="仿宋" w:eastAsia="仿宋" w:hAnsi="仿宋" w:cs="仿宋"/>
          <w:sz w:val="30"/>
          <w:szCs w:val="30"/>
        </w:rPr>
        <w:t>房屋主体、结构、面积</w:t>
      </w:r>
      <w:r>
        <w:rPr>
          <w:rFonts w:ascii="仿宋" w:eastAsia="仿宋" w:hAnsi="仿宋" w:cs="仿宋" w:hint="eastAsia"/>
          <w:sz w:val="30"/>
          <w:szCs w:val="30"/>
        </w:rPr>
        <w:t>及规划进行认定</w:t>
      </w:r>
      <w:r>
        <w:rPr>
          <w:rFonts w:ascii="仿宋" w:eastAsia="仿宋" w:hAnsi="仿宋" w:cs="仿宋"/>
          <w:sz w:val="30"/>
          <w:szCs w:val="30"/>
        </w:rPr>
        <w:t>，</w:t>
      </w:r>
      <w:r>
        <w:rPr>
          <w:rFonts w:ascii="仿宋" w:eastAsia="仿宋" w:hAnsi="仿宋" w:cs="仿宋" w:hint="eastAsia"/>
          <w:sz w:val="30"/>
          <w:szCs w:val="30"/>
        </w:rPr>
        <w:t>由资质的房屋质</w:t>
      </w:r>
      <w:r>
        <w:rPr>
          <w:rFonts w:ascii="仿宋" w:eastAsia="仿宋" w:hAnsi="仿宋" w:cs="仿宋" w:hint="eastAsia"/>
          <w:sz w:val="30"/>
          <w:szCs w:val="30"/>
        </w:rPr>
        <w:lastRenderedPageBreak/>
        <w:t>量安全鉴定机构出具安全检测鉴定报告，</w:t>
      </w:r>
      <w:proofErr w:type="gramStart"/>
      <w:r>
        <w:rPr>
          <w:rFonts w:ascii="仿宋" w:eastAsia="仿宋" w:hAnsi="仿宋" w:cs="仿宋" w:hint="eastAsia"/>
          <w:sz w:val="30"/>
          <w:szCs w:val="30"/>
        </w:rPr>
        <w:t>报住建部门</w:t>
      </w:r>
      <w:proofErr w:type="gramEnd"/>
      <w:r>
        <w:rPr>
          <w:rFonts w:ascii="仿宋" w:eastAsia="仿宋" w:hAnsi="仿宋" w:cs="仿宋" w:hint="eastAsia"/>
          <w:sz w:val="30"/>
          <w:szCs w:val="30"/>
        </w:rPr>
        <w:t>备案确认后</w:t>
      </w:r>
      <w:r>
        <w:rPr>
          <w:rFonts w:ascii="仿宋" w:eastAsia="仿宋" w:hAnsi="仿宋" w:cs="仿宋"/>
          <w:sz w:val="30"/>
          <w:szCs w:val="30"/>
        </w:rPr>
        <w:t>，</w:t>
      </w:r>
      <w:r>
        <w:rPr>
          <w:rFonts w:ascii="仿宋" w:eastAsia="仿宋" w:hAnsi="仿宋" w:cs="仿宋" w:hint="eastAsia"/>
          <w:sz w:val="30"/>
          <w:szCs w:val="30"/>
        </w:rPr>
        <w:t>办理不动产登记。</w:t>
      </w:r>
    </w:p>
    <w:p w:rsidR="003115D8" w:rsidRDefault="005E3C3A">
      <w:pPr>
        <w:pStyle w:val="a5"/>
        <w:widowControl/>
        <w:shd w:val="clear" w:color="auto" w:fill="FFFFFF"/>
        <w:spacing w:line="600" w:lineRule="exact"/>
        <w:ind w:firstLine="420"/>
        <w:rPr>
          <w:rFonts w:ascii="仿宋" w:eastAsia="仿宋" w:hAnsi="仿宋" w:cs="仿宋"/>
          <w:kern w:val="2"/>
          <w:sz w:val="30"/>
          <w:szCs w:val="30"/>
        </w:rPr>
      </w:pPr>
      <w:r>
        <w:rPr>
          <w:rFonts w:ascii="仿宋" w:eastAsia="仿宋" w:hAnsi="仿宋" w:cs="仿宋" w:hint="eastAsia"/>
          <w:kern w:val="2"/>
          <w:sz w:val="30"/>
          <w:szCs w:val="30"/>
        </w:rPr>
        <w:t xml:space="preserve"> </w:t>
      </w:r>
      <w:r>
        <w:rPr>
          <w:rFonts w:ascii="仿宋" w:eastAsia="仿宋" w:hAnsi="仿宋" w:cs="仿宋" w:hint="eastAsia"/>
          <w:kern w:val="2"/>
          <w:sz w:val="30"/>
          <w:szCs w:val="30"/>
        </w:rPr>
        <w:t>（九）涉及</w:t>
      </w:r>
      <w:r>
        <w:rPr>
          <w:rFonts w:ascii="仿宋" w:eastAsia="仿宋" w:hAnsi="仿宋" w:cs="仿宋" w:hint="eastAsia"/>
          <w:kern w:val="2"/>
          <w:sz w:val="30"/>
          <w:szCs w:val="30"/>
        </w:rPr>
        <w:t>公建公益类的项目，</w:t>
      </w:r>
      <w:r>
        <w:rPr>
          <w:rFonts w:ascii="仿宋" w:eastAsia="仿宋" w:hAnsi="仿宋" w:cs="仿宋" w:hint="eastAsia"/>
          <w:kern w:val="2"/>
          <w:sz w:val="30"/>
          <w:szCs w:val="30"/>
        </w:rPr>
        <w:t>因历史原因未办理规划核实手续或房屋已建好，工程审批等手续不完备的，按照规定能够补办规划验收等手续的，应当依法依规完善并补办相关核实手续后办理不动产登记。对确因建成时间较早等原因不具备补办条件的，在符合国土空间规划的前提下，无需补办工程许可，规划部门按现状出具规划意见，作为建设工程符合规划的材料。</w:t>
      </w:r>
    </w:p>
    <w:p w:rsidR="003115D8" w:rsidRDefault="005E3C3A">
      <w:pPr>
        <w:pStyle w:val="a5"/>
        <w:widowControl/>
        <w:shd w:val="clear" w:color="auto" w:fill="FFFFFF"/>
        <w:spacing w:line="600" w:lineRule="exact"/>
        <w:ind w:firstLine="420"/>
        <w:rPr>
          <w:rFonts w:ascii="仿宋" w:eastAsia="仿宋" w:hAnsi="仿宋" w:cs="仿宋"/>
          <w:kern w:val="2"/>
          <w:sz w:val="30"/>
          <w:szCs w:val="30"/>
        </w:rPr>
      </w:pPr>
      <w:r>
        <w:rPr>
          <w:rFonts w:ascii="仿宋" w:eastAsia="仿宋" w:hAnsi="仿宋" w:cs="仿宋" w:hint="eastAsia"/>
          <w:kern w:val="2"/>
          <w:sz w:val="30"/>
          <w:szCs w:val="30"/>
        </w:rPr>
        <w:t>（十）涉及</w:t>
      </w:r>
      <w:r>
        <w:rPr>
          <w:rFonts w:ascii="仿宋" w:eastAsia="仿宋" w:hAnsi="仿宋" w:cs="仿宋" w:hint="eastAsia"/>
          <w:kern w:val="2"/>
          <w:sz w:val="30"/>
          <w:szCs w:val="30"/>
        </w:rPr>
        <w:t>公建公益类的项目，</w:t>
      </w:r>
      <w:r>
        <w:rPr>
          <w:rFonts w:ascii="仿宋" w:eastAsia="仿宋" w:hAnsi="仿宋" w:cs="仿宋" w:hint="eastAsia"/>
          <w:kern w:val="2"/>
          <w:sz w:val="30"/>
          <w:szCs w:val="30"/>
        </w:rPr>
        <w:t>关于建设工程未竣工验收的，项目建设工程因报建报批手续不全或无法进行工程竣工验收的，由项目开发建设单位委托有资质的房屋质量安全鉴定机构出具安全检测鉴定报告，</w:t>
      </w:r>
      <w:proofErr w:type="gramStart"/>
      <w:r>
        <w:rPr>
          <w:rFonts w:ascii="仿宋" w:eastAsia="仿宋" w:hAnsi="仿宋" w:cs="仿宋" w:hint="eastAsia"/>
          <w:kern w:val="2"/>
          <w:sz w:val="30"/>
          <w:szCs w:val="30"/>
        </w:rPr>
        <w:t>报</w:t>
      </w:r>
      <w:r>
        <w:rPr>
          <w:rFonts w:ascii="仿宋" w:eastAsia="仿宋" w:hAnsi="仿宋" w:cs="仿宋" w:hint="eastAsia"/>
          <w:spacing w:val="-6"/>
          <w:sz w:val="30"/>
          <w:szCs w:val="30"/>
          <w:shd w:val="clear" w:color="auto" w:fill="FFFFFF"/>
          <w:lang w:bidi="ar"/>
        </w:rPr>
        <w:t>住建部门</w:t>
      </w:r>
      <w:proofErr w:type="gramEnd"/>
      <w:r>
        <w:rPr>
          <w:rFonts w:ascii="仿宋" w:eastAsia="仿宋" w:hAnsi="仿宋" w:cs="仿宋" w:hint="eastAsia"/>
          <w:spacing w:val="-6"/>
          <w:sz w:val="30"/>
          <w:szCs w:val="30"/>
          <w:shd w:val="clear" w:color="auto" w:fill="FFFFFF"/>
          <w:lang w:bidi="ar"/>
        </w:rPr>
        <w:t>确认</w:t>
      </w:r>
      <w:r>
        <w:rPr>
          <w:rFonts w:ascii="仿宋" w:eastAsia="仿宋" w:hAnsi="仿宋" w:cs="仿宋" w:hint="eastAsia"/>
          <w:kern w:val="2"/>
          <w:sz w:val="30"/>
          <w:szCs w:val="30"/>
        </w:rPr>
        <w:t>；</w:t>
      </w:r>
      <w:r>
        <w:rPr>
          <w:rFonts w:ascii="仿宋" w:eastAsia="仿宋" w:hAnsi="仿宋" w:cs="仿宋" w:hint="eastAsia"/>
          <w:kern w:val="2"/>
          <w:sz w:val="30"/>
          <w:szCs w:val="30"/>
        </w:rPr>
        <w:t>1998</w:t>
      </w:r>
      <w:r>
        <w:rPr>
          <w:rFonts w:ascii="仿宋" w:eastAsia="仿宋" w:hAnsi="仿宋" w:cs="仿宋" w:hint="eastAsia"/>
          <w:kern w:val="2"/>
          <w:sz w:val="30"/>
          <w:szCs w:val="30"/>
        </w:rPr>
        <w:t>年</w:t>
      </w:r>
      <w:r>
        <w:rPr>
          <w:rFonts w:ascii="仿宋" w:eastAsia="仿宋" w:hAnsi="仿宋" w:cs="仿宋" w:hint="eastAsia"/>
          <w:kern w:val="2"/>
          <w:sz w:val="30"/>
          <w:szCs w:val="30"/>
        </w:rPr>
        <w:t>9</w:t>
      </w:r>
      <w:r>
        <w:rPr>
          <w:rFonts w:ascii="仿宋" w:eastAsia="仿宋" w:hAnsi="仿宋" w:cs="仿宋" w:hint="eastAsia"/>
          <w:kern w:val="2"/>
          <w:sz w:val="30"/>
          <w:szCs w:val="30"/>
        </w:rPr>
        <w:t>月</w:t>
      </w:r>
      <w:r>
        <w:rPr>
          <w:rFonts w:ascii="仿宋" w:eastAsia="仿宋" w:hAnsi="仿宋" w:cs="仿宋" w:hint="eastAsia"/>
          <w:kern w:val="2"/>
          <w:sz w:val="30"/>
          <w:szCs w:val="30"/>
        </w:rPr>
        <w:t>1</w:t>
      </w:r>
      <w:r>
        <w:rPr>
          <w:rFonts w:ascii="仿宋" w:eastAsia="仿宋" w:hAnsi="仿宋" w:cs="仿宋" w:hint="eastAsia"/>
          <w:kern w:val="2"/>
          <w:sz w:val="30"/>
          <w:szCs w:val="30"/>
        </w:rPr>
        <w:t>日前已建成的项目，未进行改建、扩建，无需办理建设工程消防验收手续，依法不需要取得施工许可且已竣工的建设工程，未通过消防验收或消防验收备案的，项目开发建设单位</w:t>
      </w:r>
      <w:r>
        <w:rPr>
          <w:rFonts w:ascii="仿宋" w:eastAsia="仿宋" w:hAnsi="仿宋" w:cs="仿宋" w:hint="eastAsia"/>
          <w:spacing w:val="-6"/>
          <w:sz w:val="30"/>
          <w:szCs w:val="30"/>
          <w:shd w:val="clear" w:color="auto" w:fill="FFFFFF"/>
          <w:lang w:bidi="ar"/>
        </w:rPr>
        <w:t>委托具备相应资质的消防专业技术服务机构排查消防安全隐</w:t>
      </w:r>
      <w:r>
        <w:rPr>
          <w:rFonts w:ascii="仿宋" w:eastAsia="仿宋" w:hAnsi="仿宋" w:cs="仿宋" w:hint="eastAsia"/>
          <w:kern w:val="2"/>
          <w:sz w:val="30"/>
          <w:szCs w:val="30"/>
        </w:rPr>
        <w:t>患和风险并组织整改，整改完成后，由</w:t>
      </w:r>
      <w:r>
        <w:rPr>
          <w:rFonts w:ascii="仿宋" w:eastAsia="仿宋" w:hAnsi="仿宋" w:cs="仿宋" w:hint="eastAsia"/>
          <w:spacing w:val="-6"/>
          <w:sz w:val="30"/>
          <w:szCs w:val="30"/>
          <w:shd w:val="clear" w:color="auto" w:fill="FFFFFF"/>
          <w:lang w:bidi="ar"/>
        </w:rPr>
        <w:t>消防专业</w:t>
      </w:r>
      <w:r>
        <w:rPr>
          <w:rFonts w:ascii="仿宋" w:eastAsia="仿宋" w:hAnsi="仿宋" w:cs="仿宋" w:hint="eastAsia"/>
          <w:kern w:val="2"/>
          <w:sz w:val="30"/>
          <w:szCs w:val="30"/>
        </w:rPr>
        <w:t>技术服务机构出具结论为合格的书面消防安全评估报告，</w:t>
      </w:r>
      <w:proofErr w:type="gramStart"/>
      <w:r>
        <w:rPr>
          <w:rFonts w:ascii="仿宋" w:eastAsia="仿宋" w:hAnsi="仿宋" w:cs="仿宋" w:hint="eastAsia"/>
          <w:kern w:val="2"/>
          <w:sz w:val="30"/>
          <w:szCs w:val="30"/>
        </w:rPr>
        <w:t>报住建部门</w:t>
      </w:r>
      <w:proofErr w:type="gramEnd"/>
      <w:r>
        <w:rPr>
          <w:rFonts w:ascii="仿宋" w:eastAsia="仿宋" w:hAnsi="仿宋" w:cs="仿宋" w:hint="eastAsia"/>
          <w:kern w:val="2"/>
          <w:sz w:val="30"/>
          <w:szCs w:val="30"/>
        </w:rPr>
        <w:t>确认。</w:t>
      </w:r>
      <w:r>
        <w:rPr>
          <w:rFonts w:ascii="仿宋" w:eastAsia="仿宋" w:hAnsi="仿宋" w:cs="仿宋" w:hint="eastAsia"/>
          <w:spacing w:val="-6"/>
          <w:sz w:val="30"/>
          <w:szCs w:val="30"/>
          <w:shd w:val="clear" w:color="auto" w:fill="FFFFFF"/>
          <w:lang w:bidi="ar"/>
        </w:rPr>
        <w:t>住</w:t>
      </w:r>
      <w:proofErr w:type="gramStart"/>
      <w:r>
        <w:rPr>
          <w:rFonts w:ascii="仿宋" w:eastAsia="仿宋" w:hAnsi="仿宋" w:cs="仿宋" w:hint="eastAsia"/>
          <w:spacing w:val="-6"/>
          <w:sz w:val="30"/>
          <w:szCs w:val="30"/>
          <w:shd w:val="clear" w:color="auto" w:fill="FFFFFF"/>
          <w:lang w:bidi="ar"/>
        </w:rPr>
        <w:t>建部门</w:t>
      </w:r>
      <w:proofErr w:type="gramEnd"/>
      <w:r>
        <w:rPr>
          <w:rFonts w:ascii="仿宋" w:eastAsia="仿宋" w:hAnsi="仿宋" w:cs="仿宋" w:hint="eastAsia"/>
          <w:kern w:val="2"/>
          <w:sz w:val="30"/>
          <w:szCs w:val="30"/>
        </w:rPr>
        <w:t>出具的房屋安全和消防确认意见作为房屋已竣工的材料。</w:t>
      </w:r>
    </w:p>
    <w:p w:rsidR="003115D8" w:rsidRDefault="005E3C3A">
      <w:pPr>
        <w:pStyle w:val="a5"/>
        <w:widowControl/>
        <w:shd w:val="clear" w:color="auto" w:fill="FFFFFF"/>
        <w:spacing w:line="600" w:lineRule="exact"/>
        <w:ind w:firstLine="420"/>
        <w:rPr>
          <w:rFonts w:ascii="仿宋" w:eastAsia="仿宋" w:hAnsi="仿宋" w:cs="仿宋"/>
          <w:kern w:val="2"/>
          <w:sz w:val="30"/>
          <w:szCs w:val="30"/>
        </w:rPr>
      </w:pPr>
      <w:r>
        <w:rPr>
          <w:rFonts w:ascii="仿宋" w:eastAsia="仿宋" w:hAnsi="仿宋" w:cs="仿宋" w:hint="eastAsia"/>
          <w:kern w:val="2"/>
          <w:sz w:val="30"/>
          <w:szCs w:val="30"/>
        </w:rPr>
        <w:t xml:space="preserve"> </w:t>
      </w:r>
      <w:r>
        <w:rPr>
          <w:rFonts w:ascii="仿宋" w:eastAsia="仿宋" w:hAnsi="仿宋" w:cs="仿宋" w:hint="eastAsia"/>
          <w:kern w:val="2"/>
          <w:sz w:val="30"/>
          <w:szCs w:val="30"/>
        </w:rPr>
        <w:t>本意见印发之日起</w:t>
      </w:r>
      <w:r>
        <w:rPr>
          <w:rFonts w:ascii="仿宋" w:eastAsia="仿宋" w:hAnsi="仿宋" w:cs="仿宋" w:hint="eastAsia"/>
          <w:kern w:val="2"/>
          <w:sz w:val="30"/>
          <w:szCs w:val="30"/>
        </w:rPr>
        <w:t>30</w:t>
      </w:r>
      <w:r>
        <w:rPr>
          <w:rFonts w:ascii="仿宋" w:eastAsia="仿宋" w:hAnsi="仿宋" w:cs="仿宋" w:hint="eastAsia"/>
          <w:kern w:val="2"/>
          <w:sz w:val="30"/>
          <w:szCs w:val="30"/>
        </w:rPr>
        <w:t>日后施行，有效期至</w:t>
      </w:r>
      <w:r>
        <w:rPr>
          <w:rFonts w:ascii="仿宋" w:eastAsia="仿宋" w:hAnsi="仿宋" w:cs="仿宋" w:hint="eastAsia"/>
          <w:kern w:val="2"/>
          <w:sz w:val="30"/>
          <w:szCs w:val="30"/>
        </w:rPr>
        <w:t>2028</w:t>
      </w:r>
      <w:r>
        <w:rPr>
          <w:rFonts w:ascii="仿宋" w:eastAsia="仿宋" w:hAnsi="仿宋" w:cs="仿宋" w:hint="eastAsia"/>
          <w:kern w:val="2"/>
          <w:sz w:val="30"/>
          <w:szCs w:val="30"/>
        </w:rPr>
        <w:t>年</w:t>
      </w:r>
      <w:r>
        <w:rPr>
          <w:rFonts w:ascii="仿宋" w:eastAsia="仿宋" w:hAnsi="仿宋" w:cs="仿宋" w:hint="eastAsia"/>
          <w:kern w:val="2"/>
          <w:sz w:val="30"/>
          <w:szCs w:val="30"/>
        </w:rPr>
        <w:t>2</w:t>
      </w:r>
      <w:r>
        <w:rPr>
          <w:rFonts w:ascii="仿宋" w:eastAsia="仿宋" w:hAnsi="仿宋" w:cs="仿宋" w:hint="eastAsia"/>
          <w:kern w:val="2"/>
          <w:sz w:val="30"/>
          <w:szCs w:val="30"/>
        </w:rPr>
        <w:t>月</w:t>
      </w:r>
      <w:r>
        <w:rPr>
          <w:rFonts w:ascii="仿宋" w:eastAsia="仿宋" w:hAnsi="仿宋" w:cs="仿宋" w:hint="eastAsia"/>
          <w:kern w:val="2"/>
          <w:sz w:val="30"/>
          <w:szCs w:val="30"/>
        </w:rPr>
        <w:t>18</w:t>
      </w:r>
      <w:r>
        <w:rPr>
          <w:rFonts w:ascii="仿宋" w:eastAsia="仿宋" w:hAnsi="仿宋" w:cs="仿宋" w:hint="eastAsia"/>
          <w:kern w:val="2"/>
          <w:sz w:val="30"/>
          <w:szCs w:val="30"/>
        </w:rPr>
        <w:t>日。</w:t>
      </w:r>
    </w:p>
    <w:p w:rsidR="003115D8" w:rsidRDefault="003115D8"/>
    <w:sectPr w:rsidR="003115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lvl w:ilvl="0">
      <w:start w:val="1"/>
      <w:numFmt w:val="decimal"/>
      <w:pStyle w:val="a"/>
      <w:lvlText w:val="%1."/>
      <w:lvlJc w:val="left"/>
      <w:pPr>
        <w:tabs>
          <w:tab w:val="left" w:pos="780"/>
        </w:tabs>
        <w:ind w:left="790" w:hanging="430"/>
      </w:pPr>
      <w:rPr>
        <w:rFonts w:hint="eastAsia"/>
      </w:rPr>
    </w:lvl>
    <w:lvl w:ilvl="1">
      <w:start w:val="1"/>
      <w:numFmt w:val="decimal"/>
      <w:lvlText w:val="%1.%2"/>
      <w:lvlJc w:val="left"/>
      <w:pPr>
        <w:tabs>
          <w:tab w:val="left" w:pos="880"/>
        </w:tabs>
        <w:ind w:left="880" w:hanging="700"/>
      </w:pPr>
      <w:rPr>
        <w:rFonts w:ascii="宋体" w:eastAsia="宋体" w:hAnsi="宋体" w:cs="Times New Roman"/>
        <w:lang w:val="en-US"/>
      </w:rPr>
    </w:lvl>
    <w:lvl w:ilvl="2">
      <w:start w:val="1"/>
      <w:numFmt w:val="decimal"/>
      <w:lvlText w:val="%1.%2.%3"/>
      <w:lvlJc w:val="left"/>
      <w:pPr>
        <w:tabs>
          <w:tab w:val="left" w:pos="1360"/>
        </w:tabs>
        <w:ind w:left="1360" w:hanging="1000"/>
      </w:pPr>
      <w:rPr>
        <w:rFonts w:hint="eastAsia"/>
      </w:rPr>
    </w:lvl>
    <w:lvl w:ilvl="3">
      <w:start w:val="1"/>
      <w:numFmt w:val="decimal"/>
      <w:lvlText w:val="%1.%2.%3.%4"/>
      <w:lvlJc w:val="left"/>
      <w:pPr>
        <w:tabs>
          <w:tab w:val="left" w:pos="360"/>
        </w:tabs>
        <w:ind w:left="2344" w:hanging="1984"/>
      </w:pPr>
      <w:rPr>
        <w:rFonts w:hint="eastAsia"/>
      </w:rPr>
    </w:lvl>
    <w:lvl w:ilvl="4">
      <w:start w:val="1"/>
      <w:numFmt w:val="decimal"/>
      <w:lvlText w:val="%1.%2.%3.%4.%5"/>
      <w:lvlJc w:val="left"/>
      <w:pPr>
        <w:tabs>
          <w:tab w:val="left" w:pos="2911"/>
        </w:tabs>
        <w:ind w:left="2911" w:hanging="850"/>
      </w:pPr>
      <w:rPr>
        <w:rFonts w:hint="eastAsia"/>
      </w:rPr>
    </w:lvl>
    <w:lvl w:ilvl="5">
      <w:start w:val="1"/>
      <w:numFmt w:val="decimal"/>
      <w:lvlText w:val="%1.%2.%3.%4.%5.%6"/>
      <w:lvlJc w:val="left"/>
      <w:pPr>
        <w:tabs>
          <w:tab w:val="left" w:pos="3620"/>
        </w:tabs>
        <w:ind w:left="3620" w:hanging="1134"/>
      </w:pPr>
      <w:rPr>
        <w:rFonts w:hint="eastAsia"/>
      </w:rPr>
    </w:lvl>
    <w:lvl w:ilvl="6">
      <w:start w:val="1"/>
      <w:numFmt w:val="decimal"/>
      <w:lvlText w:val="%1.%2.%3.%4.%5.%6.%7"/>
      <w:lvlJc w:val="left"/>
      <w:pPr>
        <w:tabs>
          <w:tab w:val="left" w:pos="4187"/>
        </w:tabs>
        <w:ind w:left="4187" w:hanging="1276"/>
      </w:pPr>
      <w:rPr>
        <w:rFonts w:hint="eastAsia"/>
      </w:rPr>
    </w:lvl>
    <w:lvl w:ilvl="7">
      <w:start w:val="1"/>
      <w:numFmt w:val="decimal"/>
      <w:lvlText w:val="%1.%2.%3.%4.%5.%6.%7.%8"/>
      <w:lvlJc w:val="left"/>
      <w:pPr>
        <w:tabs>
          <w:tab w:val="left" w:pos="4754"/>
        </w:tabs>
        <w:ind w:left="4754" w:hanging="1418"/>
      </w:pPr>
      <w:rPr>
        <w:rFonts w:hint="eastAsia"/>
      </w:rPr>
    </w:lvl>
    <w:lvl w:ilvl="8">
      <w:start w:val="1"/>
      <w:numFmt w:val="decimal"/>
      <w:lvlText w:val="%1.%2.%3.%4.%5.%6.%7.%8.%9"/>
      <w:lvlJc w:val="left"/>
      <w:pPr>
        <w:tabs>
          <w:tab w:val="left" w:pos="5462"/>
        </w:tabs>
        <w:ind w:left="546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mZjg3MTJkYmYxNDAxMDhlODRkMjMxOTEzZDdiYmIifQ=="/>
    <w:docVar w:name="KSO_WPS_MARK_KEY" w:val="a9b57c1f-039d-45eb-a074-692f32cd1ee7"/>
  </w:docVars>
  <w:rsids>
    <w:rsidRoot w:val="5C0F3B65"/>
    <w:rsid w:val="003115D8"/>
    <w:rsid w:val="005E3C3A"/>
    <w:rsid w:val="5C0F3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0407B"/>
  <w15:docId w15:val="{05183C64-DC0E-404F-9B2A-46AD78DD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Body Text"/>
    <w:basedOn w:val="a0"/>
    <w:next w:val="a4"/>
    <w:uiPriority w:val="99"/>
    <w:qFormat/>
    <w:pPr>
      <w:numPr>
        <w:numId w:val="1"/>
      </w:numPr>
    </w:pPr>
    <w:rPr>
      <w:rFonts w:ascii="黑体" w:eastAsia="黑体"/>
      <w:sz w:val="22"/>
    </w:rPr>
  </w:style>
  <w:style w:type="paragraph" w:styleId="a4">
    <w:name w:val="Body Text First Indent"/>
    <w:basedOn w:val="a"/>
    <w:next w:val="a0"/>
    <w:uiPriority w:val="99"/>
    <w:unhideWhenUsed/>
    <w:qFormat/>
    <w:pPr>
      <w:numPr>
        <w:numId w:val="0"/>
      </w:numPr>
      <w:spacing w:after="120"/>
      <w:ind w:firstLineChars="100" w:firstLine="420"/>
    </w:pPr>
    <w:rPr>
      <w:rFonts w:ascii="Calibri" w:eastAsia="宋体"/>
      <w:sz w:val="24"/>
    </w:rPr>
  </w:style>
  <w:style w:type="paragraph" w:styleId="a5">
    <w:name w:val="Normal (Web)"/>
    <w:basedOn w:val="a0"/>
    <w:qFormat/>
    <w:pPr>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黄小英</dc:creator>
  <cp:lastModifiedBy>user</cp:lastModifiedBy>
  <cp:revision>2</cp:revision>
  <dcterms:created xsi:type="dcterms:W3CDTF">2024-01-04T08:47:00Z</dcterms:created>
  <dcterms:modified xsi:type="dcterms:W3CDTF">2025-04-28T03:27:00Z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DFC378F0DC174C8E840911B831FD7B56_11</vt:lpwstr>
  </property>
</Properties>
</file>