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eastAsia="方正楷体简体"/>
          <w:sz w:val="28"/>
          <w:highlight w:val="none"/>
        </w:rPr>
      </w:pPr>
    </w:p>
    <w:p>
      <w:pPr>
        <w:pStyle w:val="6"/>
        <w:widowControl/>
        <w:spacing w:beforeAutospacing="0" w:afterAutospacing="0" w:line="560" w:lineRule="exact"/>
        <w:jc w:val="center"/>
        <w:rPr>
          <w:rFonts w:ascii="方正小标宋简体" w:eastAsia="方正小标宋简体" w:hAnsiTheme="minorEastAsia" w:cstheme="minorEastAsia"/>
          <w:bCs/>
          <w:sz w:val="44"/>
          <w:szCs w:val="44"/>
          <w:highlight w:val="none"/>
        </w:rPr>
      </w:pPr>
      <w:r>
        <w:rPr>
          <w:rFonts w:hint="eastAsia" w:ascii="方正小标宋简体" w:hAnsi="方正小标宋简体" w:eastAsia="方正小标宋简体" w:cs="方正小标宋简体"/>
          <w:color w:val="000000"/>
          <w:sz w:val="44"/>
          <w:szCs w:val="44"/>
          <w:highlight w:val="none"/>
        </w:rPr>
        <w:t>关于《</w:t>
      </w:r>
      <w:r>
        <w:rPr>
          <w:rFonts w:hint="eastAsia" w:ascii="方正小标宋简体" w:hAnsi="方正小标宋简体" w:eastAsia="方正小标宋简体" w:cs="方正小标宋简体"/>
          <w:color w:val="000000"/>
          <w:kern w:val="0"/>
          <w:sz w:val="44"/>
          <w:szCs w:val="44"/>
          <w:highlight w:val="none"/>
          <w:lang w:val="en-US" w:eastAsia="zh-CN"/>
        </w:rPr>
        <w:t>瑞安市飞云江治理二期工程</w:t>
      </w:r>
      <w:r>
        <w:rPr>
          <w:rFonts w:hint="eastAsia" w:ascii="方正小标宋简体" w:hAnsi="方正小标宋简体" w:eastAsia="方正小标宋简体" w:cs="方正小标宋简体"/>
          <w:color w:val="000000"/>
          <w:sz w:val="44"/>
          <w:szCs w:val="44"/>
          <w:highlight w:val="none"/>
        </w:rPr>
        <w:t>》的起草说明</w:t>
      </w:r>
    </w:p>
    <w:p>
      <w:pPr>
        <w:jc w:val="center"/>
        <w:rPr>
          <w:rFonts w:ascii="楷体" w:hAnsi="楷体" w:eastAsia="楷体" w:cs="楷体"/>
          <w:color w:val="000000"/>
          <w:kern w:val="0"/>
          <w:sz w:val="32"/>
          <w:szCs w:val="32"/>
          <w:highlight w:val="none"/>
        </w:rPr>
      </w:pPr>
      <w:r>
        <w:rPr>
          <w:rFonts w:hint="eastAsia" w:ascii="楷体" w:hAnsi="楷体" w:eastAsia="楷体" w:cs="楷体"/>
          <w:color w:val="000000"/>
          <w:kern w:val="0"/>
          <w:sz w:val="32"/>
          <w:szCs w:val="32"/>
          <w:highlight w:val="none"/>
        </w:rPr>
        <w:t>瑞安市</w:t>
      </w:r>
      <w:r>
        <w:rPr>
          <w:rFonts w:hint="eastAsia" w:ascii="楷体" w:hAnsi="楷体" w:eastAsia="楷体" w:cs="楷体"/>
          <w:color w:val="000000"/>
          <w:kern w:val="0"/>
          <w:sz w:val="32"/>
          <w:szCs w:val="32"/>
          <w:highlight w:val="none"/>
          <w:lang w:val="en-US" w:eastAsia="zh-CN"/>
        </w:rPr>
        <w:t>水利工程</w:t>
      </w:r>
      <w:r>
        <w:rPr>
          <w:rFonts w:hint="eastAsia" w:ascii="楷体" w:hAnsi="楷体" w:eastAsia="楷体" w:cs="楷体"/>
          <w:color w:val="000000"/>
          <w:kern w:val="0"/>
          <w:sz w:val="32"/>
          <w:szCs w:val="32"/>
          <w:highlight w:val="none"/>
        </w:rPr>
        <w:t>建设中心</w:t>
      </w:r>
    </w:p>
    <w:p>
      <w:pPr>
        <w:jc w:val="center"/>
        <w:rPr>
          <w:rFonts w:ascii="楷体" w:hAnsi="楷体" w:eastAsia="楷体" w:cs="楷体"/>
          <w:spacing w:val="10"/>
          <w:kern w:val="0"/>
          <w:sz w:val="32"/>
          <w:szCs w:val="32"/>
          <w:highlight w:val="none"/>
        </w:rPr>
      </w:pPr>
      <w:r>
        <w:rPr>
          <w:rFonts w:hint="eastAsia" w:ascii="楷体" w:hAnsi="楷体" w:eastAsia="楷体" w:cs="楷体"/>
          <w:color w:val="000000"/>
          <w:kern w:val="0"/>
          <w:sz w:val="32"/>
          <w:szCs w:val="32"/>
          <w:highlight w:val="none"/>
        </w:rPr>
        <w:t>202</w:t>
      </w:r>
      <w:r>
        <w:rPr>
          <w:rFonts w:hint="eastAsia" w:ascii="楷体" w:hAnsi="楷体" w:eastAsia="楷体" w:cs="楷体"/>
          <w:color w:val="000000"/>
          <w:kern w:val="0"/>
          <w:sz w:val="32"/>
          <w:szCs w:val="32"/>
          <w:highlight w:val="none"/>
          <w:lang w:val="en-US" w:eastAsia="zh-CN"/>
        </w:rPr>
        <w:t>4</w:t>
      </w:r>
      <w:r>
        <w:rPr>
          <w:rFonts w:hint="eastAsia" w:ascii="楷体" w:hAnsi="楷体" w:eastAsia="楷体" w:cs="楷体"/>
          <w:color w:val="000000"/>
          <w:kern w:val="0"/>
          <w:sz w:val="32"/>
          <w:szCs w:val="32"/>
          <w:highlight w:val="none"/>
        </w:rPr>
        <w:t>年</w:t>
      </w:r>
      <w:r>
        <w:rPr>
          <w:rFonts w:hint="default" w:ascii="楷体" w:hAnsi="楷体" w:eastAsia="楷体" w:cs="楷体"/>
          <w:color w:val="000000"/>
          <w:kern w:val="0"/>
          <w:sz w:val="32"/>
          <w:szCs w:val="32"/>
          <w:highlight w:val="none"/>
          <w:woUserID w:val="1"/>
        </w:rPr>
        <w:t>3</w:t>
      </w:r>
      <w:bookmarkStart w:id="0" w:name="_GoBack"/>
      <w:bookmarkEnd w:id="0"/>
      <w:r>
        <w:rPr>
          <w:rFonts w:hint="eastAsia" w:ascii="楷体" w:hAnsi="楷体" w:eastAsia="楷体" w:cs="楷体"/>
          <w:color w:val="000000"/>
          <w:kern w:val="0"/>
          <w:sz w:val="32"/>
          <w:szCs w:val="32"/>
          <w:highlight w:val="none"/>
        </w:rPr>
        <w:t>月</w:t>
      </w:r>
    </w:p>
    <w:p>
      <w:pPr>
        <w:jc w:val="center"/>
        <w:rPr>
          <w:rFonts w:ascii="楷体" w:hAnsi="楷体" w:eastAsia="楷体" w:cs="楷体"/>
          <w:spacing w:val="10"/>
          <w:kern w:val="0"/>
          <w:sz w:val="32"/>
          <w:szCs w:val="32"/>
          <w:highlight w:val="none"/>
        </w:rPr>
      </w:pPr>
    </w:p>
    <w:p>
      <w:pPr>
        <w:pStyle w:val="6"/>
        <w:widowControl/>
        <w:spacing w:beforeAutospacing="0" w:afterAutospacing="0" w:line="560" w:lineRule="exact"/>
        <w:ind w:firstLine="640" w:firstLineChars="200"/>
        <w:rPr>
          <w:rFonts w:ascii="方正小标宋简体" w:eastAsia="方正小标宋简体" w:hAnsiTheme="minorEastAsia" w:cstheme="minorEastAsia"/>
          <w:bCs/>
          <w:sz w:val="32"/>
          <w:szCs w:val="32"/>
          <w:highlight w:val="none"/>
        </w:rPr>
      </w:pPr>
      <w:r>
        <w:rPr>
          <w:rFonts w:hint="eastAsia" w:ascii="仿宋" w:hAnsi="仿宋" w:eastAsia="仿宋" w:cs="仿宋"/>
          <w:color w:val="000000"/>
          <w:sz w:val="32"/>
          <w:szCs w:val="32"/>
          <w:highlight w:val="none"/>
        </w:rPr>
        <w:t>根据会议议程，现就《</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瑞安市飞云江治理二期工程</w:t>
      </w:r>
      <w:r>
        <w:rPr>
          <w:rFonts w:hint="eastAsia" w:ascii="仿宋" w:hAnsi="仿宋" w:eastAsia="仿宋" w:cs="仿宋"/>
          <w:color w:val="000000"/>
          <w:sz w:val="32"/>
          <w:szCs w:val="32"/>
          <w:highlight w:val="none"/>
        </w:rPr>
        <w:t>征收集体所有土地涉及房屋补偿方案》做如下说明：</w:t>
      </w:r>
    </w:p>
    <w:p>
      <w:pPr>
        <w:widowControl/>
        <w:spacing w:line="560" w:lineRule="exact"/>
        <w:ind w:firstLine="640" w:firstLineChars="200"/>
        <w:jc w:val="left"/>
        <w:rPr>
          <w:rFonts w:ascii="黑体" w:hAnsi="宋体" w:eastAsia="黑体" w:cs="黑体"/>
          <w:color w:val="000000"/>
          <w:kern w:val="0"/>
          <w:sz w:val="32"/>
          <w:szCs w:val="32"/>
          <w:highlight w:val="none"/>
        </w:rPr>
      </w:pPr>
      <w:r>
        <w:rPr>
          <w:rFonts w:hint="eastAsia" w:ascii="黑体" w:hAnsi="宋体" w:eastAsia="黑体" w:cs="黑体"/>
          <w:color w:val="000000"/>
          <w:kern w:val="0"/>
          <w:sz w:val="32"/>
          <w:szCs w:val="32"/>
          <w:highlight w:val="none"/>
        </w:rPr>
        <w:t>一、项目概况</w:t>
      </w:r>
    </w:p>
    <w:p>
      <w:pPr>
        <w:pStyle w:val="6"/>
        <w:widowControl/>
        <w:spacing w:beforeAutospacing="0" w:afterAutospacing="0" w:line="560" w:lineRule="exact"/>
        <w:ind w:firstLine="640" w:firstLineChars="200"/>
        <w:rPr>
          <w:rFonts w:hint="default" w:ascii="仿宋" w:hAnsi="仿宋" w:eastAsia="仿宋_GB2312" w:cs="仿宋"/>
          <w:color w:val="000000"/>
          <w:sz w:val="32"/>
          <w:szCs w:val="32"/>
          <w:highlight w:val="none"/>
          <w:lang w:val="en-US" w:eastAsia="zh-CN"/>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瑞安市飞云江二期治理工程</w:t>
      </w:r>
      <w:r>
        <w:rPr>
          <w:rFonts w:hint="eastAsia" w:ascii="仿宋" w:hAnsi="仿宋" w:eastAsia="仿宋" w:cs="仿宋"/>
          <w:color w:val="000000"/>
          <w:sz w:val="32"/>
          <w:szCs w:val="32"/>
          <w:highlight w:val="none"/>
        </w:rPr>
        <w:t>征地房屋补偿</w:t>
      </w:r>
      <w:r>
        <w:rPr>
          <w:rFonts w:hint="eastAsia" w:ascii="仿宋" w:hAnsi="仿宋" w:eastAsia="仿宋" w:cs="仿宋"/>
          <w:sz w:val="32"/>
          <w:szCs w:val="32"/>
          <w:highlight w:val="none"/>
        </w:rPr>
        <w:t>范围：</w:t>
      </w:r>
      <w:r>
        <w:rPr>
          <w:rFonts w:hint="eastAsia" w:ascii="仿宋" w:hAnsi="仿宋" w:eastAsia="仿宋" w:cs="仿宋"/>
          <w:i w:val="0"/>
          <w:iCs w:val="0"/>
          <w:caps w:val="0"/>
          <w:color w:val="000000"/>
          <w:spacing w:val="0"/>
          <w:sz w:val="32"/>
          <w:szCs w:val="32"/>
          <w:highlight w:val="none"/>
        </w:rPr>
        <w:t>工程路线东起铁路桥、西至平阳坑镇，经锦湖街道、潘岱街道、桐浦镇、陶山镇、马屿镇、平阳坑镇</w:t>
      </w:r>
      <w:r>
        <w:rPr>
          <w:rFonts w:hint="eastAsia" w:ascii="仿宋" w:hAnsi="仿宋" w:eastAsia="仿宋" w:cs="仿宋"/>
          <w:color w:val="000000"/>
          <w:sz w:val="32"/>
          <w:szCs w:val="32"/>
          <w:highlight w:val="none"/>
        </w:rPr>
        <w:t>。</w:t>
      </w:r>
      <w:r>
        <w:rPr>
          <w:rFonts w:hint="eastAsia" w:ascii="仿宋_GB2312" w:eastAsia="仿宋_GB2312" w:hAnsiTheme="minorEastAsia" w:cstheme="minorEastAsia"/>
          <w:color w:val="000000" w:themeColor="text1"/>
          <w:kern w:val="0"/>
          <w:sz w:val="32"/>
          <w:szCs w:val="32"/>
          <w:highlight w:val="none"/>
          <w:lang w:val="en-US" w:eastAsia="zh-CN"/>
          <w14:textFill>
            <w14:solidFill>
              <w14:schemeClr w14:val="tx1"/>
            </w14:solidFill>
          </w14:textFill>
        </w:rPr>
        <w:t xml:space="preserve"> </w:t>
      </w:r>
    </w:p>
    <w:p>
      <w:pPr>
        <w:widowControl/>
        <w:spacing w:line="560" w:lineRule="exact"/>
        <w:ind w:firstLine="640" w:firstLineChars="200"/>
        <w:jc w:val="left"/>
        <w:rPr>
          <w:rFonts w:ascii="黑体" w:hAnsi="宋体" w:eastAsia="黑体" w:cs="黑体"/>
          <w:color w:val="000000"/>
          <w:kern w:val="0"/>
          <w:sz w:val="32"/>
          <w:szCs w:val="32"/>
          <w:highlight w:val="none"/>
        </w:rPr>
      </w:pPr>
      <w:r>
        <w:rPr>
          <w:rFonts w:hint="eastAsia" w:ascii="黑体" w:hAnsi="宋体" w:eastAsia="黑体" w:cs="黑体"/>
          <w:color w:val="000000"/>
          <w:kern w:val="0"/>
          <w:sz w:val="32"/>
          <w:szCs w:val="32"/>
          <w:highlight w:val="none"/>
        </w:rPr>
        <w:t>二、涉法内容说明</w:t>
      </w:r>
    </w:p>
    <w:p>
      <w:pPr>
        <w:widowControl/>
        <w:spacing w:line="560" w:lineRule="exact"/>
        <w:ind w:firstLine="640" w:firstLineChars="200"/>
        <w:jc w:val="left"/>
        <w:rPr>
          <w:rFonts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文本内容根据《中华人民共和国土地管理法》、《中华人民共和国土地管理法实施条例》、《浙江省土地征收程序规定》（浙自然资规〔2022〕4号）等法律法规及相关政策的规定，结合本工程的实际情况，特制定本方案。</w:t>
      </w:r>
    </w:p>
    <w:p>
      <w:pPr>
        <w:widowControl/>
        <w:spacing w:line="560" w:lineRule="exact"/>
        <w:ind w:firstLine="640" w:firstLineChars="200"/>
        <w:jc w:val="left"/>
        <w:rPr>
          <w:rFonts w:ascii="黑体" w:hAnsi="宋体" w:eastAsia="黑体" w:cs="黑体"/>
          <w:color w:val="000000"/>
          <w:kern w:val="0"/>
          <w:sz w:val="32"/>
          <w:szCs w:val="32"/>
          <w:highlight w:val="none"/>
        </w:rPr>
      </w:pPr>
      <w:r>
        <w:rPr>
          <w:rFonts w:hint="eastAsia" w:ascii="黑体" w:hAnsi="宋体" w:eastAsia="黑体" w:cs="黑体"/>
          <w:color w:val="000000"/>
          <w:kern w:val="0"/>
          <w:sz w:val="32"/>
          <w:szCs w:val="32"/>
          <w:highlight w:val="none"/>
        </w:rPr>
        <w:t>三、主要内容说明</w:t>
      </w:r>
    </w:p>
    <w:p>
      <w:pPr>
        <w:spacing w:line="560" w:lineRule="exact"/>
        <w:ind w:firstLine="640" w:firstLineChars="200"/>
        <w:rPr>
          <w:rFonts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文本分别从征地房屋“补偿范围、补偿原则、补偿评估、补偿</w:t>
      </w:r>
      <w:r>
        <w:rPr>
          <w:rFonts w:hint="eastAsia" w:ascii="仿宋" w:hAnsi="仿宋" w:eastAsia="仿宋" w:cs="仿宋"/>
          <w:color w:val="000000"/>
          <w:kern w:val="0"/>
          <w:sz w:val="32"/>
          <w:szCs w:val="32"/>
          <w:highlight w:val="none"/>
          <w:lang w:eastAsia="zh-CN"/>
        </w:rPr>
        <w:t>规定</w:t>
      </w:r>
      <w:r>
        <w:rPr>
          <w:rFonts w:hint="eastAsia" w:ascii="仿宋" w:hAnsi="仿宋" w:eastAsia="仿宋" w:cs="仿宋"/>
          <w:color w:val="000000"/>
          <w:kern w:val="0"/>
          <w:sz w:val="32"/>
          <w:szCs w:val="32"/>
          <w:highlight w:val="none"/>
        </w:rPr>
        <w:t>、安置方式、奖励措施”等方面，规范</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瑞安市飞云江治理二期工程</w:t>
      </w:r>
      <w:r>
        <w:rPr>
          <w:rFonts w:hint="eastAsia" w:ascii="仿宋" w:hAnsi="仿宋" w:eastAsia="仿宋" w:cs="仿宋"/>
          <w:color w:val="000000"/>
          <w:sz w:val="32"/>
          <w:szCs w:val="32"/>
          <w:highlight w:val="none"/>
        </w:rPr>
        <w:t>征收集体所有土地涉及房屋补偿方案。</w:t>
      </w:r>
    </w:p>
    <w:p>
      <w:pPr>
        <w:numPr>
          <w:ilvl w:val="0"/>
          <w:numId w:val="1"/>
        </w:numPr>
        <w:spacing w:line="560" w:lineRule="exact"/>
        <w:ind w:firstLine="640" w:firstLineChars="200"/>
        <w:rPr>
          <w:rFonts w:ascii="楷体" w:hAnsi="楷体" w:eastAsia="楷体" w:cs="楷体"/>
          <w:kern w:val="0"/>
          <w:sz w:val="32"/>
          <w:szCs w:val="32"/>
          <w:highlight w:val="none"/>
        </w:rPr>
      </w:pPr>
      <w:r>
        <w:rPr>
          <w:rFonts w:hint="eastAsia" w:ascii="楷体" w:hAnsi="楷体" w:eastAsia="楷体" w:cs="楷体"/>
          <w:color w:val="000000"/>
          <w:kern w:val="0"/>
          <w:sz w:val="32"/>
          <w:szCs w:val="32"/>
          <w:highlight w:val="none"/>
        </w:rPr>
        <w:t>补偿范围与签约期限</w:t>
      </w:r>
    </w:p>
    <w:p>
      <w:pPr>
        <w:pStyle w:val="6"/>
        <w:widowControl/>
        <w:spacing w:line="560" w:lineRule="exact"/>
        <w:ind w:firstLine="640" w:firstLineChars="200"/>
        <w:rPr>
          <w:rFonts w:ascii="仿宋" w:hAnsi="仿宋" w:eastAsia="仿宋" w:cs="仿宋"/>
          <w:kern w:val="0"/>
          <w:sz w:val="32"/>
          <w:szCs w:val="32"/>
          <w:highlight w:val="none"/>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瑞安市飞云江治理二期工程</w:t>
      </w:r>
      <w:r>
        <w:rPr>
          <w:rFonts w:hint="eastAsia" w:ascii="仿宋" w:hAnsi="仿宋" w:eastAsia="仿宋" w:cs="仿宋"/>
          <w:color w:val="auto"/>
          <w:kern w:val="2"/>
          <w:sz w:val="32"/>
          <w:szCs w:val="32"/>
          <w:highlight w:val="none"/>
        </w:rPr>
        <w:t>征地房屋补偿范围：</w:t>
      </w:r>
      <w:r>
        <w:rPr>
          <w:rFonts w:hint="eastAsia" w:ascii="仿宋" w:hAnsi="仿宋" w:eastAsia="仿宋" w:cs="仿宋"/>
          <w:i w:val="0"/>
          <w:iCs w:val="0"/>
          <w:caps w:val="0"/>
          <w:color w:val="000000"/>
          <w:spacing w:val="0"/>
          <w:sz w:val="32"/>
          <w:szCs w:val="32"/>
          <w:highlight w:val="none"/>
        </w:rPr>
        <w:t>工程路线东起铁路桥、西至平阳坑镇，经锦湖街道、潘岱街道、桐浦镇、陶山镇、马屿镇、平阳坑镇</w:t>
      </w:r>
      <w:r>
        <w:rPr>
          <w:rFonts w:hint="eastAsia" w:ascii="仿宋" w:hAnsi="仿宋" w:eastAsia="仿宋" w:cs="仿宋"/>
          <w:i w:val="0"/>
          <w:iCs w:val="0"/>
          <w:caps w:val="0"/>
          <w:color w:val="000000"/>
          <w:spacing w:val="0"/>
          <w:sz w:val="32"/>
          <w:szCs w:val="32"/>
          <w:highlight w:val="none"/>
          <w:lang w:eastAsia="zh-CN"/>
        </w:rPr>
        <w:t>。</w:t>
      </w:r>
      <w:r>
        <w:rPr>
          <w:rFonts w:hint="eastAsia" w:ascii="仿宋" w:hAnsi="仿宋" w:eastAsia="仿宋" w:cs="仿宋"/>
          <w:i w:val="0"/>
          <w:iCs w:val="0"/>
          <w:caps w:val="0"/>
          <w:color w:val="000000"/>
          <w:spacing w:val="0"/>
          <w:sz w:val="32"/>
          <w:szCs w:val="32"/>
          <w:highlight w:val="none"/>
        </w:rPr>
        <w:t>（具体以相关部门批准的瑞安市飞云江治理二期工程征地红线范围图为准）。在上述集体所有土地征收范围内涉及对征地房屋所有权人（以下简称“房屋所有权人”）补偿的，适用本方案</w:t>
      </w:r>
      <w:r>
        <w:rPr>
          <w:rFonts w:hint="eastAsia" w:ascii="仿宋" w:hAnsi="仿宋" w:eastAsia="仿宋" w:cs="仿宋"/>
          <w:color w:val="000000"/>
          <w:kern w:val="0"/>
          <w:sz w:val="32"/>
          <w:szCs w:val="32"/>
          <w:highlight w:val="none"/>
        </w:rPr>
        <w:t>。</w:t>
      </w:r>
      <w:r>
        <w:rPr>
          <w:rFonts w:hint="eastAsia" w:ascii="仿宋" w:hAnsi="仿宋" w:eastAsia="仿宋" w:cs="仿宋"/>
          <w:kern w:val="0"/>
          <w:sz w:val="32"/>
          <w:szCs w:val="32"/>
          <w:highlight w:val="none"/>
        </w:rPr>
        <w:t>征地房屋签约期限为自征地房屋补偿方案公告之日起</w:t>
      </w:r>
      <w:r>
        <w:rPr>
          <w:rFonts w:hint="eastAsia" w:ascii="仿宋" w:hAnsi="仿宋" w:eastAsia="仿宋" w:cs="仿宋"/>
          <w:kern w:val="0"/>
          <w:sz w:val="32"/>
          <w:szCs w:val="32"/>
          <w:highlight w:val="none"/>
          <w:lang w:val="en-US" w:eastAsia="zh-CN"/>
        </w:rPr>
        <w:t>60</w:t>
      </w:r>
      <w:r>
        <w:rPr>
          <w:rFonts w:hint="eastAsia" w:ascii="仿宋" w:hAnsi="仿宋" w:eastAsia="仿宋" w:cs="仿宋"/>
          <w:kern w:val="0"/>
          <w:sz w:val="32"/>
          <w:szCs w:val="32"/>
          <w:highlight w:val="none"/>
        </w:rPr>
        <w:t>日内，签约期限届满后，不享受签约奖励。</w:t>
      </w:r>
    </w:p>
    <w:p>
      <w:pPr>
        <w:numPr>
          <w:ilvl w:val="0"/>
          <w:numId w:val="1"/>
        </w:numPr>
        <w:spacing w:line="560" w:lineRule="exact"/>
        <w:ind w:firstLine="640" w:firstLineChars="200"/>
        <w:rPr>
          <w:rFonts w:ascii="楷体" w:hAnsi="楷体" w:eastAsia="楷体" w:cs="楷体"/>
          <w:kern w:val="0"/>
          <w:sz w:val="32"/>
          <w:szCs w:val="32"/>
          <w:highlight w:val="none"/>
        </w:rPr>
      </w:pPr>
      <w:r>
        <w:rPr>
          <w:rFonts w:hint="eastAsia" w:ascii="楷体" w:hAnsi="楷体" w:eastAsia="楷体" w:cs="楷体"/>
          <w:kern w:val="0"/>
          <w:sz w:val="32"/>
          <w:szCs w:val="32"/>
          <w:highlight w:val="none"/>
        </w:rPr>
        <w:t>补偿原则与补偿</w:t>
      </w:r>
      <w:r>
        <w:rPr>
          <w:rFonts w:hint="eastAsia" w:ascii="楷体" w:hAnsi="楷体" w:eastAsia="楷体" w:cs="楷体"/>
          <w:kern w:val="0"/>
          <w:sz w:val="32"/>
          <w:szCs w:val="32"/>
          <w:highlight w:val="none"/>
          <w:lang w:eastAsia="zh-CN"/>
        </w:rPr>
        <w:t>规定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1、补偿原则：</w:t>
      </w:r>
    </w:p>
    <w:p>
      <w:pPr>
        <w:spacing w:line="56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①</w:t>
      </w:r>
      <w:r>
        <w:rPr>
          <w:rFonts w:hint="default" w:ascii="仿宋" w:hAnsi="仿宋" w:eastAsia="仿宋" w:cs="仿宋"/>
          <w:color w:val="000000" w:themeColor="text1"/>
          <w:kern w:val="0"/>
          <w:sz w:val="32"/>
          <w:szCs w:val="32"/>
          <w:highlight w:val="none"/>
          <w14:textFill>
            <w14:solidFill>
              <w14:schemeClr w14:val="tx1"/>
            </w14:solidFill>
          </w14:textFill>
        </w:rPr>
        <w:t>征地房屋补偿安置以房屋《不动产权证》或《土地使用权证》《房屋所有权证》或其他合法有效证件记载的用途、面积或通过其他方式可以确定的用途、面积计算。</w:t>
      </w:r>
    </w:p>
    <w:p>
      <w:pPr>
        <w:spacing w:line="560" w:lineRule="exact"/>
        <w:ind w:firstLine="640" w:firstLineChars="200"/>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kern w:val="0"/>
          <w:sz w:val="32"/>
          <w:szCs w:val="32"/>
          <w:highlight w:val="none"/>
        </w:rPr>
        <w:t>②</w:t>
      </w:r>
      <w:r>
        <w:rPr>
          <w:rFonts w:hint="default" w:ascii="仿宋" w:hAnsi="仿宋" w:eastAsia="仿宋" w:cs="仿宋"/>
          <w:color w:val="000000" w:themeColor="text1"/>
          <w:kern w:val="0"/>
          <w:sz w:val="32"/>
          <w:szCs w:val="32"/>
          <w:highlight w:val="none"/>
          <w14:textFill>
            <w14:solidFill>
              <w14:schemeClr w14:val="tx1"/>
            </w14:solidFill>
          </w14:textFill>
        </w:rPr>
        <w:t>征地房屋房产土地权属未登记或登记不全的，按照《瑞安市人民政府办公室关于印发瑞安市征收集体土地范围内未登记房屋认定处置办法（修订）的通知》（瑞政办〔2023〕86号）等规定认定处置</w:t>
      </w:r>
      <w:r>
        <w:rPr>
          <w:rFonts w:hint="eastAsia" w:ascii="仿宋" w:hAnsi="仿宋" w:eastAsia="仿宋" w:cs="仿宋"/>
          <w:color w:val="000000" w:themeColor="text1"/>
          <w:kern w:val="0"/>
          <w:sz w:val="32"/>
          <w:szCs w:val="32"/>
          <w:highlight w:val="none"/>
          <w14:textFill>
            <w14:solidFill>
              <w14:schemeClr w14:val="tx1"/>
            </w14:solidFill>
          </w14:textFill>
        </w:rPr>
        <w:t>。</w:t>
      </w:r>
    </w:p>
    <w:p>
      <w:pPr>
        <w:widowControl/>
        <w:spacing w:line="560" w:lineRule="exact"/>
        <w:ind w:firstLine="640" w:firstLineChars="200"/>
        <w:rPr>
          <w:rFonts w:hint="eastAsia" w:ascii="仿宋_GB2312" w:eastAsia="仿宋_GB2312" w:hAnsiTheme="minorEastAsia" w:cstheme="minorEastAsia"/>
          <w:color w:val="000000" w:themeColor="text1"/>
          <w:kern w:val="0"/>
          <w:sz w:val="32"/>
          <w:szCs w:val="32"/>
          <w:highlight w:val="none"/>
          <w14:textFill>
            <w14:solidFill>
              <w14:schemeClr w14:val="tx1"/>
            </w14:solidFill>
          </w14:textFill>
        </w:rPr>
      </w:pPr>
      <w:r>
        <w:rPr>
          <w:rFonts w:hint="eastAsia" w:ascii="仿宋" w:hAnsi="仿宋" w:eastAsia="仿宋" w:cs="仿宋"/>
          <w:kern w:val="0"/>
          <w:sz w:val="32"/>
          <w:szCs w:val="32"/>
          <w:highlight w:val="none"/>
        </w:rPr>
        <w:t>③</w:t>
      </w:r>
      <w:r>
        <w:rPr>
          <w:rFonts w:hint="default" w:ascii="仿宋" w:hAnsi="仿宋" w:eastAsia="仿宋" w:cs="仿宋"/>
          <w:color w:val="000000" w:themeColor="text1"/>
          <w:kern w:val="0"/>
          <w:sz w:val="32"/>
          <w:szCs w:val="32"/>
          <w:highlight w:val="none"/>
          <w14:textFill>
            <w14:solidFill>
              <w14:schemeClr w14:val="tx1"/>
            </w14:solidFill>
          </w14:textFill>
        </w:rPr>
        <w:t>红线外且与红线内房屋不可分割的连体房屋，可列入补偿范围，其补偿安置政策参照红线范围内的征地房屋</w:t>
      </w:r>
      <w:r>
        <w:rPr>
          <w:rFonts w:hint="eastAsia" w:ascii="仿宋" w:hAnsi="仿宋" w:eastAsia="仿宋" w:cs="仿宋"/>
          <w:color w:val="000000" w:themeColor="text1"/>
          <w:kern w:val="0"/>
          <w:sz w:val="32"/>
          <w:szCs w:val="32"/>
          <w:highlight w:val="none"/>
          <w14:textFill>
            <w14:solidFill>
              <w14:schemeClr w14:val="tx1"/>
            </w14:solidFill>
          </w14:textFill>
        </w:rPr>
        <w:t>。</w:t>
      </w:r>
    </w:p>
    <w:p>
      <w:pPr>
        <w:widowControl/>
        <w:spacing w:line="560" w:lineRule="exact"/>
        <w:ind w:firstLine="640" w:firstLineChars="200"/>
        <w:rPr>
          <w:rFonts w:ascii="仿宋" w:hAnsi="仿宋" w:eastAsia="仿宋" w:cs="仿宋"/>
          <w:kern w:val="0"/>
          <w:sz w:val="32"/>
          <w:szCs w:val="32"/>
          <w:highlight w:val="none"/>
        </w:rPr>
      </w:pPr>
      <w:r>
        <w:rPr>
          <w:rFonts w:hint="eastAsia" w:ascii="仿宋" w:hAnsi="仿宋" w:eastAsia="仿宋" w:cs="仿宋"/>
          <w:color w:val="auto"/>
          <w:kern w:val="0"/>
          <w:sz w:val="32"/>
          <w:szCs w:val="32"/>
          <w:highlight w:val="none"/>
          <w:lang w:eastAsia="zh-CN"/>
        </w:rPr>
        <w:t>④</w:t>
      </w:r>
      <w:r>
        <w:rPr>
          <w:rFonts w:hint="eastAsia" w:ascii="仿宋" w:hAnsi="仿宋" w:eastAsia="仿宋" w:cs="仿宋"/>
          <w:kern w:val="0"/>
          <w:sz w:val="32"/>
          <w:szCs w:val="32"/>
          <w:highlight w:val="none"/>
        </w:rPr>
        <w:t>征</w:t>
      </w:r>
      <w:r>
        <w:rPr>
          <w:rFonts w:hint="eastAsia" w:ascii="仿宋" w:hAnsi="仿宋" w:eastAsia="仿宋" w:cs="仿宋"/>
          <w:color w:val="000000" w:themeColor="text1"/>
          <w:kern w:val="0"/>
          <w:sz w:val="32"/>
          <w:szCs w:val="32"/>
          <w:highlight w:val="none"/>
          <w14:textFill>
            <w14:solidFill>
              <w14:schemeClr w14:val="tx1"/>
            </w14:solidFill>
          </w14:textFill>
        </w:rPr>
        <w:t>地房屋宅基地范围内的附属用房和房屋前后左右庭院上搭建、改建的其他用房等，给予适当补偿，不计算安置面积</w:t>
      </w:r>
      <w:r>
        <w:rPr>
          <w:rFonts w:hint="eastAsia" w:ascii="仿宋" w:hAnsi="仿宋" w:eastAsia="仿宋" w:cs="仿宋"/>
          <w:color w:val="000000" w:themeColor="text1"/>
          <w:kern w:val="0"/>
          <w:sz w:val="32"/>
          <w:szCs w:val="32"/>
          <w:highlight w:val="none"/>
          <w:lang w:eastAsia="zh-CN"/>
          <w14:textFill>
            <w14:solidFill>
              <w14:schemeClr w14:val="tx1"/>
            </w14:solidFill>
          </w14:textFill>
        </w:rPr>
        <w:t>，</w:t>
      </w:r>
      <w:r>
        <w:rPr>
          <w:rFonts w:hint="eastAsia" w:ascii="仿宋" w:hAnsi="仿宋" w:eastAsia="仿宋" w:cs="仿宋"/>
          <w:color w:val="000000" w:themeColor="text1"/>
          <w:kern w:val="0"/>
          <w:sz w:val="32"/>
          <w:szCs w:val="32"/>
          <w:highlight w:val="none"/>
          <w14:textFill>
            <w14:solidFill>
              <w14:schemeClr w14:val="tx1"/>
            </w14:solidFill>
          </w14:textFill>
        </w:rPr>
        <w:t>其中已取得《不动产权证》或《房屋所有权证》的给予重置成新价补偿。征地房屋中与主体建筑有关的已经登记产权的地下层（地下室）、架空层、阁楼和其他类似情形的，给予重置成新价补偿，不计算安置建筑面积。违法建筑物、超过批准期限的临时建筑，不予补偿安置；拆除未超过批准期限的临时建筑，可以给予适当补偿，不予安置。征地房屋所有权人在征地启动公告发布后，进行装修、改扩建和改变房屋用途等不当增加补偿费用行为的，不予补偿，不作为安置依据。房屋所有权人不得自行拆除签订协议后的房屋内的一切固定设施，</w:t>
      </w:r>
      <w:r>
        <w:rPr>
          <w:rFonts w:hint="default" w:ascii="仿宋" w:hAnsi="仿宋" w:eastAsia="仿宋" w:cs="仿宋"/>
          <w:color w:val="000000" w:themeColor="text1"/>
          <w:kern w:val="0"/>
          <w:sz w:val="32"/>
          <w:szCs w:val="32"/>
          <w:highlight w:val="none"/>
          <w14:textFill>
            <w14:solidFill>
              <w14:schemeClr w14:val="tx1"/>
            </w14:solidFill>
          </w14:textFill>
        </w:rPr>
        <w:t>否则补偿费根据被损坏后的设施价值予以计算</w:t>
      </w:r>
      <w:r>
        <w:rPr>
          <w:rFonts w:hint="eastAsia" w:ascii="仿宋" w:hAnsi="仿宋" w:eastAsia="仿宋" w:cs="仿宋"/>
          <w:color w:val="000000" w:themeColor="text1"/>
          <w:kern w:val="0"/>
          <w:sz w:val="32"/>
          <w:szCs w:val="32"/>
          <w:highlight w:val="none"/>
          <w14:textFill>
            <w14:solidFill>
              <w14:schemeClr w14:val="tx1"/>
            </w14:solidFill>
          </w14:textFill>
        </w:rPr>
        <w:t>。</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2、补偿</w:t>
      </w:r>
      <w:r>
        <w:rPr>
          <w:rFonts w:hint="eastAsia" w:ascii="仿宋" w:hAnsi="仿宋" w:eastAsia="仿宋" w:cs="仿宋"/>
          <w:sz w:val="32"/>
          <w:szCs w:val="32"/>
          <w:highlight w:val="none"/>
          <w:lang w:eastAsia="zh-CN"/>
        </w:rPr>
        <w:t>规定</w:t>
      </w:r>
      <w:r>
        <w:rPr>
          <w:rFonts w:hint="eastAsia" w:ascii="仿宋" w:hAnsi="仿宋" w:eastAsia="仿宋" w:cs="仿宋"/>
          <w:sz w:val="32"/>
          <w:szCs w:val="32"/>
          <w:highlight w:val="none"/>
        </w:rPr>
        <w:t>：</w:t>
      </w:r>
    </w:p>
    <w:p>
      <w:pPr>
        <w:spacing w:line="560" w:lineRule="exact"/>
        <w:ind w:firstLine="640" w:firstLineChars="200"/>
        <w:rPr>
          <w:rFonts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补偿费包括房屋重置成新价、搬迁费（回迁费）、临时安置费及地面上其他附着物补偿费等。具体标准见</w:t>
      </w:r>
      <w:r>
        <w:rPr>
          <w:rFonts w:hint="eastAsia" w:ascii="仿宋" w:hAnsi="仿宋" w:eastAsia="仿宋" w:cs="仿宋"/>
          <w:color w:val="000000"/>
          <w:kern w:val="0"/>
          <w:sz w:val="32"/>
          <w:szCs w:val="32"/>
          <w:highlight w:val="none"/>
          <w:lang w:val="en-US" w:eastAsia="zh-CN"/>
        </w:rPr>
        <w:t>正式</w:t>
      </w:r>
      <w:r>
        <w:rPr>
          <w:rFonts w:hint="eastAsia" w:ascii="仿宋" w:hAnsi="仿宋" w:eastAsia="仿宋" w:cs="仿宋"/>
          <w:color w:val="000000"/>
          <w:kern w:val="0"/>
          <w:sz w:val="32"/>
          <w:szCs w:val="32"/>
          <w:highlight w:val="none"/>
          <w:lang w:eastAsia="zh-CN"/>
        </w:rPr>
        <w:t>文本</w:t>
      </w:r>
      <w:r>
        <w:rPr>
          <w:rFonts w:hint="eastAsia" w:ascii="仿宋" w:hAnsi="仿宋" w:eastAsia="仿宋" w:cs="仿宋"/>
          <w:color w:val="000000"/>
          <w:kern w:val="0"/>
          <w:sz w:val="32"/>
          <w:szCs w:val="32"/>
          <w:highlight w:val="none"/>
        </w:rPr>
        <w:t>第五条。</w:t>
      </w:r>
    </w:p>
    <w:p>
      <w:pPr>
        <w:spacing w:line="560" w:lineRule="exact"/>
        <w:ind w:firstLine="640" w:firstLineChars="200"/>
        <w:rPr>
          <w:rFonts w:ascii="楷体" w:hAnsi="楷体" w:eastAsia="楷体" w:cs="楷体"/>
          <w:color w:val="000000"/>
          <w:kern w:val="0"/>
          <w:sz w:val="32"/>
          <w:szCs w:val="32"/>
          <w:highlight w:val="none"/>
        </w:rPr>
      </w:pPr>
      <w:r>
        <w:rPr>
          <w:rFonts w:hint="eastAsia" w:ascii="楷体" w:hAnsi="楷体" w:eastAsia="楷体" w:cs="楷体"/>
          <w:color w:val="000000"/>
          <w:kern w:val="0"/>
          <w:sz w:val="32"/>
          <w:szCs w:val="32"/>
          <w:highlight w:val="none"/>
        </w:rPr>
        <w:t>（三）安置方式与安置标准</w:t>
      </w:r>
    </w:p>
    <w:p>
      <w:pPr>
        <w:spacing w:line="560" w:lineRule="exact"/>
        <w:ind w:firstLine="640" w:firstLineChars="200"/>
        <w:rPr>
          <w:rFonts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安置方式分为货币补偿安置、产权调换安置</w:t>
      </w:r>
      <w:r>
        <w:rPr>
          <w:rFonts w:hint="eastAsia" w:ascii="仿宋" w:hAnsi="仿宋" w:eastAsia="仿宋" w:cs="仿宋"/>
          <w:color w:val="000000"/>
          <w:kern w:val="0"/>
          <w:sz w:val="32"/>
          <w:szCs w:val="32"/>
          <w:highlight w:val="none"/>
          <w:lang w:eastAsia="zh-CN"/>
        </w:rPr>
        <w:t>和房票安置</w:t>
      </w:r>
      <w:r>
        <w:rPr>
          <w:rFonts w:hint="eastAsia" w:ascii="仿宋" w:hAnsi="仿宋" w:eastAsia="仿宋" w:cs="仿宋"/>
          <w:color w:val="000000"/>
          <w:kern w:val="0"/>
          <w:sz w:val="32"/>
          <w:szCs w:val="32"/>
          <w:highlight w:val="none"/>
        </w:rPr>
        <w:t>，房屋所有权人可选择其中一种安置方式。具体标准如下：</w:t>
      </w:r>
    </w:p>
    <w:p>
      <w:pPr>
        <w:widowControl/>
        <w:ind w:firstLine="640" w:firstLineChars="200"/>
        <w:jc w:val="left"/>
        <w:rPr>
          <w:rFonts w:hint="eastAsia" w:ascii="仿宋" w:hAnsi="仿宋" w:eastAsia="仿宋" w:cs="仿宋"/>
          <w:color w:val="000000"/>
          <w:kern w:val="0"/>
          <w:sz w:val="32"/>
          <w:szCs w:val="32"/>
          <w:highlight w:val="none"/>
        </w:rPr>
      </w:pPr>
      <w:r>
        <w:rPr>
          <w:rFonts w:hint="eastAsia" w:ascii="仿宋" w:hAnsi="仿宋" w:eastAsia="仿宋" w:cs="仿宋"/>
          <w:sz w:val="32"/>
          <w:szCs w:val="32"/>
          <w:highlight w:val="none"/>
        </w:rPr>
        <w:t>1、货币补偿安置</w:t>
      </w:r>
      <w:r>
        <w:rPr>
          <w:rFonts w:hint="eastAsia" w:ascii="仿宋" w:hAnsi="仿宋" w:eastAsia="仿宋" w:cs="仿宋"/>
          <w:sz w:val="32"/>
          <w:szCs w:val="32"/>
          <w:highlight w:val="none"/>
          <w:lang w:eastAsia="zh-CN"/>
        </w:rPr>
        <w:t>：</w:t>
      </w:r>
      <w:r>
        <w:rPr>
          <w:rFonts w:hint="eastAsia" w:ascii="仿宋" w:hAnsi="仿宋" w:eastAsia="仿宋" w:cs="仿宋"/>
          <w:color w:val="000000"/>
          <w:kern w:val="0"/>
          <w:sz w:val="32"/>
          <w:szCs w:val="32"/>
          <w:highlight w:val="none"/>
        </w:rPr>
        <w:t>货币补偿款由房屋重置成新价、搬迁费、6个月临时安置费、地面上其他附着物补偿费、货币安置建筑面积回购款等构成，由实施单位按照补偿协议约定的支付期限、方式，一次性支付给房屋所有权人货币补偿款。</w:t>
      </w:r>
    </w:p>
    <w:p>
      <w:pPr>
        <w:numPr>
          <w:ilvl w:val="0"/>
          <w:numId w:val="2"/>
        </w:numPr>
        <w:spacing w:line="560" w:lineRule="exact"/>
        <w:ind w:firstLine="640" w:firstLineChars="200"/>
        <w:rPr>
          <w:rFonts w:hint="eastAsia" w:ascii="仿宋" w:hAnsi="仿宋" w:eastAsia="仿宋" w:cs="仿宋"/>
          <w:color w:val="000000"/>
          <w:kern w:val="0"/>
          <w:sz w:val="32"/>
          <w:szCs w:val="32"/>
          <w:highlight w:val="none"/>
        </w:rPr>
      </w:pPr>
      <w:r>
        <w:rPr>
          <w:rFonts w:hint="eastAsia" w:ascii="仿宋" w:hAnsi="仿宋" w:eastAsia="仿宋" w:cs="仿宋"/>
          <w:sz w:val="32"/>
          <w:szCs w:val="32"/>
          <w:highlight w:val="none"/>
        </w:rPr>
        <w:t>产权调换安置：</w:t>
      </w:r>
      <w:r>
        <w:rPr>
          <w:rFonts w:hint="eastAsia" w:ascii="仿宋" w:hAnsi="仿宋" w:eastAsia="仿宋" w:cs="仿宋"/>
          <w:sz w:val="32"/>
          <w:szCs w:val="32"/>
          <w:highlight w:val="none"/>
          <w:lang w:eastAsia="zh-CN"/>
        </w:rPr>
        <w:t>被征</w:t>
      </w:r>
      <w:r>
        <w:rPr>
          <w:rFonts w:hint="eastAsia" w:ascii="仿宋" w:hAnsi="仿宋" w:eastAsia="仿宋" w:cs="仿宋"/>
          <w:sz w:val="32"/>
          <w:szCs w:val="32"/>
          <w:highlight w:val="none"/>
          <w:lang w:val="en-US" w:eastAsia="zh-CN"/>
        </w:rPr>
        <w:t>地</w:t>
      </w:r>
      <w:r>
        <w:rPr>
          <w:rFonts w:hint="eastAsia" w:ascii="仿宋" w:hAnsi="仿宋" w:eastAsia="仿宋" w:cs="仿宋"/>
          <w:sz w:val="32"/>
          <w:szCs w:val="32"/>
          <w:highlight w:val="none"/>
          <w:lang w:eastAsia="zh-CN"/>
        </w:rPr>
        <w:t>房屋确定住宅安置建筑面积，在套型选择许可的前提下，</w:t>
      </w:r>
      <w:r>
        <w:rPr>
          <w:rFonts w:hint="eastAsia" w:ascii="仿宋" w:hAnsi="仿宋" w:eastAsia="仿宋" w:cs="仿宋"/>
          <w:sz w:val="32"/>
          <w:szCs w:val="32"/>
          <w:highlight w:val="none"/>
          <w:lang w:val="en-US" w:eastAsia="zh-CN"/>
        </w:rPr>
        <w:t>房屋所有权人</w:t>
      </w:r>
      <w:r>
        <w:rPr>
          <w:rFonts w:hint="eastAsia" w:ascii="仿宋" w:hAnsi="仿宋" w:eastAsia="仿宋" w:cs="仿宋"/>
          <w:color w:val="auto"/>
          <w:kern w:val="2"/>
          <w:sz w:val="32"/>
          <w:szCs w:val="32"/>
          <w:highlight w:val="none"/>
        </w:rPr>
        <w:t>情况特殊的允许通过增购方式优化选择住宅安置房套型组合，但增购建筑面积不大于住宅产权调换安置建筑面积（不含奖励面积）8%的安置房建筑面积，且增购最大不超过20㎡。安置房按套型认购后，剩余安置建筑面积，由实施单位回购</w:t>
      </w:r>
      <w:r>
        <w:rPr>
          <w:rFonts w:hint="eastAsia" w:ascii="仿宋" w:hAnsi="仿宋" w:eastAsia="仿宋" w:cs="仿宋"/>
          <w:kern w:val="2"/>
          <w:sz w:val="32"/>
          <w:szCs w:val="32"/>
          <w:highlight w:val="none"/>
          <w:lang w:eastAsia="zh-CN"/>
        </w:rPr>
        <w:t>，</w:t>
      </w:r>
      <w:r>
        <w:rPr>
          <w:rFonts w:hint="eastAsia" w:ascii="仿宋" w:hAnsi="仿宋" w:eastAsia="仿宋" w:cs="仿宋"/>
          <w:color w:val="auto"/>
          <w:kern w:val="2"/>
          <w:sz w:val="32"/>
          <w:szCs w:val="32"/>
          <w:highlight w:val="none"/>
        </w:rPr>
        <w:t>剩余安置建筑面积回购款=剩余的</w:t>
      </w:r>
      <w:r>
        <w:rPr>
          <w:rFonts w:hint="default" w:ascii="仿宋_GB2312" w:hAnsi="微软雅黑" w:eastAsia="仿宋_GB2312" w:cs="仿宋_GB2312"/>
          <w:i w:val="0"/>
          <w:iCs w:val="0"/>
          <w:caps w:val="0"/>
          <w:color w:val="454545"/>
          <w:spacing w:val="0"/>
          <w:sz w:val="28"/>
          <w:szCs w:val="28"/>
          <w:highlight w:val="none"/>
          <w:u w:val="none"/>
        </w:rPr>
        <w:t>安置</w:t>
      </w:r>
      <w:r>
        <w:rPr>
          <w:rFonts w:hint="eastAsia" w:ascii="仿宋" w:hAnsi="仿宋" w:eastAsia="仿宋" w:cs="仿宋"/>
          <w:color w:val="auto"/>
          <w:kern w:val="2"/>
          <w:sz w:val="32"/>
          <w:szCs w:val="32"/>
          <w:highlight w:val="none"/>
        </w:rPr>
        <w:t>建筑面积×住宅安置建筑面积回购单价</w:t>
      </w:r>
      <w:r>
        <w:rPr>
          <w:rFonts w:hint="eastAsia" w:ascii="仿宋" w:hAnsi="仿宋" w:eastAsia="仿宋" w:cs="仿宋"/>
          <w:kern w:val="2"/>
          <w:sz w:val="32"/>
          <w:szCs w:val="32"/>
          <w:highlight w:val="none"/>
          <w:lang w:eastAsia="zh-CN"/>
        </w:rPr>
        <w:t>。</w:t>
      </w:r>
    </w:p>
    <w:p>
      <w:pPr>
        <w:numPr>
          <w:ilvl w:val="0"/>
          <w:numId w:val="2"/>
        </w:numPr>
        <w:spacing w:line="560" w:lineRule="exact"/>
        <w:ind w:firstLine="640" w:firstLineChars="200"/>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lang w:eastAsia="zh-CN"/>
        </w:rPr>
        <w:t>房票安置：</w:t>
      </w:r>
      <w:r>
        <w:rPr>
          <w:rFonts w:hint="eastAsia" w:ascii="仿宋" w:hAnsi="仿宋" w:eastAsia="仿宋" w:cs="仿宋"/>
          <w:color w:val="000000"/>
          <w:kern w:val="0"/>
          <w:sz w:val="32"/>
          <w:szCs w:val="32"/>
          <w:highlight w:val="none"/>
        </w:rPr>
        <w:t>实施单位应在</w:t>
      </w:r>
      <w:r>
        <w:rPr>
          <w:rFonts w:hint="eastAsia" w:ascii="仿宋" w:hAnsi="仿宋" w:eastAsia="仿宋" w:cs="仿宋"/>
          <w:color w:val="000000"/>
          <w:kern w:val="0"/>
          <w:sz w:val="32"/>
          <w:szCs w:val="32"/>
          <w:highlight w:val="none"/>
          <w:lang w:val="en-US" w:eastAsia="zh-CN"/>
        </w:rPr>
        <w:t>征地</w:t>
      </w:r>
      <w:r>
        <w:rPr>
          <w:rFonts w:hint="eastAsia" w:ascii="仿宋" w:hAnsi="仿宋" w:eastAsia="仿宋" w:cs="仿宋"/>
          <w:color w:val="000000"/>
          <w:kern w:val="0"/>
          <w:sz w:val="32"/>
          <w:szCs w:val="32"/>
          <w:highlight w:val="none"/>
        </w:rPr>
        <w:t>房屋补偿</w:t>
      </w:r>
      <w:r>
        <w:rPr>
          <w:rFonts w:hint="eastAsia" w:ascii="仿宋" w:hAnsi="仿宋" w:eastAsia="仿宋" w:cs="仿宋"/>
          <w:color w:val="000000"/>
          <w:kern w:val="0"/>
          <w:sz w:val="32"/>
          <w:szCs w:val="32"/>
          <w:highlight w:val="none"/>
          <w:lang w:val="en-US" w:eastAsia="zh-CN"/>
        </w:rPr>
        <w:t>安置</w:t>
      </w:r>
      <w:r>
        <w:rPr>
          <w:rFonts w:hint="eastAsia" w:ascii="仿宋" w:hAnsi="仿宋" w:eastAsia="仿宋" w:cs="仿宋"/>
          <w:color w:val="000000"/>
          <w:kern w:val="0"/>
          <w:sz w:val="32"/>
          <w:szCs w:val="32"/>
          <w:highlight w:val="none"/>
        </w:rPr>
        <w:t>协议生效后，被征</w:t>
      </w:r>
      <w:r>
        <w:rPr>
          <w:rFonts w:hint="eastAsia" w:ascii="仿宋" w:hAnsi="仿宋" w:eastAsia="仿宋" w:cs="仿宋"/>
          <w:color w:val="000000"/>
          <w:kern w:val="0"/>
          <w:sz w:val="32"/>
          <w:szCs w:val="32"/>
          <w:highlight w:val="none"/>
          <w:lang w:val="en-US" w:eastAsia="zh-CN"/>
        </w:rPr>
        <w:t>地</w:t>
      </w:r>
      <w:r>
        <w:rPr>
          <w:rFonts w:hint="eastAsia" w:ascii="仿宋" w:hAnsi="仿宋" w:eastAsia="仿宋" w:cs="仿宋"/>
          <w:color w:val="000000"/>
          <w:kern w:val="0"/>
          <w:sz w:val="32"/>
          <w:szCs w:val="32"/>
          <w:highlight w:val="none"/>
        </w:rPr>
        <w:t>房屋搬迁腾空完毕经验收合格之日向</w:t>
      </w:r>
      <w:r>
        <w:rPr>
          <w:rFonts w:hint="eastAsia" w:ascii="仿宋" w:hAnsi="仿宋" w:eastAsia="仿宋" w:cs="仿宋"/>
          <w:color w:val="000000"/>
          <w:kern w:val="0"/>
          <w:sz w:val="32"/>
          <w:szCs w:val="32"/>
          <w:highlight w:val="none"/>
          <w:lang w:val="en-US" w:eastAsia="zh-CN"/>
        </w:rPr>
        <w:t>房屋所有权人</w:t>
      </w:r>
      <w:r>
        <w:rPr>
          <w:rFonts w:hint="eastAsia" w:ascii="仿宋" w:hAnsi="仿宋" w:eastAsia="仿宋" w:cs="仿宋"/>
          <w:color w:val="000000"/>
          <w:kern w:val="0"/>
          <w:sz w:val="32"/>
          <w:szCs w:val="32"/>
          <w:highlight w:val="none"/>
        </w:rPr>
        <w:t>出具房票。房票实行实名制，对象为</w:t>
      </w:r>
      <w:r>
        <w:rPr>
          <w:rFonts w:hint="eastAsia" w:ascii="仿宋" w:hAnsi="仿宋" w:eastAsia="仿宋" w:cs="仿宋"/>
          <w:color w:val="000000"/>
          <w:kern w:val="0"/>
          <w:sz w:val="32"/>
          <w:szCs w:val="32"/>
          <w:highlight w:val="none"/>
          <w:lang w:val="en-US" w:eastAsia="zh-CN"/>
        </w:rPr>
        <w:t>征地</w:t>
      </w:r>
      <w:r>
        <w:rPr>
          <w:rFonts w:hint="eastAsia" w:ascii="仿宋" w:hAnsi="仿宋" w:eastAsia="仿宋" w:cs="仿宋"/>
          <w:color w:val="000000"/>
          <w:kern w:val="0"/>
          <w:sz w:val="32"/>
          <w:szCs w:val="32"/>
          <w:highlight w:val="none"/>
        </w:rPr>
        <w:t>房屋的所有权人，不得买卖、抵押、质押。房票票面金额由</w:t>
      </w:r>
      <w:r>
        <w:rPr>
          <w:rFonts w:hint="eastAsia" w:ascii="仿宋" w:hAnsi="仿宋" w:eastAsia="仿宋" w:cs="仿宋"/>
          <w:color w:val="000000"/>
          <w:kern w:val="0"/>
          <w:sz w:val="32"/>
          <w:szCs w:val="32"/>
          <w:highlight w:val="none"/>
          <w:lang w:val="en-US" w:eastAsia="zh-CN"/>
        </w:rPr>
        <w:t>征地</w:t>
      </w:r>
      <w:r>
        <w:rPr>
          <w:rFonts w:hint="eastAsia" w:ascii="仿宋" w:hAnsi="仿宋" w:eastAsia="仿宋" w:cs="仿宋"/>
          <w:color w:val="000000"/>
          <w:kern w:val="0"/>
          <w:sz w:val="32"/>
          <w:szCs w:val="32"/>
          <w:highlight w:val="none"/>
        </w:rPr>
        <w:t>房屋货币补偿金额及房票奖励组成</w:t>
      </w:r>
      <w:r>
        <w:rPr>
          <w:rFonts w:hint="eastAsia" w:ascii="仿宋" w:hAnsi="仿宋" w:eastAsia="仿宋" w:cs="仿宋"/>
          <w:color w:val="000000"/>
          <w:kern w:val="0"/>
          <w:sz w:val="32"/>
          <w:szCs w:val="32"/>
          <w:highlight w:val="none"/>
          <w:lang w:eastAsia="zh-CN"/>
        </w:rPr>
        <w:t>，</w:t>
      </w:r>
      <w:r>
        <w:rPr>
          <w:rFonts w:hint="eastAsia" w:ascii="仿宋" w:hAnsi="仿宋" w:eastAsia="仿宋" w:cs="仿宋"/>
          <w:color w:val="000000"/>
          <w:kern w:val="0"/>
          <w:sz w:val="32"/>
          <w:szCs w:val="32"/>
          <w:highlight w:val="none"/>
        </w:rPr>
        <w:t>房票有效期自出票之日起计算，使用期限为24个月。</w:t>
      </w:r>
      <w:r>
        <w:rPr>
          <w:rFonts w:hint="eastAsia" w:ascii="仿宋" w:hAnsi="仿宋" w:eastAsia="仿宋" w:cs="仿宋"/>
          <w:color w:val="000000"/>
          <w:kern w:val="0"/>
          <w:sz w:val="32"/>
          <w:szCs w:val="32"/>
          <w:highlight w:val="none"/>
          <w:lang w:eastAsia="zh-CN"/>
        </w:rPr>
        <w:t>房票具体标准及使用方式详见</w:t>
      </w:r>
      <w:r>
        <w:rPr>
          <w:rFonts w:hint="eastAsia" w:ascii="仿宋" w:hAnsi="仿宋" w:eastAsia="仿宋" w:cs="仿宋"/>
          <w:color w:val="000000"/>
          <w:kern w:val="0"/>
          <w:sz w:val="32"/>
          <w:szCs w:val="32"/>
          <w:highlight w:val="none"/>
          <w:lang w:val="en-US" w:eastAsia="zh-CN"/>
        </w:rPr>
        <w:t>正式</w:t>
      </w:r>
      <w:r>
        <w:rPr>
          <w:rFonts w:hint="eastAsia" w:ascii="仿宋" w:hAnsi="仿宋" w:eastAsia="仿宋" w:cs="仿宋"/>
          <w:color w:val="000000"/>
          <w:kern w:val="0"/>
          <w:sz w:val="32"/>
          <w:szCs w:val="32"/>
          <w:highlight w:val="none"/>
          <w:lang w:eastAsia="zh-CN"/>
        </w:rPr>
        <w:t>文本第六条第（三）项。</w:t>
      </w:r>
    </w:p>
    <w:p>
      <w:pPr>
        <w:spacing w:line="560" w:lineRule="exact"/>
        <w:ind w:firstLine="640" w:firstLineChars="200"/>
        <w:rPr>
          <w:rFonts w:ascii="楷体" w:hAnsi="楷体" w:eastAsia="楷体" w:cs="楷体"/>
          <w:color w:val="000000"/>
          <w:kern w:val="0"/>
          <w:sz w:val="32"/>
          <w:szCs w:val="32"/>
          <w:highlight w:val="none"/>
        </w:rPr>
      </w:pPr>
      <w:r>
        <w:rPr>
          <w:rFonts w:hint="eastAsia" w:ascii="楷体" w:hAnsi="楷体" w:eastAsia="楷体" w:cs="楷体"/>
          <w:color w:val="000000"/>
          <w:kern w:val="0"/>
          <w:sz w:val="32"/>
          <w:szCs w:val="32"/>
          <w:highlight w:val="none"/>
        </w:rPr>
        <w:t>（四）安置房建设</w:t>
      </w:r>
    </w:p>
    <w:p>
      <w:pPr>
        <w:keepNext w:val="0"/>
        <w:keepLines w:val="0"/>
        <w:widowControl/>
        <w:suppressLineNumbers w:val="0"/>
        <w:jc w:val="left"/>
        <w:rPr>
          <w:rFonts w:hint="eastAsia" w:ascii="仿宋" w:hAnsi="仿宋" w:eastAsia="仿宋" w:cs="仿宋"/>
          <w:color w:val="000000"/>
          <w:kern w:val="0"/>
          <w:sz w:val="32"/>
          <w:szCs w:val="32"/>
          <w:highlight w:val="none"/>
          <w:lang w:val="en-US" w:eastAsia="zh-CN"/>
        </w:rPr>
      </w:pPr>
      <w:r>
        <w:rPr>
          <w:rFonts w:hint="eastAsia" w:ascii="仿宋" w:hAnsi="仿宋" w:eastAsia="仿宋" w:cs="仿宋"/>
          <w:color w:val="000000"/>
          <w:kern w:val="0"/>
          <w:sz w:val="32"/>
          <w:szCs w:val="32"/>
          <w:highlight w:val="none"/>
        </w:rPr>
        <w:t>安置房源为国有出让的高层或多层毛坯期房，建设标准为符合国家规定的建筑设计规范和工程质量标准，并有相应的附属配套设施。安置房套型建筑面积分别为 85 ㎡、105 ㎡、125 ㎡、135 ㎡左右四档套型，允许误差范围±5 ㎡，具体以安置房竣工实测建筑面积为准。房屋所有权人以与安置面积最接近的套型面积进行认购选择。</w:t>
      </w:r>
      <w:r>
        <w:rPr>
          <w:rFonts w:hint="eastAsia" w:ascii="仿宋" w:hAnsi="仿宋" w:eastAsia="仿宋" w:cs="仿宋"/>
          <w:color w:val="000000"/>
          <w:kern w:val="0"/>
          <w:sz w:val="32"/>
          <w:szCs w:val="32"/>
          <w:highlight w:val="none"/>
          <w:lang w:eastAsia="zh-CN"/>
        </w:rPr>
        <w:t>不同镇街被征</w:t>
      </w:r>
      <w:r>
        <w:rPr>
          <w:rFonts w:hint="eastAsia" w:ascii="仿宋" w:hAnsi="仿宋" w:eastAsia="仿宋" w:cs="仿宋"/>
          <w:color w:val="000000"/>
          <w:kern w:val="0"/>
          <w:sz w:val="32"/>
          <w:szCs w:val="32"/>
          <w:highlight w:val="none"/>
          <w:lang w:val="en-US" w:eastAsia="zh-CN"/>
        </w:rPr>
        <w:t>地</w:t>
      </w:r>
      <w:r>
        <w:rPr>
          <w:rFonts w:hint="eastAsia" w:ascii="仿宋" w:hAnsi="仿宋" w:eastAsia="仿宋" w:cs="仿宋"/>
          <w:color w:val="000000"/>
          <w:kern w:val="0"/>
          <w:sz w:val="32"/>
          <w:szCs w:val="32"/>
          <w:highlight w:val="none"/>
          <w:lang w:eastAsia="zh-CN"/>
        </w:rPr>
        <w:t>房屋安置地块详见</w:t>
      </w:r>
      <w:r>
        <w:rPr>
          <w:rFonts w:hint="eastAsia" w:ascii="仿宋" w:hAnsi="仿宋" w:eastAsia="仿宋" w:cs="仿宋"/>
          <w:color w:val="000000"/>
          <w:kern w:val="0"/>
          <w:sz w:val="32"/>
          <w:szCs w:val="32"/>
          <w:highlight w:val="none"/>
          <w:lang w:val="en-US" w:eastAsia="zh-CN"/>
        </w:rPr>
        <w:t>正式</w:t>
      </w:r>
      <w:r>
        <w:rPr>
          <w:rFonts w:hint="eastAsia" w:ascii="仿宋" w:hAnsi="仿宋" w:eastAsia="仿宋" w:cs="仿宋"/>
          <w:color w:val="000000"/>
          <w:kern w:val="0"/>
          <w:sz w:val="32"/>
          <w:szCs w:val="32"/>
          <w:highlight w:val="none"/>
          <w:lang w:eastAsia="zh-CN"/>
        </w:rPr>
        <w:t>文本第六条第（二）项第</w:t>
      </w:r>
      <w:r>
        <w:rPr>
          <w:rFonts w:hint="eastAsia" w:ascii="仿宋" w:hAnsi="仿宋" w:eastAsia="仿宋" w:cs="仿宋"/>
          <w:color w:val="000000"/>
          <w:kern w:val="0"/>
          <w:sz w:val="32"/>
          <w:szCs w:val="32"/>
          <w:highlight w:val="none"/>
          <w:lang w:val="en-US" w:eastAsia="zh-CN"/>
        </w:rPr>
        <w:t>2目。</w:t>
      </w:r>
    </w:p>
    <w:p>
      <w:pPr>
        <w:widowControl/>
        <w:ind w:firstLine="640" w:firstLineChars="200"/>
        <w:jc w:val="left"/>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除搬迁费</w:t>
      </w:r>
      <w:r>
        <w:rPr>
          <w:rFonts w:hint="eastAsia" w:ascii="仿宋" w:hAnsi="仿宋" w:eastAsia="仿宋" w:cs="仿宋"/>
          <w:color w:val="000000"/>
          <w:kern w:val="0"/>
          <w:sz w:val="32"/>
          <w:szCs w:val="32"/>
          <w:highlight w:val="none"/>
          <w:lang w:eastAsia="zh-CN"/>
        </w:rPr>
        <w:t>（回迁费）</w:t>
      </w:r>
      <w:r>
        <w:rPr>
          <w:rFonts w:hint="eastAsia" w:ascii="仿宋" w:hAnsi="仿宋" w:eastAsia="仿宋" w:cs="仿宋"/>
          <w:color w:val="000000"/>
          <w:kern w:val="0"/>
          <w:sz w:val="32"/>
          <w:szCs w:val="32"/>
          <w:highlight w:val="none"/>
        </w:rPr>
        <w:t>、临时安置费外的征地房屋重置成新价</w:t>
      </w:r>
      <w:r>
        <w:rPr>
          <w:rFonts w:hint="eastAsia" w:ascii="仿宋" w:hAnsi="仿宋" w:eastAsia="仿宋" w:cs="仿宋"/>
          <w:color w:val="000000"/>
          <w:kern w:val="0"/>
          <w:sz w:val="32"/>
          <w:szCs w:val="32"/>
          <w:highlight w:val="none"/>
          <w:lang w:eastAsia="zh-CN"/>
        </w:rPr>
        <w:t>、</w:t>
      </w:r>
      <w:r>
        <w:rPr>
          <w:rFonts w:hint="eastAsia" w:ascii="仿宋" w:hAnsi="仿宋" w:eastAsia="仿宋" w:cs="仿宋"/>
          <w:color w:val="000000"/>
          <w:kern w:val="0"/>
          <w:sz w:val="32"/>
          <w:szCs w:val="32"/>
          <w:highlight w:val="none"/>
        </w:rPr>
        <w:t>其他补偿费和剩余安置建筑面积回购款等直接转为第一期购房款，如上述补偿款金额未达购房款总额30%的，于工程±0.0时补足；第二期购房款待安置房主体结构结顶后，缴纳购房款总额60%的差额；第三期购房款待安置房工程预验收后，缴纳购房款总额90%的差额；余款待安置房竣工交付时结清（具体交款时间以交款通知或公告为准）；未及时缴纳房款的按合同标准缴纳违约金。</w:t>
      </w:r>
    </w:p>
    <w:p>
      <w:pPr>
        <w:widowControl/>
        <w:spacing w:line="240" w:lineRule="auto"/>
        <w:ind w:firstLine="640" w:firstLineChars="200"/>
        <w:jc w:val="left"/>
        <w:rPr>
          <w:rFonts w:ascii="楷体" w:hAnsi="楷体" w:eastAsia="楷体" w:cs="楷体"/>
          <w:color w:val="000000"/>
          <w:kern w:val="0"/>
          <w:sz w:val="32"/>
          <w:szCs w:val="32"/>
          <w:highlight w:val="none"/>
        </w:rPr>
      </w:pPr>
      <w:r>
        <w:rPr>
          <w:rFonts w:hint="eastAsia" w:ascii="楷体" w:hAnsi="楷体" w:eastAsia="楷体" w:cs="楷体"/>
          <w:color w:val="000000"/>
          <w:kern w:val="0"/>
          <w:sz w:val="32"/>
          <w:szCs w:val="32"/>
          <w:highlight w:val="none"/>
        </w:rPr>
        <w:t>（五）奖励措施</w:t>
      </w:r>
    </w:p>
    <w:p>
      <w:pPr>
        <w:widowControl/>
        <w:ind w:firstLine="640" w:firstLineChars="200"/>
        <w:jc w:val="left"/>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lang w:val="en-US" w:eastAsia="zh-CN"/>
        </w:rPr>
        <w:t>1、</w:t>
      </w:r>
      <w:r>
        <w:rPr>
          <w:rFonts w:hint="eastAsia" w:ascii="仿宋" w:hAnsi="仿宋" w:eastAsia="仿宋" w:cs="仿宋"/>
          <w:color w:val="000000"/>
          <w:kern w:val="0"/>
          <w:sz w:val="32"/>
          <w:szCs w:val="32"/>
          <w:highlight w:val="none"/>
        </w:rPr>
        <w:t>落地式房屋所有权人，在规定时间内签约的，一自然间予以15㎡的</w:t>
      </w:r>
      <w:r>
        <w:rPr>
          <w:rFonts w:hint="eastAsia" w:ascii="仿宋" w:hAnsi="仿宋" w:eastAsia="仿宋" w:cs="仿宋"/>
          <w:color w:val="000000"/>
          <w:kern w:val="0"/>
          <w:sz w:val="32"/>
          <w:szCs w:val="32"/>
          <w:highlight w:val="none"/>
          <w:lang w:val="en-US" w:eastAsia="zh-CN"/>
        </w:rPr>
        <w:t>安置</w:t>
      </w:r>
      <w:r>
        <w:rPr>
          <w:rFonts w:hint="eastAsia" w:ascii="仿宋" w:hAnsi="仿宋" w:eastAsia="仿宋" w:cs="仿宋"/>
          <w:color w:val="000000"/>
          <w:kern w:val="0"/>
          <w:sz w:val="32"/>
          <w:szCs w:val="32"/>
          <w:highlight w:val="none"/>
        </w:rPr>
        <w:t>建筑面积奖励（征地房屋不足一自然间的按比率计算），在规定时间内搬迁腾空房屋并通过验收的，一自然间再予以20㎡的</w:t>
      </w:r>
      <w:r>
        <w:rPr>
          <w:rFonts w:hint="eastAsia" w:ascii="仿宋" w:hAnsi="仿宋" w:eastAsia="仿宋" w:cs="仿宋"/>
          <w:color w:val="000000"/>
          <w:kern w:val="0"/>
          <w:sz w:val="32"/>
          <w:szCs w:val="32"/>
          <w:highlight w:val="none"/>
          <w:lang w:val="en-US" w:eastAsia="zh-CN"/>
        </w:rPr>
        <w:t>安置</w:t>
      </w:r>
      <w:r>
        <w:rPr>
          <w:rFonts w:hint="eastAsia" w:ascii="仿宋" w:hAnsi="仿宋" w:eastAsia="仿宋" w:cs="仿宋"/>
          <w:color w:val="000000"/>
          <w:kern w:val="0"/>
          <w:sz w:val="32"/>
          <w:szCs w:val="32"/>
          <w:highlight w:val="none"/>
        </w:rPr>
        <w:t>建筑面积奖励（征地房屋不足一自然间的按比率计算）；</w:t>
      </w:r>
    </w:p>
    <w:p>
      <w:pPr>
        <w:widowControl/>
        <w:spacing w:line="560" w:lineRule="exact"/>
        <w:ind w:firstLine="640" w:firstLineChars="200"/>
        <w:jc w:val="left"/>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lang w:val="en-US" w:eastAsia="zh-CN"/>
        </w:rPr>
        <w:t>2、</w:t>
      </w:r>
      <w:r>
        <w:rPr>
          <w:rFonts w:hint="eastAsia" w:ascii="仿宋" w:hAnsi="仿宋" w:eastAsia="仿宋" w:cs="仿宋"/>
          <w:color w:val="000000"/>
          <w:kern w:val="0"/>
          <w:sz w:val="32"/>
          <w:szCs w:val="32"/>
          <w:highlight w:val="none"/>
        </w:rPr>
        <w:t>公寓式房屋所有权人，在规定时间内签约的，一套公寓式住宅予以合法产权（或认定为合法）建筑面积 10%的奖励；在规定的时间内腾空搬迁房屋并通过验收的，再予以合法产权（或认定为合法）建筑面积 10%的奖励；</w:t>
      </w:r>
      <w:r>
        <w:rPr>
          <w:rFonts w:hint="eastAsia" w:ascii="仿宋" w:hAnsi="仿宋" w:eastAsia="仿宋" w:cs="仿宋"/>
          <w:color w:val="000000"/>
          <w:kern w:val="0"/>
          <w:sz w:val="32"/>
          <w:szCs w:val="32"/>
          <w:highlight w:val="none"/>
          <w:lang w:eastAsia="zh-CN"/>
        </w:rPr>
        <w:t>两项合计</w:t>
      </w:r>
      <w:r>
        <w:rPr>
          <w:rFonts w:hint="eastAsia" w:ascii="仿宋" w:hAnsi="仿宋" w:eastAsia="仿宋" w:cs="仿宋"/>
          <w:color w:val="000000"/>
          <w:kern w:val="0"/>
          <w:sz w:val="32"/>
          <w:szCs w:val="32"/>
          <w:highlight w:val="none"/>
        </w:rPr>
        <w:t>奖励面积最</w:t>
      </w:r>
      <w:r>
        <w:rPr>
          <w:rFonts w:hint="eastAsia" w:ascii="仿宋" w:hAnsi="仿宋" w:eastAsia="仿宋" w:cs="仿宋"/>
          <w:color w:val="000000"/>
          <w:kern w:val="0"/>
          <w:sz w:val="32"/>
          <w:szCs w:val="32"/>
          <w:highlight w:val="none"/>
          <w:lang w:eastAsia="zh-CN"/>
        </w:rPr>
        <w:t>高</w:t>
      </w:r>
      <w:r>
        <w:rPr>
          <w:rFonts w:hint="eastAsia" w:ascii="仿宋" w:hAnsi="仿宋" w:eastAsia="仿宋" w:cs="仿宋"/>
          <w:color w:val="000000"/>
          <w:kern w:val="0"/>
          <w:sz w:val="32"/>
          <w:szCs w:val="32"/>
          <w:highlight w:val="none"/>
        </w:rPr>
        <w:t>不超过 35 ㎡；</w:t>
      </w:r>
    </w:p>
    <w:p>
      <w:pPr>
        <w:widowControl/>
        <w:spacing w:line="560" w:lineRule="exact"/>
        <w:ind w:firstLine="640" w:firstLineChars="200"/>
        <w:jc w:val="left"/>
        <w:rPr>
          <w:rFonts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lang w:val="en-US" w:eastAsia="zh-CN"/>
        </w:rPr>
        <w:t>3、</w:t>
      </w:r>
      <w:r>
        <w:rPr>
          <w:rFonts w:hint="default" w:ascii="仿宋" w:hAnsi="仿宋" w:eastAsia="仿宋" w:cs="仿宋"/>
          <w:color w:val="000000" w:themeColor="text1"/>
          <w:kern w:val="0"/>
          <w:sz w:val="32"/>
          <w:szCs w:val="32"/>
          <w:highlight w:val="none"/>
          <w14:textFill>
            <w14:solidFill>
              <w14:schemeClr w14:val="tx1"/>
            </w14:solidFill>
          </w14:textFill>
        </w:rPr>
        <w:t>房屋所有权人选择房票安置的，给予按货币补偿方式确定补偿金额的</w:t>
      </w:r>
      <w:r>
        <w:rPr>
          <w:rFonts w:ascii="仿宋" w:hAnsi="仿宋" w:eastAsia="仿宋" w:cs="仿宋"/>
          <w:color w:val="000000" w:themeColor="text1"/>
          <w:kern w:val="0"/>
          <w:sz w:val="32"/>
          <w:szCs w:val="32"/>
          <w:highlight w:val="none"/>
          <w14:textFill>
            <w14:solidFill>
              <w14:schemeClr w14:val="tx1"/>
            </w14:solidFill>
          </w14:textFill>
        </w:rPr>
        <w:t>15%进行奖励</w:t>
      </w:r>
      <w:r>
        <w:rPr>
          <w:rFonts w:ascii="仿宋_GB2312" w:eastAsia="仿宋_GB2312" w:hAnsiTheme="minorEastAsia" w:cstheme="minorEastAsia"/>
          <w:color w:val="000000" w:themeColor="text1"/>
          <w:kern w:val="0"/>
          <w:sz w:val="32"/>
          <w:szCs w:val="32"/>
          <w:highlight w:val="none"/>
          <w14:textFill>
            <w14:solidFill>
              <w14:schemeClr w14:val="tx1"/>
            </w14:solidFill>
          </w14:textFill>
        </w:rPr>
        <w:t>。</w:t>
      </w:r>
    </w:p>
    <w:p>
      <w:pPr>
        <w:numPr>
          <w:ilvl w:val="-1"/>
          <w:numId w:val="0"/>
        </w:numPr>
        <w:spacing w:line="560" w:lineRule="exact"/>
        <w:ind w:firstLine="640" w:firstLineChars="200"/>
        <w:rPr>
          <w:rFonts w:hint="eastAsia" w:ascii="楷体" w:hAnsi="楷体" w:eastAsia="楷体" w:cs="楷体"/>
          <w:bCs w:val="0"/>
          <w:color w:val="000000"/>
          <w:kern w:val="0"/>
          <w:sz w:val="32"/>
          <w:szCs w:val="32"/>
          <w:highlight w:val="none"/>
        </w:rPr>
      </w:pPr>
      <w:r>
        <w:rPr>
          <w:rFonts w:hint="eastAsia" w:ascii="楷体" w:hAnsi="楷体" w:eastAsia="楷体" w:cs="楷体"/>
          <w:bCs w:val="0"/>
          <w:color w:val="000000"/>
          <w:kern w:val="0"/>
          <w:sz w:val="32"/>
          <w:szCs w:val="32"/>
          <w:highlight w:val="none"/>
          <w:lang w:val="en-US" w:eastAsia="zh-CN"/>
        </w:rPr>
        <w:t>四、</w:t>
      </w:r>
      <w:r>
        <w:rPr>
          <w:rFonts w:hint="eastAsia" w:ascii="楷体" w:hAnsi="楷体" w:eastAsia="楷体" w:cs="楷体"/>
          <w:bCs w:val="0"/>
          <w:color w:val="000000"/>
          <w:kern w:val="0"/>
          <w:sz w:val="32"/>
          <w:szCs w:val="32"/>
          <w:highlight w:val="none"/>
        </w:rPr>
        <w:t>房地产评估机构的选择方式</w:t>
      </w:r>
    </w:p>
    <w:p>
      <w:pPr>
        <w:widowControl/>
        <w:spacing w:line="560" w:lineRule="exact"/>
        <w:ind w:firstLine="640" w:firstLineChars="200"/>
        <w:jc w:val="left"/>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房地产价格评估机构由房屋所有权人协商选定；补偿方案公告后</w:t>
      </w:r>
      <w:r>
        <w:rPr>
          <w:rFonts w:ascii="仿宋" w:hAnsi="仿宋" w:eastAsia="仿宋" w:cs="仿宋"/>
          <w:color w:val="000000" w:themeColor="text1"/>
          <w:kern w:val="0"/>
          <w:sz w:val="32"/>
          <w:szCs w:val="32"/>
          <w:highlight w:val="none"/>
          <w14:textFill>
            <w14:solidFill>
              <w14:schemeClr w14:val="tx1"/>
            </w14:solidFill>
          </w14:textFill>
        </w:rPr>
        <w:t>10日内仍不能协商选定的，由实施单位采取摇号方式随机确定。</w:t>
      </w:r>
    </w:p>
    <w:p>
      <w:pPr>
        <w:widowControl/>
        <w:ind w:firstLine="640" w:firstLineChars="200"/>
        <w:jc w:val="left"/>
        <w:rPr>
          <w:rFonts w:hint="default" w:ascii="仿宋" w:hAnsi="仿宋" w:eastAsia="仿宋" w:cs="仿宋"/>
          <w:sz w:val="32"/>
          <w:szCs w:val="32"/>
          <w:highlight w:val="none"/>
          <w:lang w:val="en-US" w:eastAsia="zh-CN"/>
        </w:rPr>
      </w:pPr>
    </w:p>
    <w:p>
      <w:pPr>
        <w:widowControl/>
        <w:spacing w:line="560" w:lineRule="exact"/>
        <w:ind w:firstLine="640" w:firstLineChars="200"/>
        <w:jc w:val="left"/>
        <w:rPr>
          <w:rFonts w:ascii="仿宋" w:hAnsi="仿宋" w:eastAsia="仿宋" w:cs="仿宋"/>
          <w:color w:val="000000" w:themeColor="text1"/>
          <w:kern w:val="0"/>
          <w:sz w:val="32"/>
          <w:szCs w:val="32"/>
          <w14:textFill>
            <w14:solidFill>
              <w14:schemeClr w14:val="tx1"/>
            </w14:solidFill>
          </w14:textFill>
        </w:rPr>
      </w:pPr>
    </w:p>
    <w:p>
      <w:pPr>
        <w:widowControl/>
        <w:spacing w:line="560" w:lineRule="exact"/>
        <w:ind w:firstLine="640" w:firstLineChars="200"/>
        <w:jc w:val="left"/>
        <w:rPr>
          <w:rFonts w:hint="eastAsia" w:ascii="黑体" w:hAnsi="宋体" w:eastAsia="黑体" w:cs="黑体"/>
          <w:color w:val="000000"/>
          <w:kern w:val="0"/>
          <w:sz w:val="32"/>
          <w:szCs w:val="32"/>
        </w:rPr>
      </w:pPr>
    </w:p>
    <w:p>
      <w:pPr>
        <w:rPr>
          <w:rFonts w:ascii="仿宋" w:hAnsi="仿宋" w:eastAsia="仿宋" w:cs="仿宋"/>
          <w:sz w:val="32"/>
          <w:szCs w:val="32"/>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楷体简体">
    <w:altName w:val="汉仪楷体KW"/>
    <w:panose1 w:val="00000000000000000000"/>
    <w:charset w:val="86"/>
    <w:family w:val="auto"/>
    <w:pitch w:val="default"/>
    <w:sig w:usb0="00000000" w:usb1="00000000" w:usb2="00000010" w:usb3="00000000" w:csb0="00040000" w:csb1="00000000"/>
  </w:font>
  <w:font w:name="方正小标宋简体">
    <w:altName w:val="汉仪书宋二KW"/>
    <w:panose1 w:val="02000000000000000000"/>
    <w:charset w:val="86"/>
    <w:family w:val="script"/>
    <w:pitch w:val="default"/>
    <w:sig w:usb0="00000000" w:usb1="00000000" w:usb2="00000012"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仿宋">
    <w:altName w:val="汉仪仿宋KW"/>
    <w:panose1 w:val="02010609060101010101"/>
    <w:charset w:val="86"/>
    <w:family w:val="modern"/>
    <w:pitch w:val="default"/>
    <w:sig w:usb0="00000000" w:usb1="00000000" w:usb2="00000016" w:usb3="00000000" w:csb0="00040001" w:csb1="00000000"/>
  </w:font>
  <w:font w:name="仿宋_GB2312">
    <w:altName w:val="汉仪仿宋KW"/>
    <w:panose1 w:val="02010609030101010101"/>
    <w:charset w:val="86"/>
    <w:family w:val="modern"/>
    <w:pitch w:val="default"/>
    <w:sig w:usb0="00000000" w:usb1="00000000" w:usb2="00000000" w:usb3="00000000" w:csb0="00040000" w:csb1="00000000"/>
  </w:font>
  <w:font w:name="微软雅黑">
    <w:altName w:val="汉仪旗黑KW 55S"/>
    <w:panose1 w:val="020B0503020204020204"/>
    <w:charset w:val="86"/>
    <w:family w:val="auto"/>
    <w:pitch w:val="default"/>
    <w:sig w:usb0="00000000" w:usb1="00000000" w:usb2="00000016" w:usb3="00000000" w:csb0="0004001F" w:csb1="0000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 w:name="汉仪旗黑KW 55S">
    <w:panose1 w:val="00020600040101010101"/>
    <w:charset w:val="86"/>
    <w:family w:val="auto"/>
    <w:pitch w:val="default"/>
    <w:sig w:usb0="A00002BF" w:usb1="3ACF7CFA" w:usb2="00000016"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595C6A"/>
    <w:multiLevelType w:val="singleLevel"/>
    <w:tmpl w:val="C0595C6A"/>
    <w:lvl w:ilvl="0" w:tentative="0">
      <w:start w:val="2"/>
      <w:numFmt w:val="decimal"/>
      <w:suff w:val="nothing"/>
      <w:lvlText w:val="%1、"/>
      <w:lvlJc w:val="left"/>
    </w:lvl>
  </w:abstractNum>
  <w:abstractNum w:abstractNumId="1">
    <w:nsid w:val="659CAC27"/>
    <w:multiLevelType w:val="singleLevel"/>
    <w:tmpl w:val="659CAC2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ZWJmOTRlMWMwMTY2OWJjY2IwN2MyOTc4ZmI0ODQifQ=="/>
  </w:docVars>
  <w:rsids>
    <w:rsidRoot w:val="001221DB"/>
    <w:rsid w:val="0001285B"/>
    <w:rsid w:val="0001593B"/>
    <w:rsid w:val="00043ED9"/>
    <w:rsid w:val="00067009"/>
    <w:rsid w:val="001221DB"/>
    <w:rsid w:val="0016355E"/>
    <w:rsid w:val="00294768"/>
    <w:rsid w:val="003435EE"/>
    <w:rsid w:val="003A345C"/>
    <w:rsid w:val="003D6241"/>
    <w:rsid w:val="004C0795"/>
    <w:rsid w:val="005976D8"/>
    <w:rsid w:val="006306A5"/>
    <w:rsid w:val="00646B87"/>
    <w:rsid w:val="00651806"/>
    <w:rsid w:val="00677AC1"/>
    <w:rsid w:val="007249E9"/>
    <w:rsid w:val="007A2970"/>
    <w:rsid w:val="007B36F6"/>
    <w:rsid w:val="00845B7E"/>
    <w:rsid w:val="008C2DB6"/>
    <w:rsid w:val="00A03A4F"/>
    <w:rsid w:val="00A102F5"/>
    <w:rsid w:val="00A805BF"/>
    <w:rsid w:val="00A85E2E"/>
    <w:rsid w:val="00A872EE"/>
    <w:rsid w:val="00C9004F"/>
    <w:rsid w:val="00CF3A2F"/>
    <w:rsid w:val="00F728FC"/>
    <w:rsid w:val="00FF41C0"/>
    <w:rsid w:val="040304D6"/>
    <w:rsid w:val="085B66CF"/>
    <w:rsid w:val="0BC639A4"/>
    <w:rsid w:val="0C0742FE"/>
    <w:rsid w:val="0E5566A5"/>
    <w:rsid w:val="156D33AE"/>
    <w:rsid w:val="19D5385C"/>
    <w:rsid w:val="19E67438"/>
    <w:rsid w:val="1BC251B6"/>
    <w:rsid w:val="1D781921"/>
    <w:rsid w:val="2218329C"/>
    <w:rsid w:val="22EF1CC7"/>
    <w:rsid w:val="235E6C18"/>
    <w:rsid w:val="239C59CF"/>
    <w:rsid w:val="25657095"/>
    <w:rsid w:val="260E45C6"/>
    <w:rsid w:val="27CC543F"/>
    <w:rsid w:val="27D95F53"/>
    <w:rsid w:val="28855B82"/>
    <w:rsid w:val="2B25203D"/>
    <w:rsid w:val="30201F09"/>
    <w:rsid w:val="310C530D"/>
    <w:rsid w:val="38C0416D"/>
    <w:rsid w:val="3BF23848"/>
    <w:rsid w:val="3D3C1506"/>
    <w:rsid w:val="3DAA78A8"/>
    <w:rsid w:val="412F56CC"/>
    <w:rsid w:val="48451B86"/>
    <w:rsid w:val="4896184B"/>
    <w:rsid w:val="4E990AC5"/>
    <w:rsid w:val="4EE05DD1"/>
    <w:rsid w:val="50765908"/>
    <w:rsid w:val="569A3030"/>
    <w:rsid w:val="57550B13"/>
    <w:rsid w:val="5B9C17CC"/>
    <w:rsid w:val="643447FB"/>
    <w:rsid w:val="652C3C2B"/>
    <w:rsid w:val="684D7DC3"/>
    <w:rsid w:val="6F89777D"/>
    <w:rsid w:val="6FFA028A"/>
    <w:rsid w:val="716B2939"/>
    <w:rsid w:val="726241FD"/>
    <w:rsid w:val="73A420AE"/>
    <w:rsid w:val="757C314C"/>
    <w:rsid w:val="79DB5BA4"/>
    <w:rsid w:val="7AE751A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Layout w:type="fixed"/>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9"/>
    <w:link w:val="5"/>
    <w:qFormat/>
    <w:uiPriority w:val="99"/>
    <w:rPr>
      <w:sz w:val="18"/>
      <w:szCs w:val="18"/>
    </w:rPr>
  </w:style>
  <w:style w:type="character" w:customStyle="1" w:styleId="11">
    <w:name w:val="页脚 Char"/>
    <w:basedOn w:val="9"/>
    <w:link w:val="4"/>
    <w:qFormat/>
    <w:uiPriority w:val="99"/>
    <w:rPr>
      <w:sz w:val="18"/>
      <w:szCs w:val="18"/>
    </w:rPr>
  </w:style>
  <w:style w:type="character" w:customStyle="1" w:styleId="12">
    <w:name w:val="日期 Char"/>
    <w:basedOn w:val="9"/>
    <w:link w:val="2"/>
    <w:semiHidden/>
    <w:qFormat/>
    <w:uiPriority w:val="99"/>
  </w:style>
  <w:style w:type="character" w:customStyle="1" w:styleId="13">
    <w:name w:val="批注框文本 Char"/>
    <w:basedOn w:val="9"/>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2351</Words>
  <Characters>2391</Characters>
  <Lines>16</Lines>
  <Paragraphs>4</Paragraphs>
  <TotalTime>9</TotalTime>
  <ScaleCrop>false</ScaleCrop>
  <LinksUpToDate>false</LinksUpToDate>
  <CharactersWithSpaces>2402</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2020-12-07T08:42:00Z</dcterms:created>
  <dc:creator>wxx</dc:creator>
  <cp:lastModifiedBy>吾早晚必擒之</cp:lastModifiedBy>
  <cp:lastPrinted>2023-02-01T16:02:00Z</cp:lastPrinted>
  <dcterms:modified xsi:type="dcterms:W3CDTF">2024-11-28T09:55:31Z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9545B474B89341B48FC096D546609141_13</vt:lpwstr>
  </property>
</Properties>
</file>