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97" w:rsidRDefault="00627D97">
      <w:pPr>
        <w:pStyle w:val="Bodytext10"/>
        <w:spacing w:line="560" w:lineRule="exact"/>
        <w:ind w:firstLine="0"/>
        <w:jc w:val="both"/>
        <w:rPr>
          <w:rFonts w:ascii="Times New Roman" w:eastAsia="黑体" w:hAnsi="Times New Roman" w:cs="黑体" w:hint="eastAsia"/>
          <w:sz w:val="32"/>
          <w:szCs w:val="32"/>
          <w:lang w:eastAsia="zh-CN"/>
        </w:rPr>
      </w:pPr>
      <w:bookmarkStart w:id="0" w:name="_GoBack"/>
      <w:bookmarkEnd w:id="0"/>
    </w:p>
    <w:p w:rsidR="00627D97" w:rsidRDefault="0073342A">
      <w:pPr>
        <w:pStyle w:val="Bodytext10"/>
        <w:spacing w:line="560" w:lineRule="exact"/>
        <w:ind w:firstLine="0"/>
        <w:jc w:val="both"/>
        <w:rPr>
          <w:rFonts w:ascii="Times New Roman" w:eastAsia="黑体" w:hAnsi="Times New Roman" w:cs="黑体"/>
          <w:sz w:val="32"/>
          <w:szCs w:val="32"/>
          <w:lang w:eastAsia="zh-CN"/>
        </w:rPr>
      </w:pPr>
      <w:r>
        <w:rPr>
          <w:rFonts w:ascii="Times New Roman" w:eastAsia="黑体" w:hAnsi="Times New Roman" w:cs="黑体" w:hint="eastAsia"/>
          <w:sz w:val="32"/>
          <w:szCs w:val="32"/>
          <w:lang w:eastAsia="zh-CN"/>
        </w:rPr>
        <w:t>附件</w:t>
      </w:r>
    </w:p>
    <w:p w:rsidR="00627D97" w:rsidRDefault="00627D97">
      <w:pPr>
        <w:pStyle w:val="Bodytext10"/>
        <w:spacing w:line="560" w:lineRule="exact"/>
        <w:ind w:firstLine="0"/>
        <w:jc w:val="both"/>
        <w:rPr>
          <w:rFonts w:ascii="Times New Roman" w:eastAsia="方正小标宋_GBK" w:hAnsi="Times New Roman" w:cs="方正小标宋_GBK"/>
          <w:sz w:val="44"/>
          <w:szCs w:val="44"/>
        </w:rPr>
      </w:pPr>
    </w:p>
    <w:p w:rsidR="00627D97" w:rsidRDefault="0073342A">
      <w:pPr>
        <w:spacing w:line="560" w:lineRule="exact"/>
        <w:jc w:val="center"/>
        <w:rPr>
          <w:rFonts w:eastAsia="仿宋_GB2312" w:cs="仿宋_GB2312"/>
          <w:sz w:val="32"/>
          <w:szCs w:val="32"/>
          <w:lang w:eastAsia="zh-CN"/>
        </w:rPr>
      </w:pPr>
      <w:r>
        <w:rPr>
          <w:rFonts w:eastAsia="方正小标宋简体" w:cs="方正小标宋简体" w:hint="eastAsia"/>
          <w:sz w:val="44"/>
          <w:szCs w:val="44"/>
          <w:lang w:eastAsia="zh-CN"/>
        </w:rPr>
        <w:t>关于</w:t>
      </w:r>
      <w:r>
        <w:rPr>
          <w:rFonts w:eastAsia="方正小标宋简体" w:cs="方正小标宋简体" w:hint="eastAsia"/>
          <w:sz w:val="44"/>
          <w:szCs w:val="44"/>
          <w:lang w:eastAsia="zh-CN"/>
        </w:rPr>
        <w:t>衢州市区非居民用管道</w:t>
      </w:r>
      <w:r>
        <w:rPr>
          <w:rFonts w:eastAsia="方正小标宋简体" w:cs="方正小标宋简体" w:hint="eastAsia"/>
          <w:sz w:val="44"/>
          <w:szCs w:val="44"/>
          <w:lang w:eastAsia="zh-CN"/>
        </w:rPr>
        <w:t>天然气上下游价格联动</w:t>
      </w:r>
      <w:r>
        <w:rPr>
          <w:rFonts w:eastAsia="方正小标宋简体" w:cs="方正小标宋简体" w:hint="eastAsia"/>
          <w:sz w:val="44"/>
          <w:szCs w:val="44"/>
          <w:lang w:eastAsia="zh-CN"/>
        </w:rPr>
        <w:t>机制</w:t>
      </w:r>
      <w:r>
        <w:rPr>
          <w:rFonts w:eastAsia="方正小标宋简体" w:cs="方正小标宋简体" w:hint="eastAsia"/>
          <w:sz w:val="44"/>
          <w:szCs w:val="44"/>
          <w:lang w:eastAsia="zh-CN"/>
        </w:rPr>
        <w:t>的通知</w:t>
      </w:r>
    </w:p>
    <w:p w:rsidR="00627D97" w:rsidRDefault="0073342A">
      <w:pPr>
        <w:spacing w:line="560" w:lineRule="exact"/>
        <w:jc w:val="center"/>
        <w:rPr>
          <w:rFonts w:eastAsia="楷体_GB2312" w:cs="楷体_GB2312"/>
          <w:sz w:val="32"/>
          <w:szCs w:val="32"/>
          <w:lang w:eastAsia="zh-CN"/>
        </w:rPr>
      </w:pPr>
      <w:r>
        <w:rPr>
          <w:rFonts w:eastAsia="楷体_GB2312" w:cs="楷体_GB2312" w:hint="eastAsia"/>
          <w:sz w:val="32"/>
          <w:szCs w:val="32"/>
          <w:lang w:eastAsia="zh-CN"/>
        </w:rPr>
        <w:t>（征求意见稿）</w:t>
      </w:r>
    </w:p>
    <w:p w:rsidR="00627D97" w:rsidRDefault="00627D97">
      <w:pPr>
        <w:pStyle w:val="a4"/>
        <w:ind w:firstLine="280"/>
        <w:rPr>
          <w:rFonts w:ascii="Times New Roman" w:hAnsi="Times New Roman"/>
          <w:lang w:eastAsia="zh-CN"/>
        </w:rPr>
      </w:pPr>
    </w:p>
    <w:p w:rsidR="00627D97" w:rsidRDefault="0073342A">
      <w:pPr>
        <w:spacing w:line="560" w:lineRule="exact"/>
        <w:jc w:val="both"/>
        <w:rPr>
          <w:rFonts w:eastAsia="仿宋_GB2312"/>
          <w:sz w:val="32"/>
          <w:szCs w:val="32"/>
          <w:lang w:eastAsia="zh-CN"/>
        </w:rPr>
      </w:pPr>
      <w:r>
        <w:rPr>
          <w:rFonts w:eastAsia="仿宋_GB2312" w:hint="eastAsia"/>
          <w:sz w:val="32"/>
          <w:szCs w:val="32"/>
          <w:lang w:eastAsia="zh-CN"/>
        </w:rPr>
        <w:t>各有关单位：</w:t>
      </w:r>
    </w:p>
    <w:p w:rsidR="00627D97" w:rsidRDefault="0073342A">
      <w:pPr>
        <w:spacing w:line="560" w:lineRule="exact"/>
        <w:ind w:firstLineChars="200" w:firstLine="640"/>
        <w:jc w:val="both"/>
        <w:rPr>
          <w:rFonts w:eastAsia="仿宋_GB2312"/>
          <w:sz w:val="32"/>
          <w:szCs w:val="32"/>
          <w:lang w:eastAsia="zh-CN"/>
        </w:rPr>
      </w:pPr>
      <w:r>
        <w:rPr>
          <w:rFonts w:eastAsia="仿宋_GB2312" w:cs="仿宋_GB2312" w:hint="eastAsia"/>
          <w:sz w:val="32"/>
          <w:szCs w:val="32"/>
          <w:lang w:eastAsia="zh-CN"/>
        </w:rPr>
        <w:t>为进一步深化天然气价格市场化改革</w:t>
      </w:r>
      <w:r>
        <w:rPr>
          <w:rFonts w:eastAsia="仿宋_GB2312" w:cs="仿宋_GB2312" w:hint="eastAsia"/>
          <w:sz w:val="32"/>
          <w:szCs w:val="32"/>
          <w:lang w:eastAsia="zh-CN"/>
        </w:rPr>
        <w:t>,</w:t>
      </w:r>
      <w:r>
        <w:rPr>
          <w:rFonts w:eastAsia="仿宋_GB2312" w:hint="eastAsia"/>
          <w:bCs/>
          <w:sz w:val="32"/>
          <w:szCs w:val="32"/>
          <w:lang w:eastAsia="zh-CN"/>
        </w:rPr>
        <w:t>根据</w:t>
      </w:r>
      <w:r>
        <w:rPr>
          <w:rFonts w:eastAsia="仿宋_GB2312" w:hint="eastAsia"/>
          <w:bCs/>
          <w:sz w:val="32"/>
          <w:szCs w:val="32"/>
          <w:lang w:eastAsia="zh-CN"/>
        </w:rPr>
        <w:t>《</w:t>
      </w:r>
      <w:r>
        <w:rPr>
          <w:rFonts w:eastAsia="仿宋_GB2312" w:hint="eastAsia"/>
          <w:bCs/>
          <w:sz w:val="32"/>
          <w:szCs w:val="32"/>
          <w:lang w:eastAsia="zh-CN"/>
        </w:rPr>
        <w:t>省发展改革委关于修订完善天然气上下游价格联动机制有关问题指引的通知</w:t>
      </w:r>
      <w:r>
        <w:rPr>
          <w:rFonts w:eastAsia="仿宋_GB2312" w:hint="eastAsia"/>
          <w:bCs/>
          <w:sz w:val="32"/>
          <w:szCs w:val="32"/>
          <w:lang w:eastAsia="zh-CN"/>
        </w:rPr>
        <w:t>》（浙发改价格函〔</w:t>
      </w:r>
      <w:r>
        <w:rPr>
          <w:rFonts w:eastAsia="仿宋_GB2312" w:hint="eastAsia"/>
          <w:bCs/>
          <w:sz w:val="32"/>
          <w:szCs w:val="32"/>
          <w:lang w:eastAsia="zh-CN"/>
        </w:rPr>
        <w:t>2023</w:t>
      </w:r>
      <w:r>
        <w:rPr>
          <w:rFonts w:eastAsia="仿宋_GB2312" w:hint="eastAsia"/>
          <w:bCs/>
          <w:sz w:val="32"/>
          <w:szCs w:val="32"/>
          <w:lang w:eastAsia="zh-CN"/>
        </w:rPr>
        <w:t>〕</w:t>
      </w:r>
      <w:r>
        <w:rPr>
          <w:rFonts w:eastAsia="仿宋_GB2312" w:hint="eastAsia"/>
          <w:bCs/>
          <w:sz w:val="32"/>
          <w:szCs w:val="32"/>
          <w:lang w:eastAsia="zh-CN"/>
        </w:rPr>
        <w:t>52</w:t>
      </w:r>
      <w:r>
        <w:rPr>
          <w:rFonts w:eastAsia="仿宋_GB2312" w:hint="eastAsia"/>
          <w:bCs/>
          <w:sz w:val="32"/>
          <w:szCs w:val="32"/>
          <w:lang w:eastAsia="zh-CN"/>
        </w:rPr>
        <w:t>号）等</w:t>
      </w:r>
      <w:r>
        <w:rPr>
          <w:rFonts w:eastAsia="仿宋_GB2312" w:hint="eastAsia"/>
          <w:bCs/>
          <w:sz w:val="32"/>
          <w:szCs w:val="32"/>
          <w:lang w:eastAsia="zh-CN"/>
        </w:rPr>
        <w:t>文件精神，</w:t>
      </w:r>
      <w:r>
        <w:rPr>
          <w:rFonts w:eastAsia="仿宋_GB2312" w:hint="eastAsia"/>
          <w:bCs/>
          <w:sz w:val="32"/>
          <w:szCs w:val="32"/>
          <w:lang w:eastAsia="zh-CN"/>
        </w:rPr>
        <w:t>经研究，现将衢州市区非居民用管道天然气上下游价格联动机制有关事项通知如下</w:t>
      </w:r>
      <w:r>
        <w:rPr>
          <w:rFonts w:eastAsia="仿宋_GB2312" w:hint="eastAsia"/>
          <w:sz w:val="32"/>
          <w:szCs w:val="32"/>
          <w:lang w:eastAsia="zh-CN"/>
        </w:rPr>
        <w:t>：</w:t>
      </w:r>
    </w:p>
    <w:p w:rsidR="00627D97" w:rsidRDefault="0073342A">
      <w:pPr>
        <w:spacing w:line="560" w:lineRule="exact"/>
        <w:ind w:firstLineChars="200" w:firstLine="640"/>
        <w:rPr>
          <w:rFonts w:eastAsia="仿宋_GB2312" w:cs="仿宋_GB2312"/>
          <w:spacing w:val="4"/>
          <w:sz w:val="32"/>
          <w:szCs w:val="32"/>
          <w:lang w:eastAsia="zh-CN"/>
        </w:rPr>
      </w:pPr>
      <w:r>
        <w:rPr>
          <w:rFonts w:eastAsia="黑体" w:cs="黑体" w:hint="eastAsia"/>
          <w:color w:val="auto"/>
          <w:kern w:val="2"/>
          <w:sz w:val="32"/>
          <w:szCs w:val="32"/>
          <w:lang w:eastAsia="zh-CN"/>
        </w:rPr>
        <w:t>一、联动公式</w:t>
      </w:r>
    </w:p>
    <w:p w:rsidR="00627D97" w:rsidRDefault="0073342A">
      <w:pPr>
        <w:spacing w:line="560" w:lineRule="exact"/>
        <w:ind w:firstLineChars="200" w:firstLine="640"/>
        <w:rPr>
          <w:rFonts w:eastAsia="仿宋_GB2312" w:cs="仿宋_GB2312"/>
          <w:spacing w:val="4"/>
          <w:sz w:val="32"/>
          <w:szCs w:val="32"/>
          <w:lang w:eastAsia="zh-CN"/>
        </w:rPr>
      </w:pPr>
      <w:r>
        <w:rPr>
          <w:rFonts w:eastAsia="仿宋_GB2312" w:hint="eastAsia"/>
          <w:sz w:val="32"/>
          <w:szCs w:val="32"/>
          <w:lang w:eastAsia="zh-CN"/>
        </w:rPr>
        <w:t>终端</w:t>
      </w:r>
      <w:r>
        <w:rPr>
          <w:rFonts w:eastAsia="仿宋_GB2312" w:cs="仿宋_GB2312" w:hint="eastAsia"/>
          <w:spacing w:val="4"/>
          <w:sz w:val="32"/>
          <w:szCs w:val="32"/>
          <w:lang w:eastAsia="zh-CN"/>
        </w:rPr>
        <w:t>销售价格原则上与</w:t>
      </w:r>
      <w:r>
        <w:rPr>
          <w:rFonts w:eastAsia="仿宋_GB2312" w:cs="仿宋_GB2312" w:hint="eastAsia"/>
          <w:spacing w:val="4"/>
          <w:sz w:val="32"/>
          <w:szCs w:val="32"/>
          <w:lang w:eastAsia="zh-CN"/>
        </w:rPr>
        <w:t>市区燃气公司</w:t>
      </w:r>
      <w:r>
        <w:rPr>
          <w:rFonts w:eastAsia="仿宋_GB2312" w:cs="仿宋_GB2312" w:hint="eastAsia"/>
          <w:bCs/>
          <w:sz w:val="32"/>
          <w:szCs w:val="32"/>
          <w:lang w:eastAsia="zh-CN"/>
        </w:rPr>
        <w:t>天然气综合采购价格</w:t>
      </w:r>
      <w:r>
        <w:rPr>
          <w:rFonts w:eastAsia="仿宋_GB2312" w:cs="仿宋_GB2312" w:hint="eastAsia"/>
          <w:spacing w:val="4"/>
          <w:sz w:val="32"/>
          <w:szCs w:val="32"/>
          <w:lang w:eastAsia="zh-CN"/>
        </w:rPr>
        <w:t>进行同步</w:t>
      </w:r>
      <w:r>
        <w:rPr>
          <w:rFonts w:eastAsia="仿宋_GB2312" w:cs="仿宋_GB2312" w:hint="eastAsia"/>
          <w:spacing w:val="4"/>
          <w:sz w:val="32"/>
          <w:szCs w:val="32"/>
          <w:lang w:eastAsia="zh-CN"/>
        </w:rPr>
        <w:t>同向</w:t>
      </w:r>
      <w:r>
        <w:rPr>
          <w:rFonts w:eastAsia="仿宋_GB2312" w:cs="仿宋_GB2312" w:hint="eastAsia"/>
          <w:spacing w:val="4"/>
          <w:sz w:val="32"/>
          <w:szCs w:val="32"/>
          <w:lang w:eastAsia="zh-CN"/>
        </w:rPr>
        <w:t>调整</w:t>
      </w:r>
      <w:r>
        <w:rPr>
          <w:rFonts w:eastAsia="仿宋_GB2312" w:cs="仿宋_GB2312" w:hint="eastAsia"/>
          <w:spacing w:val="4"/>
          <w:sz w:val="32"/>
          <w:szCs w:val="32"/>
          <w:lang w:eastAsia="zh-CN"/>
        </w:rPr>
        <w:t>，联动公式为：</w:t>
      </w:r>
    </w:p>
    <w:p w:rsidR="00627D97" w:rsidRDefault="0073342A">
      <w:pPr>
        <w:spacing w:line="560" w:lineRule="exact"/>
        <w:ind w:firstLineChars="200" w:firstLine="640"/>
        <w:rPr>
          <w:rFonts w:eastAsia="仿宋_GB2312"/>
          <w:sz w:val="32"/>
          <w:szCs w:val="32"/>
          <w:lang w:eastAsia="zh-CN"/>
        </w:rPr>
      </w:pPr>
      <w:r>
        <w:rPr>
          <w:rFonts w:eastAsia="仿宋_GB2312" w:hint="eastAsia"/>
          <w:sz w:val="32"/>
          <w:szCs w:val="32"/>
          <w:lang w:eastAsia="zh-CN"/>
        </w:rPr>
        <w:t>终端销售价格</w:t>
      </w:r>
      <w:r>
        <w:rPr>
          <w:rFonts w:eastAsia="仿宋_GB2312" w:hint="eastAsia"/>
          <w:sz w:val="32"/>
          <w:szCs w:val="32"/>
          <w:lang w:eastAsia="zh-CN"/>
        </w:rPr>
        <w:t>=</w:t>
      </w:r>
      <w:r>
        <w:rPr>
          <w:rFonts w:eastAsia="仿宋_GB2312" w:hint="eastAsia"/>
          <w:sz w:val="32"/>
          <w:szCs w:val="32"/>
          <w:lang w:eastAsia="zh-CN"/>
        </w:rPr>
        <w:t>气源综合价格</w:t>
      </w:r>
      <w:r>
        <w:rPr>
          <w:rFonts w:eastAsia="仿宋_GB2312" w:hint="eastAsia"/>
          <w:sz w:val="32"/>
          <w:szCs w:val="32"/>
          <w:lang w:eastAsia="zh-CN"/>
        </w:rPr>
        <w:t>+</w:t>
      </w:r>
      <w:r>
        <w:rPr>
          <w:rFonts w:eastAsia="仿宋_GB2312" w:hint="eastAsia"/>
          <w:sz w:val="32"/>
          <w:szCs w:val="32"/>
          <w:lang w:eastAsia="zh-CN"/>
        </w:rPr>
        <w:t>输配气价格。</w:t>
      </w:r>
    </w:p>
    <w:p w:rsidR="00627D97" w:rsidRDefault="0073342A">
      <w:pPr>
        <w:spacing w:line="560" w:lineRule="exact"/>
        <w:ind w:firstLineChars="200" w:firstLine="640"/>
        <w:rPr>
          <w:rFonts w:eastAsia="仿宋_GB2312"/>
          <w:color w:val="auto"/>
          <w:kern w:val="2"/>
          <w:sz w:val="32"/>
          <w:szCs w:val="32"/>
          <w:lang w:eastAsia="zh-CN" w:bidi="ar"/>
        </w:rPr>
      </w:pPr>
      <w:r>
        <w:rPr>
          <w:rFonts w:eastAsia="仿宋_GB2312" w:cs="仿宋_GB2312" w:hint="eastAsia"/>
          <w:bCs/>
          <w:sz w:val="32"/>
          <w:szCs w:val="32"/>
          <w:lang w:eastAsia="zh-CN"/>
        </w:rPr>
        <w:t>1.</w:t>
      </w:r>
      <w:r>
        <w:rPr>
          <w:rFonts w:eastAsia="仿宋_GB2312" w:cs="仿宋_GB2312" w:hint="eastAsia"/>
          <w:bCs/>
          <w:sz w:val="32"/>
          <w:szCs w:val="32"/>
          <w:lang w:eastAsia="zh-CN"/>
        </w:rPr>
        <w:t>气源综合价格</w:t>
      </w:r>
      <w:r>
        <w:rPr>
          <w:rFonts w:eastAsia="仿宋_GB2312" w:hint="eastAsia"/>
          <w:color w:val="auto"/>
          <w:sz w:val="32"/>
          <w:szCs w:val="32"/>
          <w:lang w:eastAsia="zh-CN"/>
        </w:rPr>
        <w:t>指联动周期内</w:t>
      </w:r>
      <w:r>
        <w:rPr>
          <w:rFonts w:eastAsia="仿宋_GB2312"/>
          <w:color w:val="auto"/>
          <w:kern w:val="2"/>
          <w:sz w:val="32"/>
          <w:szCs w:val="32"/>
          <w:lang w:eastAsia="zh-CN" w:bidi="ar"/>
        </w:rPr>
        <w:t>市区各燃气公司非居民用管道天然气（含</w:t>
      </w:r>
      <w:r>
        <w:rPr>
          <w:rFonts w:eastAsia="仿宋_GB2312" w:hint="eastAsia"/>
          <w:color w:val="auto"/>
          <w:kern w:val="2"/>
          <w:sz w:val="32"/>
          <w:szCs w:val="32"/>
          <w:lang w:eastAsia="zh-CN" w:bidi="ar"/>
        </w:rPr>
        <w:t>LNG</w:t>
      </w:r>
      <w:r>
        <w:rPr>
          <w:rFonts w:eastAsia="仿宋_GB2312"/>
          <w:color w:val="auto"/>
          <w:kern w:val="2"/>
          <w:sz w:val="32"/>
          <w:szCs w:val="32"/>
          <w:lang w:eastAsia="zh-CN" w:bidi="ar"/>
        </w:rPr>
        <w:t>）采购</w:t>
      </w:r>
      <w:r>
        <w:rPr>
          <w:rFonts w:eastAsia="仿宋_GB2312" w:hint="eastAsia"/>
          <w:color w:val="auto"/>
          <w:kern w:val="2"/>
          <w:sz w:val="32"/>
          <w:szCs w:val="32"/>
          <w:lang w:eastAsia="zh-CN" w:bidi="ar"/>
        </w:rPr>
        <w:t>成本（含税）的</w:t>
      </w:r>
      <w:r>
        <w:rPr>
          <w:rFonts w:eastAsia="仿宋_GB2312"/>
          <w:color w:val="auto"/>
          <w:kern w:val="2"/>
          <w:sz w:val="32"/>
          <w:szCs w:val="32"/>
          <w:lang w:eastAsia="zh-CN" w:bidi="ar"/>
        </w:rPr>
        <w:t>加权平均</w:t>
      </w:r>
      <w:r>
        <w:rPr>
          <w:rFonts w:eastAsia="仿宋_GB2312" w:hint="eastAsia"/>
          <w:color w:val="auto"/>
          <w:kern w:val="2"/>
          <w:sz w:val="32"/>
          <w:szCs w:val="32"/>
          <w:lang w:eastAsia="zh-CN" w:bidi="ar"/>
        </w:rPr>
        <w:t>值。</w:t>
      </w:r>
      <w:r>
        <w:rPr>
          <w:rFonts w:eastAsia="仿宋_GB2312" w:hint="eastAsia"/>
          <w:color w:val="auto"/>
          <w:kern w:val="2"/>
          <w:sz w:val="32"/>
          <w:szCs w:val="32"/>
          <w:lang w:eastAsia="zh-CN" w:bidi="ar"/>
        </w:rPr>
        <w:t>LNG</w:t>
      </w:r>
      <w:r>
        <w:rPr>
          <w:rFonts w:eastAsia="仿宋_GB2312" w:hint="eastAsia"/>
          <w:color w:val="auto"/>
          <w:kern w:val="2"/>
          <w:sz w:val="32"/>
          <w:szCs w:val="32"/>
          <w:lang w:eastAsia="zh-CN" w:bidi="ar"/>
        </w:rPr>
        <w:t>采购价格，按“中海油华东浙沪市场（浙江地区）北仑贸易基准价”确认。</w:t>
      </w:r>
    </w:p>
    <w:p w:rsidR="00627D97" w:rsidRDefault="0073342A">
      <w:pPr>
        <w:spacing w:line="560" w:lineRule="exact"/>
        <w:ind w:firstLineChars="200" w:firstLine="640"/>
        <w:rPr>
          <w:rFonts w:eastAsia="仿宋_GB2312"/>
          <w:color w:val="auto"/>
          <w:kern w:val="2"/>
          <w:sz w:val="32"/>
          <w:szCs w:val="32"/>
          <w:lang w:eastAsia="zh-CN" w:bidi="ar"/>
        </w:rPr>
      </w:pPr>
      <w:r>
        <w:rPr>
          <w:rFonts w:eastAsia="仿宋_GB2312" w:hint="eastAsia"/>
          <w:color w:val="auto"/>
          <w:kern w:val="2"/>
          <w:sz w:val="32"/>
          <w:szCs w:val="32"/>
          <w:lang w:eastAsia="zh-CN" w:bidi="ar"/>
        </w:rPr>
        <w:t>2.</w:t>
      </w:r>
      <w:r>
        <w:rPr>
          <w:rFonts w:eastAsia="仿宋_GB2312" w:hint="eastAsia"/>
          <w:color w:val="auto"/>
          <w:kern w:val="2"/>
          <w:sz w:val="32"/>
          <w:szCs w:val="32"/>
          <w:lang w:eastAsia="zh-CN" w:bidi="ar"/>
        </w:rPr>
        <w:t>市区输配气现行价格为</w:t>
      </w:r>
      <w:r>
        <w:rPr>
          <w:rFonts w:eastAsia="仿宋_GB2312" w:hint="eastAsia"/>
          <w:color w:val="auto"/>
          <w:kern w:val="2"/>
          <w:sz w:val="32"/>
          <w:szCs w:val="32"/>
          <w:lang w:eastAsia="zh-CN" w:bidi="ar"/>
        </w:rPr>
        <w:t>0.7</w:t>
      </w:r>
      <w:r>
        <w:rPr>
          <w:rFonts w:eastAsia="仿宋_GB2312" w:hint="eastAsia"/>
          <w:color w:val="auto"/>
          <w:kern w:val="2"/>
          <w:sz w:val="32"/>
          <w:szCs w:val="32"/>
          <w:lang w:eastAsia="zh-CN" w:bidi="ar"/>
        </w:rPr>
        <w:t>元</w:t>
      </w:r>
      <w:r>
        <w:rPr>
          <w:rFonts w:eastAsia="仿宋_GB2312" w:hint="eastAsia"/>
          <w:color w:val="auto"/>
          <w:kern w:val="2"/>
          <w:sz w:val="32"/>
          <w:szCs w:val="32"/>
          <w:lang w:eastAsia="zh-CN" w:bidi="ar"/>
        </w:rPr>
        <w:t>/</w:t>
      </w:r>
      <w:r>
        <w:rPr>
          <w:rFonts w:eastAsia="仿宋_GB2312" w:hint="eastAsia"/>
          <w:color w:val="auto"/>
          <w:kern w:val="2"/>
          <w:sz w:val="32"/>
          <w:szCs w:val="32"/>
          <w:lang w:eastAsia="zh-CN" w:bidi="ar"/>
        </w:rPr>
        <w:t>立方米。</w:t>
      </w:r>
    </w:p>
    <w:p w:rsidR="00627D97" w:rsidRDefault="0073342A">
      <w:pPr>
        <w:spacing w:line="560" w:lineRule="exact"/>
        <w:ind w:firstLineChars="200" w:firstLine="640"/>
        <w:rPr>
          <w:rFonts w:eastAsia="黑体" w:cs="黑体"/>
          <w:color w:val="auto"/>
          <w:kern w:val="2"/>
          <w:sz w:val="32"/>
          <w:szCs w:val="32"/>
          <w:lang w:eastAsia="zh-CN"/>
        </w:rPr>
      </w:pPr>
      <w:r>
        <w:rPr>
          <w:rFonts w:eastAsia="黑体" w:cs="黑体" w:hint="eastAsia"/>
          <w:color w:val="auto"/>
          <w:kern w:val="2"/>
          <w:sz w:val="32"/>
          <w:szCs w:val="32"/>
          <w:lang w:eastAsia="zh-CN"/>
        </w:rPr>
        <w:t>二、联动周期和启动条件</w:t>
      </w:r>
    </w:p>
    <w:p w:rsidR="00627D97" w:rsidRDefault="0073342A">
      <w:pPr>
        <w:pStyle w:val="a4"/>
        <w:spacing w:line="560" w:lineRule="exact"/>
        <w:ind w:left="0" w:firstLineChars="200" w:firstLine="640"/>
        <w:jc w:val="both"/>
        <w:rPr>
          <w:rFonts w:ascii="Times New Roman" w:eastAsia="仿宋_GB2312" w:hAnsi="Times New Roman" w:cs="Times New Roman"/>
          <w:color w:val="auto"/>
          <w:kern w:val="2"/>
          <w:sz w:val="32"/>
          <w:szCs w:val="32"/>
          <w:lang w:val="en-US" w:eastAsia="zh-CN" w:bidi="ar"/>
        </w:rPr>
      </w:pPr>
      <w:r>
        <w:rPr>
          <w:rFonts w:ascii="Times New Roman" w:eastAsia="仿宋_GB2312" w:hAnsi="Times New Roman" w:cs="仿宋_GB2312" w:hint="eastAsia"/>
          <w:sz w:val="32"/>
          <w:szCs w:val="32"/>
          <w:lang w:eastAsia="zh-CN"/>
        </w:rPr>
        <w:lastRenderedPageBreak/>
        <w:t>非居民用</w:t>
      </w:r>
      <w:r>
        <w:rPr>
          <w:rFonts w:ascii="Times New Roman" w:eastAsia="仿宋_GB2312" w:hAnsi="Times New Roman" w:cs="仿宋_GB2312" w:hint="eastAsia"/>
          <w:sz w:val="32"/>
          <w:szCs w:val="32"/>
          <w:lang w:eastAsia="zh-CN"/>
        </w:rPr>
        <w:t>管道</w:t>
      </w:r>
      <w:r>
        <w:rPr>
          <w:rFonts w:ascii="Times New Roman" w:eastAsia="仿宋_GB2312" w:hAnsi="Times New Roman" w:cs="仿宋_GB2312" w:hint="eastAsia"/>
          <w:sz w:val="32"/>
          <w:szCs w:val="32"/>
          <w:lang w:eastAsia="zh-CN"/>
        </w:rPr>
        <w:t>天然气</w:t>
      </w:r>
      <w:r>
        <w:rPr>
          <w:rFonts w:ascii="Times New Roman" w:eastAsia="仿宋_GB2312" w:hAnsi="Times New Roman" w:cs="仿宋_GB2312" w:hint="eastAsia"/>
          <w:sz w:val="32"/>
          <w:szCs w:val="32"/>
          <w:lang w:eastAsia="zh-CN"/>
        </w:rPr>
        <w:t>终端</w:t>
      </w:r>
      <w:r>
        <w:rPr>
          <w:rFonts w:ascii="Times New Roman" w:eastAsia="仿宋_GB2312" w:hAnsi="Times New Roman" w:cs="仿宋_GB2312" w:hint="eastAsia"/>
          <w:sz w:val="32"/>
          <w:szCs w:val="32"/>
          <w:lang w:eastAsia="zh-CN"/>
        </w:rPr>
        <w:t>销售价格</w:t>
      </w:r>
      <w:r>
        <w:rPr>
          <w:rFonts w:ascii="Times New Roman" w:eastAsia="仿宋_GB2312" w:hAnsi="Times New Roman" w:cs="Times New Roman" w:hint="eastAsia"/>
          <w:color w:val="auto"/>
          <w:kern w:val="2"/>
          <w:sz w:val="32"/>
          <w:szCs w:val="32"/>
          <w:lang w:val="en-US" w:eastAsia="zh-CN" w:bidi="ar"/>
        </w:rPr>
        <w:t>原则上以</w:t>
      </w:r>
      <w:r>
        <w:rPr>
          <w:rFonts w:ascii="Times New Roman" w:eastAsia="仿宋_GB2312" w:hAnsi="Times New Roman" w:cs="Times New Roman" w:hint="eastAsia"/>
          <w:color w:val="auto"/>
          <w:kern w:val="2"/>
          <w:sz w:val="32"/>
          <w:szCs w:val="32"/>
          <w:lang w:val="en-US" w:eastAsia="zh-CN" w:bidi="ar"/>
        </w:rPr>
        <w:t>3</w:t>
      </w:r>
      <w:r>
        <w:rPr>
          <w:rFonts w:ascii="Times New Roman" w:eastAsia="仿宋_GB2312" w:hAnsi="Times New Roman" w:cs="Times New Roman" w:hint="eastAsia"/>
          <w:color w:val="auto"/>
          <w:kern w:val="2"/>
          <w:sz w:val="32"/>
          <w:szCs w:val="32"/>
          <w:lang w:val="en-US" w:eastAsia="zh-CN" w:bidi="ar"/>
        </w:rPr>
        <w:t>个月为一个联动调整周期。当联动周期内气源综合价格变动幅度达</w:t>
      </w:r>
      <w:r>
        <w:rPr>
          <w:rFonts w:ascii="Times New Roman" w:eastAsia="仿宋_GB2312" w:hAnsi="Times New Roman" w:cs="Times New Roman" w:hint="eastAsia"/>
          <w:color w:val="auto"/>
          <w:kern w:val="2"/>
          <w:sz w:val="32"/>
          <w:szCs w:val="32"/>
          <w:lang w:val="en-US" w:eastAsia="zh-CN" w:bidi="ar"/>
        </w:rPr>
        <w:t>5%</w:t>
      </w:r>
      <w:r>
        <w:rPr>
          <w:rFonts w:ascii="Times New Roman" w:eastAsia="仿宋_GB2312" w:hAnsi="Times New Roman" w:cs="Times New Roman" w:hint="eastAsia"/>
          <w:color w:val="auto"/>
          <w:kern w:val="2"/>
          <w:sz w:val="32"/>
          <w:szCs w:val="32"/>
          <w:lang w:val="en-US" w:eastAsia="zh-CN" w:bidi="ar"/>
        </w:rPr>
        <w:t>及以上的，非居民终端销售价格进行相应调整，调整幅度原则上不超过</w:t>
      </w:r>
      <w:r>
        <w:rPr>
          <w:rFonts w:ascii="Times New Roman" w:eastAsia="仿宋_GB2312" w:hAnsi="Times New Roman" w:cs="Times New Roman" w:hint="eastAsia"/>
          <w:color w:val="auto"/>
          <w:kern w:val="2"/>
          <w:sz w:val="32"/>
          <w:szCs w:val="32"/>
          <w:lang w:val="en-US" w:eastAsia="zh-CN" w:bidi="ar"/>
        </w:rPr>
        <w:t>50%</w:t>
      </w:r>
      <w:r>
        <w:rPr>
          <w:rFonts w:ascii="Times New Roman" w:eastAsia="仿宋_GB2312" w:hAnsi="Times New Roman" w:cs="Times New Roman" w:hint="eastAsia"/>
          <w:color w:val="auto"/>
          <w:kern w:val="2"/>
          <w:sz w:val="32"/>
          <w:szCs w:val="32"/>
          <w:lang w:val="en-US" w:eastAsia="zh-CN" w:bidi="ar"/>
        </w:rPr>
        <w:t>；变动幅度未达到</w:t>
      </w:r>
      <w:r>
        <w:rPr>
          <w:rFonts w:ascii="Times New Roman" w:eastAsia="仿宋_GB2312" w:hAnsi="Times New Roman" w:cs="Times New Roman" w:hint="eastAsia"/>
          <w:color w:val="auto"/>
          <w:kern w:val="2"/>
          <w:sz w:val="32"/>
          <w:szCs w:val="32"/>
          <w:lang w:val="en-US" w:eastAsia="zh-CN" w:bidi="ar"/>
        </w:rPr>
        <w:t>5%</w:t>
      </w:r>
      <w:r>
        <w:rPr>
          <w:rFonts w:ascii="Times New Roman" w:eastAsia="仿宋_GB2312" w:hAnsi="Times New Roman" w:cs="Times New Roman" w:hint="eastAsia"/>
          <w:color w:val="auto"/>
          <w:kern w:val="2"/>
          <w:sz w:val="32"/>
          <w:szCs w:val="32"/>
          <w:lang w:val="en-US" w:eastAsia="zh-CN" w:bidi="ar"/>
        </w:rPr>
        <w:t>，终端销售价格可不作调整，未足额调整部分产生的差额纳入后续调整周期累加或冲抵。</w:t>
      </w:r>
    </w:p>
    <w:p w:rsidR="00627D97" w:rsidRDefault="0073342A">
      <w:pPr>
        <w:pStyle w:val="a4"/>
        <w:spacing w:line="560" w:lineRule="exact"/>
        <w:ind w:left="0" w:firstLineChars="200" w:firstLine="640"/>
        <w:jc w:val="both"/>
        <w:rPr>
          <w:rFonts w:ascii="Times New Roman" w:eastAsia="仿宋_GB2312" w:hAnsi="Times New Roman" w:cs="Times New Roman"/>
          <w:color w:val="auto"/>
          <w:kern w:val="2"/>
          <w:sz w:val="32"/>
          <w:szCs w:val="32"/>
          <w:lang w:val="en-US" w:eastAsia="zh-CN" w:bidi="ar"/>
        </w:rPr>
      </w:pPr>
      <w:r>
        <w:rPr>
          <w:rFonts w:ascii="Times New Roman" w:eastAsia="仿宋_GB2312" w:hAnsi="Times New Roman" w:cs="Times New Roman"/>
          <w:color w:val="auto"/>
          <w:kern w:val="2"/>
          <w:sz w:val="32"/>
          <w:szCs w:val="32"/>
          <w:lang w:val="en-US" w:eastAsia="zh-CN"/>
        </w:rPr>
        <w:t>各燃气</w:t>
      </w:r>
      <w:r>
        <w:rPr>
          <w:rFonts w:ascii="Times New Roman" w:eastAsia="仿宋_GB2312" w:hAnsi="Times New Roman" w:cs="Times New Roman" w:hint="eastAsia"/>
          <w:color w:val="auto"/>
          <w:kern w:val="2"/>
          <w:sz w:val="32"/>
          <w:szCs w:val="32"/>
          <w:lang w:val="en-US" w:eastAsia="zh-CN"/>
        </w:rPr>
        <w:t>企业</w:t>
      </w:r>
      <w:r>
        <w:rPr>
          <w:rFonts w:ascii="Times New Roman" w:eastAsia="仿宋_GB2312" w:hAnsi="Times New Roman" w:cs="仿宋_GB2312" w:hint="eastAsia"/>
          <w:sz w:val="32"/>
          <w:szCs w:val="32"/>
          <w:lang w:eastAsia="zh-CN"/>
        </w:rPr>
        <w:t>应于联动周期开始前</w:t>
      </w:r>
      <w:r>
        <w:rPr>
          <w:rFonts w:ascii="Times New Roman" w:eastAsia="仿宋_GB2312" w:hAnsi="Times New Roman" w:cs="仿宋_GB2312" w:hint="eastAsia"/>
          <w:sz w:val="32"/>
          <w:szCs w:val="32"/>
          <w:lang w:val="en-US" w:eastAsia="zh-CN"/>
        </w:rPr>
        <w:t>10</w:t>
      </w:r>
      <w:r>
        <w:rPr>
          <w:rFonts w:ascii="Times New Roman" w:eastAsia="仿宋_GB2312" w:hAnsi="Times New Roman" w:cs="仿宋_GB2312" w:hint="eastAsia"/>
          <w:sz w:val="32"/>
          <w:szCs w:val="32"/>
          <w:lang w:val="en-US" w:eastAsia="zh-CN"/>
        </w:rPr>
        <w:t>天将采购合同、发票及计划用气量等资料报送市发改委审核确认</w:t>
      </w:r>
      <w:r>
        <w:rPr>
          <w:rFonts w:ascii="Times New Roman" w:eastAsia="仿宋_GB2312" w:hAnsi="Times New Roman" w:cs="Times New Roman"/>
          <w:color w:val="auto"/>
          <w:kern w:val="2"/>
          <w:sz w:val="32"/>
          <w:szCs w:val="32"/>
          <w:lang w:val="en-US" w:eastAsia="zh-CN"/>
        </w:rPr>
        <w:t>。</w:t>
      </w:r>
      <w:r>
        <w:rPr>
          <w:rFonts w:ascii="Times New Roman" w:eastAsia="仿宋_GB2312" w:hAnsi="Times New Roman" w:cs="Times New Roman" w:hint="eastAsia"/>
          <w:color w:val="auto"/>
          <w:kern w:val="2"/>
          <w:sz w:val="32"/>
          <w:szCs w:val="32"/>
          <w:lang w:val="en-US" w:eastAsia="zh-CN"/>
        </w:rPr>
        <w:t>经审核，达到联动条件的，由市发改委研究制定调价方案。</w:t>
      </w:r>
      <w:r>
        <w:rPr>
          <w:rFonts w:ascii="Times New Roman" w:eastAsia="仿宋_GB2312" w:hAnsi="Times New Roman" w:cs="Times New Roman" w:hint="eastAsia"/>
          <w:color w:val="auto"/>
          <w:kern w:val="2"/>
          <w:sz w:val="32"/>
          <w:szCs w:val="32"/>
          <w:lang w:val="en-US" w:eastAsia="zh-CN" w:bidi="ar"/>
        </w:rPr>
        <w:t>当气源综合采购价上下浮动超过</w:t>
      </w:r>
      <w:r>
        <w:rPr>
          <w:rFonts w:ascii="Times New Roman" w:eastAsia="仿宋_GB2312" w:hAnsi="Times New Roman" w:cs="Times New Roman" w:hint="eastAsia"/>
          <w:color w:val="auto"/>
          <w:kern w:val="2"/>
          <w:sz w:val="32"/>
          <w:szCs w:val="32"/>
          <w:lang w:val="en-US" w:eastAsia="zh-CN" w:bidi="ar"/>
        </w:rPr>
        <w:t>50</w:t>
      </w:r>
      <w:r>
        <w:rPr>
          <w:rFonts w:ascii="Times New Roman" w:eastAsia="仿宋_GB2312" w:hAnsi="Times New Roman" w:cs="Times New Roman" w:hint="eastAsia"/>
          <w:color w:val="auto"/>
          <w:kern w:val="2"/>
          <w:sz w:val="32"/>
          <w:szCs w:val="32"/>
          <w:lang w:val="en-US" w:eastAsia="zh-CN" w:bidi="ar"/>
        </w:rPr>
        <w:t>%</w:t>
      </w:r>
      <w:r>
        <w:rPr>
          <w:rFonts w:ascii="Times New Roman" w:eastAsia="仿宋_GB2312" w:hAnsi="Times New Roman" w:cs="Times New Roman" w:hint="eastAsia"/>
          <w:color w:val="auto"/>
          <w:kern w:val="2"/>
          <w:sz w:val="32"/>
          <w:szCs w:val="32"/>
          <w:lang w:val="en-US" w:eastAsia="zh-CN" w:bidi="ar"/>
        </w:rPr>
        <w:t>时，市发改委可以根</w:t>
      </w:r>
      <w:r>
        <w:rPr>
          <w:rFonts w:ascii="Times New Roman" w:eastAsia="仿宋_GB2312" w:hAnsi="Times New Roman" w:cs="Times New Roman" w:hint="eastAsia"/>
          <w:color w:val="auto"/>
          <w:kern w:val="2"/>
          <w:sz w:val="32"/>
          <w:szCs w:val="32"/>
          <w:lang w:val="en-US" w:eastAsia="zh-CN" w:bidi="ar"/>
        </w:rPr>
        <w:t>据市场变化、社会承受能力等因素，综合考虑燃气企业的消化（留存）比例。</w:t>
      </w:r>
    </w:p>
    <w:p w:rsidR="00627D97" w:rsidRDefault="0073342A">
      <w:pPr>
        <w:pStyle w:val="a4"/>
        <w:spacing w:line="560" w:lineRule="exact"/>
        <w:ind w:left="0" w:firstLineChars="200" w:firstLine="640"/>
        <w:jc w:val="both"/>
        <w:rPr>
          <w:rFonts w:ascii="Times New Roman" w:eastAsia="黑体" w:hAnsi="Times New Roman" w:cs="黑体"/>
          <w:color w:val="auto"/>
          <w:kern w:val="2"/>
          <w:sz w:val="32"/>
          <w:szCs w:val="32"/>
          <w:lang w:val="en-US" w:eastAsia="zh-CN"/>
        </w:rPr>
      </w:pPr>
      <w:r>
        <w:rPr>
          <w:rFonts w:ascii="Times New Roman" w:eastAsia="黑体" w:hAnsi="Times New Roman" w:cs="黑体" w:hint="eastAsia"/>
          <w:color w:val="auto"/>
          <w:kern w:val="2"/>
          <w:sz w:val="32"/>
          <w:szCs w:val="32"/>
          <w:lang w:val="en-US" w:eastAsia="zh-CN"/>
        </w:rPr>
        <w:t>三、配套措施</w:t>
      </w:r>
    </w:p>
    <w:p w:rsidR="00627D97" w:rsidRDefault="0073342A">
      <w:pPr>
        <w:pStyle w:val="a4"/>
        <w:spacing w:line="560" w:lineRule="exact"/>
        <w:ind w:left="0" w:firstLineChars="200" w:firstLine="640"/>
        <w:jc w:val="both"/>
        <w:rPr>
          <w:rFonts w:ascii="Times New Roman" w:eastAsia="仿宋_GB2312" w:hAnsi="Times New Roman" w:cs="Times New Roman"/>
          <w:color w:val="auto"/>
          <w:kern w:val="2"/>
          <w:sz w:val="32"/>
          <w:szCs w:val="32"/>
          <w:lang w:val="en-US" w:eastAsia="zh-CN"/>
        </w:rPr>
      </w:pPr>
      <w:r>
        <w:rPr>
          <w:rFonts w:ascii="Times New Roman" w:eastAsia="仿宋_GB2312" w:hAnsi="Times New Roman" w:cs="仿宋_GB2312" w:hint="eastAsia"/>
          <w:color w:val="auto"/>
          <w:kern w:val="2"/>
          <w:sz w:val="32"/>
          <w:szCs w:val="32"/>
          <w:lang w:val="en-US" w:eastAsia="zh-CN"/>
        </w:rPr>
        <w:t>1.</w:t>
      </w:r>
      <w:r>
        <w:rPr>
          <w:rFonts w:ascii="Times New Roman" w:eastAsia="仿宋_GB2312" w:hAnsi="Times New Roman" w:cs="仿宋_GB2312" w:hint="eastAsia"/>
          <w:color w:val="auto"/>
          <w:kern w:val="2"/>
          <w:sz w:val="32"/>
          <w:szCs w:val="32"/>
          <w:lang w:val="en-US" w:eastAsia="zh-CN"/>
        </w:rPr>
        <w:t>加强价格监测监管。市发改委应加强对上游天然</w:t>
      </w:r>
      <w:r>
        <w:rPr>
          <w:rFonts w:ascii="Times New Roman" w:eastAsia="仿宋_GB2312" w:hAnsi="Times New Roman" w:cs="Times New Roman"/>
          <w:color w:val="auto"/>
          <w:kern w:val="2"/>
          <w:sz w:val="32"/>
          <w:szCs w:val="32"/>
          <w:lang w:val="en-US" w:eastAsia="zh-CN"/>
        </w:rPr>
        <w:t>气市场供需</w:t>
      </w:r>
      <w:r>
        <w:rPr>
          <w:rFonts w:ascii="Times New Roman" w:eastAsia="仿宋_GB2312" w:hAnsi="Times New Roman" w:cs="Times New Roman" w:hint="eastAsia"/>
          <w:color w:val="auto"/>
          <w:kern w:val="2"/>
          <w:sz w:val="32"/>
          <w:szCs w:val="32"/>
          <w:lang w:val="en-US" w:eastAsia="zh-CN"/>
        </w:rPr>
        <w:t>、</w:t>
      </w:r>
      <w:r>
        <w:rPr>
          <w:rFonts w:ascii="Times New Roman" w:eastAsia="仿宋_GB2312" w:hAnsi="Times New Roman" w:cs="Times New Roman"/>
          <w:color w:val="auto"/>
          <w:kern w:val="2"/>
          <w:sz w:val="32"/>
          <w:szCs w:val="32"/>
          <w:lang w:val="en-US" w:eastAsia="zh-CN"/>
        </w:rPr>
        <w:t>价格形势</w:t>
      </w:r>
      <w:r>
        <w:rPr>
          <w:rFonts w:ascii="Times New Roman" w:eastAsia="仿宋_GB2312" w:hAnsi="Times New Roman" w:cs="Times New Roman" w:hint="eastAsia"/>
          <w:color w:val="auto"/>
          <w:kern w:val="2"/>
          <w:sz w:val="32"/>
          <w:szCs w:val="32"/>
          <w:lang w:val="en-US" w:eastAsia="zh-CN"/>
        </w:rPr>
        <w:t>、采购成本等方面的监测，做好</w:t>
      </w:r>
      <w:r>
        <w:rPr>
          <w:rFonts w:ascii="Times New Roman" w:eastAsia="仿宋_GB2312" w:hAnsi="Times New Roman" w:cs="Times New Roman"/>
          <w:color w:val="auto"/>
          <w:kern w:val="2"/>
          <w:sz w:val="32"/>
          <w:szCs w:val="32"/>
          <w:lang w:val="en-US" w:eastAsia="zh-CN"/>
        </w:rPr>
        <w:t>综合研判和预测分析</w:t>
      </w:r>
      <w:r>
        <w:rPr>
          <w:rFonts w:ascii="Times New Roman" w:eastAsia="仿宋_GB2312" w:hAnsi="Times New Roman" w:cs="Times New Roman" w:hint="eastAsia"/>
          <w:color w:val="auto"/>
          <w:kern w:val="2"/>
          <w:sz w:val="32"/>
          <w:szCs w:val="32"/>
          <w:lang w:val="en-US" w:eastAsia="zh-CN"/>
        </w:rPr>
        <w:t>。燃气企业要如实反映情况，提供真实资料，配合做好相关工作。</w:t>
      </w:r>
    </w:p>
    <w:p w:rsidR="00627D97" w:rsidRDefault="0073342A">
      <w:pPr>
        <w:spacing w:line="560" w:lineRule="exact"/>
        <w:ind w:firstLineChars="200" w:firstLine="640"/>
        <w:rPr>
          <w:rFonts w:eastAsia="仿宋_GB2312" w:cs="仿宋_GB2312"/>
          <w:sz w:val="32"/>
          <w:szCs w:val="32"/>
          <w:lang w:eastAsia="zh-CN"/>
        </w:rPr>
      </w:pPr>
      <w:r>
        <w:rPr>
          <w:rFonts w:eastAsia="仿宋_GB2312" w:cs="仿宋_GB2312" w:hint="eastAsia"/>
          <w:color w:val="auto"/>
          <w:kern w:val="2"/>
          <w:sz w:val="32"/>
          <w:szCs w:val="32"/>
          <w:lang w:eastAsia="zh-CN" w:bidi="ar-SA"/>
        </w:rPr>
        <w:t>2.</w:t>
      </w:r>
      <w:r>
        <w:rPr>
          <w:rFonts w:eastAsia="仿宋_GB2312" w:cs="仿宋_GB2312" w:hint="eastAsia"/>
          <w:color w:val="auto"/>
          <w:kern w:val="2"/>
          <w:sz w:val="32"/>
          <w:szCs w:val="32"/>
          <w:lang w:eastAsia="zh-CN" w:bidi="ar-SA"/>
        </w:rPr>
        <w:t>合理控制采购成本。</w:t>
      </w:r>
      <w:r>
        <w:rPr>
          <w:rFonts w:eastAsia="仿宋_GB2312" w:cs="仿宋_GB2312" w:hint="eastAsia"/>
          <w:sz w:val="32"/>
          <w:szCs w:val="32"/>
          <w:lang w:eastAsia="zh-CN"/>
        </w:rPr>
        <w:t>燃气</w:t>
      </w:r>
      <w:r>
        <w:rPr>
          <w:rFonts w:eastAsia="仿宋_GB2312" w:cs="仿宋_GB2312" w:hint="eastAsia"/>
          <w:sz w:val="32"/>
          <w:szCs w:val="32"/>
          <w:lang w:eastAsia="zh-CN"/>
        </w:rPr>
        <w:t>企业</w:t>
      </w:r>
      <w:r>
        <w:rPr>
          <w:rFonts w:eastAsia="仿宋_GB2312" w:cs="仿宋_GB2312" w:hint="eastAsia"/>
          <w:sz w:val="32"/>
          <w:szCs w:val="32"/>
          <w:lang w:eastAsia="zh-CN"/>
        </w:rPr>
        <w:t>应持续关注天然气市场动向，充分预判经营区域内阶段性天然气需求量，</w:t>
      </w:r>
      <w:r>
        <w:rPr>
          <w:rFonts w:eastAsia="仿宋_GB2312" w:cs="仿宋_GB2312" w:hint="eastAsia"/>
          <w:sz w:val="32"/>
          <w:szCs w:val="32"/>
          <w:lang w:eastAsia="zh-CN"/>
        </w:rPr>
        <w:t>积极拓展气源，优化采购渠道和气源结构，</w:t>
      </w:r>
      <w:r>
        <w:rPr>
          <w:rFonts w:eastAsia="仿宋_GB2312" w:cs="仿宋_GB2312" w:hint="eastAsia"/>
          <w:sz w:val="32"/>
          <w:szCs w:val="32"/>
          <w:lang w:eastAsia="zh-CN"/>
        </w:rPr>
        <w:t>以市场合理价格采购天然气，切实控制气源采购成本。</w:t>
      </w:r>
    </w:p>
    <w:p w:rsidR="00627D97" w:rsidRDefault="0073342A">
      <w:pPr>
        <w:spacing w:line="560" w:lineRule="exact"/>
        <w:ind w:firstLineChars="200" w:firstLine="640"/>
        <w:rPr>
          <w:lang w:eastAsia="zh-CN"/>
        </w:rPr>
      </w:pPr>
      <w:r>
        <w:rPr>
          <w:rFonts w:eastAsia="仿宋_GB2312" w:cs="仿宋_GB2312" w:hint="eastAsia"/>
          <w:sz w:val="32"/>
          <w:szCs w:val="32"/>
          <w:lang w:eastAsia="zh-CN"/>
        </w:rPr>
        <w:t>3.</w:t>
      </w:r>
      <w:r>
        <w:rPr>
          <w:rFonts w:eastAsia="仿宋_GB2312" w:cs="仿宋_GB2312" w:hint="eastAsia"/>
          <w:sz w:val="32"/>
          <w:szCs w:val="32"/>
          <w:lang w:eastAsia="zh-CN"/>
        </w:rPr>
        <w:t>各燃气公司要做好宣传解释和供气服务工作，并按规定做好明码标价，自觉接受社会监督。</w:t>
      </w:r>
    </w:p>
    <w:p w:rsidR="00627D97" w:rsidRDefault="0073342A">
      <w:pPr>
        <w:pStyle w:val="a4"/>
        <w:spacing w:line="560" w:lineRule="exact"/>
        <w:ind w:firstLineChars="200" w:firstLine="640"/>
        <w:jc w:val="both"/>
        <w:rPr>
          <w:rFonts w:ascii="Times New Roman" w:eastAsia="黑体" w:hAnsi="Times New Roman" w:cs="黑体"/>
          <w:color w:val="auto"/>
          <w:kern w:val="2"/>
          <w:sz w:val="32"/>
          <w:szCs w:val="32"/>
          <w:lang w:val="en-US" w:eastAsia="zh-CN"/>
        </w:rPr>
      </w:pPr>
      <w:r>
        <w:rPr>
          <w:rFonts w:ascii="Times New Roman" w:eastAsia="黑体" w:hAnsi="Times New Roman" w:cs="黑体" w:hint="eastAsia"/>
          <w:color w:val="auto"/>
          <w:kern w:val="2"/>
          <w:sz w:val="32"/>
          <w:szCs w:val="32"/>
          <w:lang w:val="en-US" w:eastAsia="zh-CN"/>
        </w:rPr>
        <w:t>四、附则</w:t>
      </w:r>
    </w:p>
    <w:p w:rsidR="00627D97" w:rsidRDefault="0073342A">
      <w:pPr>
        <w:pStyle w:val="a4"/>
        <w:spacing w:line="560" w:lineRule="exact"/>
        <w:ind w:firstLineChars="200" w:firstLine="640"/>
        <w:jc w:val="both"/>
        <w:rPr>
          <w:rFonts w:ascii="Times New Roman" w:eastAsia="仿宋_GB2312" w:hAnsi="Times New Roman" w:cs="Times New Roman"/>
          <w:color w:val="auto"/>
          <w:kern w:val="2"/>
          <w:sz w:val="32"/>
          <w:szCs w:val="32"/>
          <w:lang w:val="en-US" w:eastAsia="zh-CN"/>
        </w:rPr>
      </w:pPr>
      <w:r>
        <w:rPr>
          <w:rFonts w:ascii="Times New Roman" w:eastAsia="仿宋_GB2312" w:hAnsi="Times New Roman" w:cs="Times New Roman"/>
          <w:color w:val="auto"/>
          <w:kern w:val="2"/>
          <w:sz w:val="32"/>
          <w:szCs w:val="32"/>
          <w:lang w:val="en-US" w:eastAsia="zh-CN"/>
        </w:rPr>
        <w:lastRenderedPageBreak/>
        <w:t>市区非居民用管道天然气上下游价格联动机制自</w:t>
      </w:r>
      <w:r>
        <w:rPr>
          <w:rFonts w:ascii="Times New Roman" w:eastAsia="仿宋_GB2312" w:hAnsi="Times New Roman" w:cs="Times New Roman"/>
          <w:color w:val="auto"/>
          <w:kern w:val="2"/>
          <w:sz w:val="32"/>
          <w:szCs w:val="32"/>
          <w:lang w:val="en-US" w:eastAsia="zh-CN"/>
        </w:rPr>
        <w:t>2023</w:t>
      </w:r>
      <w:r>
        <w:rPr>
          <w:rFonts w:ascii="Times New Roman" w:eastAsia="仿宋_GB2312" w:hAnsi="Times New Roman" w:cs="Times New Roman"/>
          <w:color w:val="auto"/>
          <w:kern w:val="2"/>
          <w:sz w:val="32"/>
          <w:szCs w:val="32"/>
          <w:lang w:val="en-US" w:eastAsia="zh-CN"/>
        </w:rPr>
        <w:t>年</w:t>
      </w:r>
      <w:r>
        <w:rPr>
          <w:rFonts w:ascii="Times New Roman" w:eastAsia="仿宋_GB2312" w:hAnsi="Times New Roman" w:cs="Times New Roman" w:hint="eastAsia"/>
          <w:color w:val="auto"/>
          <w:kern w:val="2"/>
          <w:sz w:val="32"/>
          <w:szCs w:val="32"/>
          <w:lang w:val="en-US" w:eastAsia="zh-CN"/>
        </w:rPr>
        <w:t>*</w:t>
      </w:r>
      <w:r>
        <w:rPr>
          <w:rFonts w:ascii="Times New Roman" w:eastAsia="仿宋_GB2312" w:hAnsi="Times New Roman" w:cs="Times New Roman"/>
          <w:color w:val="auto"/>
          <w:kern w:val="2"/>
          <w:sz w:val="32"/>
          <w:szCs w:val="32"/>
          <w:lang w:val="en-US" w:eastAsia="zh-CN"/>
        </w:rPr>
        <w:t>月</w:t>
      </w:r>
      <w:r>
        <w:rPr>
          <w:rFonts w:ascii="Times New Roman" w:eastAsia="仿宋_GB2312" w:hAnsi="Times New Roman" w:cs="Times New Roman" w:hint="eastAsia"/>
          <w:color w:val="auto"/>
          <w:kern w:val="2"/>
          <w:sz w:val="32"/>
          <w:szCs w:val="32"/>
          <w:lang w:val="en-US" w:eastAsia="zh-CN"/>
        </w:rPr>
        <w:t>*</w:t>
      </w:r>
      <w:r>
        <w:rPr>
          <w:rFonts w:ascii="Times New Roman" w:eastAsia="仿宋_GB2312" w:hAnsi="Times New Roman" w:cs="Times New Roman"/>
          <w:color w:val="auto"/>
          <w:kern w:val="2"/>
          <w:sz w:val="32"/>
          <w:szCs w:val="32"/>
          <w:lang w:val="en-US" w:eastAsia="zh-CN"/>
        </w:rPr>
        <w:t>日起</w:t>
      </w:r>
      <w:r>
        <w:rPr>
          <w:rFonts w:ascii="Times New Roman" w:eastAsia="仿宋_GB2312" w:hAnsi="Times New Roman" w:cs="Times New Roman" w:hint="eastAsia"/>
          <w:color w:val="auto"/>
          <w:kern w:val="2"/>
          <w:sz w:val="32"/>
          <w:szCs w:val="32"/>
          <w:lang w:val="en-US" w:eastAsia="zh-CN"/>
        </w:rPr>
        <w:t>执行。《衢州市物价局关于调整衢州市区非民用管道天然气销售价格的通知》（衢价工</w:t>
      </w:r>
      <w:r>
        <w:rPr>
          <w:rFonts w:ascii="Times New Roman" w:eastAsia="仿宋_GB2312" w:hAnsi="Times New Roman" w:hint="eastAsia"/>
          <w:bCs/>
          <w:sz w:val="32"/>
          <w:szCs w:val="32"/>
          <w:lang w:eastAsia="zh-CN"/>
        </w:rPr>
        <w:t>〔</w:t>
      </w:r>
      <w:r>
        <w:rPr>
          <w:rFonts w:ascii="Times New Roman" w:eastAsia="仿宋_GB2312" w:hAnsi="Times New Roman" w:hint="eastAsia"/>
          <w:bCs/>
          <w:sz w:val="32"/>
          <w:szCs w:val="32"/>
          <w:lang w:eastAsia="zh-CN"/>
        </w:rPr>
        <w:t>20</w:t>
      </w:r>
      <w:r>
        <w:rPr>
          <w:rFonts w:ascii="Times New Roman" w:eastAsia="仿宋_GB2312" w:hAnsi="Times New Roman" w:hint="eastAsia"/>
          <w:bCs/>
          <w:sz w:val="32"/>
          <w:szCs w:val="32"/>
          <w:lang w:val="en-US" w:eastAsia="zh-CN"/>
        </w:rPr>
        <w:t>14</w:t>
      </w:r>
      <w:r>
        <w:rPr>
          <w:rFonts w:ascii="Times New Roman" w:eastAsia="仿宋_GB2312" w:hAnsi="Times New Roman" w:hint="eastAsia"/>
          <w:bCs/>
          <w:sz w:val="32"/>
          <w:szCs w:val="32"/>
          <w:lang w:eastAsia="zh-CN"/>
        </w:rPr>
        <w:t>〕</w:t>
      </w:r>
      <w:r>
        <w:rPr>
          <w:rFonts w:ascii="Times New Roman" w:eastAsia="仿宋_GB2312" w:hAnsi="Times New Roman" w:hint="eastAsia"/>
          <w:bCs/>
          <w:sz w:val="32"/>
          <w:szCs w:val="32"/>
          <w:lang w:val="en-US" w:eastAsia="zh-CN"/>
        </w:rPr>
        <w:t>44</w:t>
      </w:r>
      <w:r>
        <w:rPr>
          <w:rFonts w:ascii="Times New Roman" w:eastAsia="仿宋_GB2312" w:hAnsi="Times New Roman" w:hint="eastAsia"/>
          <w:bCs/>
          <w:sz w:val="32"/>
          <w:szCs w:val="32"/>
          <w:lang w:eastAsia="zh-CN"/>
        </w:rPr>
        <w:t>号</w:t>
      </w:r>
      <w:r>
        <w:rPr>
          <w:rFonts w:ascii="Times New Roman" w:eastAsia="仿宋_GB2312" w:hAnsi="Times New Roman" w:cs="Times New Roman" w:hint="eastAsia"/>
          <w:color w:val="auto"/>
          <w:kern w:val="2"/>
          <w:sz w:val="32"/>
          <w:szCs w:val="32"/>
          <w:lang w:val="en-US" w:eastAsia="zh-CN"/>
        </w:rPr>
        <w:t>）文件同时废止。</w:t>
      </w:r>
    </w:p>
    <w:p w:rsidR="00627D97" w:rsidRDefault="00627D97">
      <w:pPr>
        <w:pStyle w:val="a4"/>
        <w:spacing w:line="560" w:lineRule="exact"/>
        <w:ind w:firstLineChars="200" w:firstLine="640"/>
        <w:jc w:val="both"/>
        <w:rPr>
          <w:rFonts w:ascii="Times New Roman" w:eastAsia="仿宋_GB2312" w:hAnsi="Times New Roman" w:cs="Times New Roman"/>
          <w:color w:val="auto"/>
          <w:kern w:val="2"/>
          <w:sz w:val="32"/>
          <w:szCs w:val="32"/>
          <w:lang w:val="en-US" w:eastAsia="zh-CN"/>
        </w:rPr>
      </w:pPr>
    </w:p>
    <w:p w:rsidR="00627D97" w:rsidRDefault="00627D97">
      <w:pPr>
        <w:pStyle w:val="a4"/>
        <w:spacing w:line="560" w:lineRule="exact"/>
        <w:ind w:firstLineChars="200" w:firstLine="640"/>
        <w:jc w:val="both"/>
        <w:rPr>
          <w:rFonts w:ascii="Times New Roman" w:eastAsia="仿宋_GB2312" w:hAnsi="Times New Roman" w:cs="Times New Roman"/>
          <w:color w:val="auto"/>
          <w:kern w:val="2"/>
          <w:sz w:val="32"/>
          <w:szCs w:val="32"/>
          <w:lang w:val="en-US" w:eastAsia="zh-CN"/>
        </w:rPr>
      </w:pPr>
    </w:p>
    <w:p w:rsidR="00627D97" w:rsidRDefault="0073342A">
      <w:pPr>
        <w:pStyle w:val="a4"/>
        <w:wordWrap w:val="0"/>
        <w:spacing w:line="560" w:lineRule="exact"/>
        <w:ind w:firstLineChars="200" w:firstLine="640"/>
        <w:jc w:val="right"/>
        <w:rPr>
          <w:rFonts w:ascii="Times New Roman" w:eastAsia="仿宋_GB2312" w:hAnsi="Times New Roman" w:cs="Times New Roman"/>
          <w:color w:val="auto"/>
          <w:kern w:val="2"/>
          <w:sz w:val="32"/>
          <w:szCs w:val="32"/>
          <w:lang w:val="en-US" w:eastAsia="zh-CN"/>
        </w:rPr>
      </w:pPr>
      <w:r>
        <w:rPr>
          <w:rFonts w:ascii="Times New Roman" w:eastAsia="仿宋_GB2312" w:hAnsi="Times New Roman" w:cs="Times New Roman" w:hint="eastAsia"/>
          <w:color w:val="auto"/>
          <w:kern w:val="2"/>
          <w:sz w:val="32"/>
          <w:szCs w:val="32"/>
          <w:lang w:val="en-US" w:eastAsia="zh-CN"/>
        </w:rPr>
        <w:t>衢州市发展和改革委员会</w:t>
      </w:r>
      <w:r>
        <w:rPr>
          <w:rFonts w:ascii="Times New Roman" w:eastAsia="仿宋_GB2312" w:hAnsi="Times New Roman" w:cs="Times New Roman" w:hint="eastAsia"/>
          <w:color w:val="auto"/>
          <w:kern w:val="2"/>
          <w:sz w:val="32"/>
          <w:szCs w:val="32"/>
          <w:lang w:val="en-US" w:eastAsia="zh-CN"/>
        </w:rPr>
        <w:t xml:space="preserve"> </w:t>
      </w:r>
    </w:p>
    <w:p w:rsidR="00627D97" w:rsidRDefault="0073342A">
      <w:pPr>
        <w:pStyle w:val="a4"/>
        <w:wordWrap w:val="0"/>
        <w:spacing w:line="560" w:lineRule="exact"/>
        <w:ind w:firstLineChars="200" w:firstLine="640"/>
        <w:jc w:val="right"/>
        <w:rPr>
          <w:rFonts w:ascii="Times New Roman" w:eastAsia="仿宋_GB2312" w:hAnsi="Times New Roman" w:cs="Times New Roman"/>
          <w:color w:val="auto"/>
          <w:kern w:val="2"/>
          <w:sz w:val="32"/>
          <w:szCs w:val="32"/>
          <w:lang w:val="en-US" w:eastAsia="zh-CN"/>
        </w:rPr>
      </w:pPr>
      <w:r>
        <w:rPr>
          <w:rFonts w:ascii="Times New Roman" w:eastAsia="仿宋_GB2312" w:hAnsi="Times New Roman" w:cs="Times New Roman" w:hint="eastAsia"/>
          <w:color w:val="auto"/>
          <w:kern w:val="2"/>
          <w:sz w:val="32"/>
          <w:szCs w:val="32"/>
          <w:lang w:val="en-US" w:eastAsia="zh-CN"/>
        </w:rPr>
        <w:t>2023</w:t>
      </w:r>
      <w:r>
        <w:rPr>
          <w:rFonts w:ascii="Times New Roman" w:eastAsia="仿宋_GB2312" w:hAnsi="Times New Roman" w:cs="Times New Roman" w:hint="eastAsia"/>
          <w:color w:val="auto"/>
          <w:kern w:val="2"/>
          <w:sz w:val="32"/>
          <w:szCs w:val="32"/>
          <w:lang w:val="en-US" w:eastAsia="zh-CN"/>
        </w:rPr>
        <w:t>年</w:t>
      </w:r>
      <w:r>
        <w:rPr>
          <w:rFonts w:ascii="Times New Roman" w:eastAsia="仿宋_GB2312" w:hAnsi="Times New Roman" w:cs="Times New Roman" w:hint="eastAsia"/>
          <w:color w:val="auto"/>
          <w:kern w:val="2"/>
          <w:sz w:val="32"/>
          <w:szCs w:val="32"/>
          <w:lang w:val="en-US" w:eastAsia="zh-CN"/>
        </w:rPr>
        <w:t xml:space="preserve"> </w:t>
      </w:r>
      <w:r>
        <w:rPr>
          <w:rFonts w:ascii="Times New Roman" w:eastAsia="仿宋_GB2312" w:hAnsi="Times New Roman" w:cs="Times New Roman" w:hint="eastAsia"/>
          <w:color w:val="auto"/>
          <w:kern w:val="2"/>
          <w:sz w:val="32"/>
          <w:szCs w:val="32"/>
          <w:lang w:val="en-US" w:eastAsia="zh-CN"/>
        </w:rPr>
        <w:t>月</w:t>
      </w:r>
      <w:r>
        <w:rPr>
          <w:rFonts w:ascii="Times New Roman" w:eastAsia="仿宋_GB2312" w:hAnsi="Times New Roman" w:cs="Times New Roman" w:hint="eastAsia"/>
          <w:color w:val="auto"/>
          <w:kern w:val="2"/>
          <w:sz w:val="32"/>
          <w:szCs w:val="32"/>
          <w:lang w:val="en-US" w:eastAsia="zh-CN"/>
        </w:rPr>
        <w:t xml:space="preserve"> </w:t>
      </w:r>
      <w:r>
        <w:rPr>
          <w:rFonts w:ascii="Times New Roman" w:eastAsia="仿宋_GB2312" w:hAnsi="Times New Roman" w:cs="Times New Roman" w:hint="eastAsia"/>
          <w:color w:val="auto"/>
          <w:kern w:val="2"/>
          <w:sz w:val="32"/>
          <w:szCs w:val="32"/>
          <w:lang w:val="en-US" w:eastAsia="zh-CN"/>
        </w:rPr>
        <w:t>日</w:t>
      </w:r>
      <w:r>
        <w:rPr>
          <w:rFonts w:ascii="Times New Roman" w:eastAsia="仿宋_GB2312" w:hAnsi="Times New Roman" w:cs="Times New Roman" w:hint="eastAsia"/>
          <w:color w:val="auto"/>
          <w:kern w:val="2"/>
          <w:sz w:val="32"/>
          <w:szCs w:val="32"/>
          <w:lang w:val="en-US" w:eastAsia="zh-CN"/>
        </w:rPr>
        <w:t xml:space="preserve">          </w:t>
      </w:r>
    </w:p>
    <w:p w:rsidR="00627D97" w:rsidRDefault="00627D97">
      <w:pPr>
        <w:pStyle w:val="a4"/>
        <w:spacing w:line="560" w:lineRule="exact"/>
        <w:ind w:firstLineChars="1300" w:firstLine="4160"/>
        <w:jc w:val="both"/>
        <w:rPr>
          <w:rFonts w:ascii="Times New Roman" w:eastAsia="仿宋_GB2312" w:hAnsi="Times New Roman" w:cs="Times New Roman"/>
          <w:color w:val="auto"/>
          <w:kern w:val="2"/>
          <w:sz w:val="32"/>
          <w:szCs w:val="32"/>
          <w:lang w:val="en-US" w:eastAsia="zh-CN"/>
        </w:rPr>
      </w:pPr>
    </w:p>
    <w:p w:rsidR="00627D97" w:rsidRDefault="00627D97">
      <w:pPr>
        <w:spacing w:line="500" w:lineRule="exact"/>
        <w:ind w:leftChars="100" w:left="240" w:rightChars="100" w:right="240"/>
        <w:rPr>
          <w:rFonts w:eastAsia="宋体" w:cs="宋体"/>
          <w:color w:val="auto"/>
          <w:sz w:val="32"/>
          <w:szCs w:val="32"/>
          <w:lang w:eastAsia="zh-CN"/>
        </w:rPr>
      </w:pPr>
    </w:p>
    <w:sectPr w:rsidR="00627D97">
      <w:footerReference w:type="even" r:id="rId7"/>
      <w:footerReference w:type="default" r:id="rId8"/>
      <w:type w:val="continuous"/>
      <w:pgSz w:w="11900" w:h="16840"/>
      <w:pgMar w:top="2098" w:right="1474" w:bottom="1984" w:left="1587" w:header="0" w:footer="15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2A" w:rsidRDefault="0073342A"/>
  </w:endnote>
  <w:endnote w:type="continuationSeparator" w:id="0">
    <w:p w:rsidR="0073342A" w:rsidRDefault="00733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刘梦吟书法行楷简体"/>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97" w:rsidRDefault="0073342A">
    <w:pPr>
      <w:spacing w:line="1" w:lineRule="exact"/>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7D97" w:rsidRDefault="0073342A">
                          <w:pPr>
                            <w:pStyle w:val="a7"/>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68AC">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627D97" w:rsidRDefault="0073342A">
                    <w:pPr>
                      <w:pStyle w:val="a7"/>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68AC">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D97" w:rsidRDefault="0073342A">
    <w:pPr>
      <w:spacing w:line="1" w:lineRule="exact"/>
    </w:pPr>
    <w:r>
      <w:rPr>
        <w:noProof/>
        <w:lang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27D97" w:rsidRDefault="0073342A">
                          <w:pPr>
                            <w:pStyle w:val="a7"/>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68A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nYHg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kOp2B4CAAAcBAAADgAAAAAAAAAAAAAAAAAuAgAAZHJzL2Uyb0RvYy54bWxQSwECLQAUAAYA&#10;CAAAACEAcarRudcAAAAFAQAADwAAAAAAAAAAAAAAAAB4BAAAZHJzL2Rvd25yZXYueG1sUEsFBgAA&#10;AAAEAAQA8wAAAHwFAAAAAA==&#10;" filled="f" stroked="f" strokeweight=".5pt">
              <v:textbox style="mso-fit-shape-to-text:t" inset="0,0,0,0">
                <w:txbxContent>
                  <w:p w:rsidR="00627D97" w:rsidRDefault="0073342A">
                    <w:pPr>
                      <w:pStyle w:val="a7"/>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68AC">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2A" w:rsidRDefault="0073342A"/>
  </w:footnote>
  <w:footnote w:type="continuationSeparator" w:id="0">
    <w:p w:rsidR="0073342A" w:rsidRDefault="0073342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00"/>
  <w:evenAndOddHeaders/>
  <w:drawingGridHorizontalSpacing w:val="181"/>
  <w:drawingGridVerticalSpacing w:val="181"/>
  <w:noPunctuationKerning/>
  <w:characterSpacingControl w:val="compressPunctuation"/>
  <w:hdrShapeDefaults>
    <o:shapedefaults v:ext="edit" spidmax="2049"/>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yYzExNzQwOWRhZDhiMmRiYmFkZWY2YjMwOGM3NTcifQ=="/>
  </w:docVars>
  <w:rsids>
    <w:rsidRoot w:val="00172A27"/>
    <w:rsid w:val="CEFD8132"/>
    <w:rsid w:val="DCFFF3A7"/>
    <w:rsid w:val="E8DBC48B"/>
    <w:rsid w:val="E9FFB67F"/>
    <w:rsid w:val="EAFD9772"/>
    <w:rsid w:val="EFFA3A61"/>
    <w:rsid w:val="F27F8C69"/>
    <w:rsid w:val="F37E6E5F"/>
    <w:rsid w:val="F39DDCA0"/>
    <w:rsid w:val="F5D3DF69"/>
    <w:rsid w:val="FB7BB975"/>
    <w:rsid w:val="FC53B544"/>
    <w:rsid w:val="FCFE659D"/>
    <w:rsid w:val="FEF598DA"/>
    <w:rsid w:val="FF4F2799"/>
    <w:rsid w:val="FFFF7AA7"/>
    <w:rsid w:val="00070E0F"/>
    <w:rsid w:val="00172A27"/>
    <w:rsid w:val="002368AC"/>
    <w:rsid w:val="00627D97"/>
    <w:rsid w:val="0073342A"/>
    <w:rsid w:val="034111EA"/>
    <w:rsid w:val="035916F0"/>
    <w:rsid w:val="03770363"/>
    <w:rsid w:val="039D7ADF"/>
    <w:rsid w:val="06AE0AAA"/>
    <w:rsid w:val="07250241"/>
    <w:rsid w:val="072732AB"/>
    <w:rsid w:val="0736335C"/>
    <w:rsid w:val="079C1984"/>
    <w:rsid w:val="07A56600"/>
    <w:rsid w:val="07D80F9D"/>
    <w:rsid w:val="07ED7749"/>
    <w:rsid w:val="08F63377"/>
    <w:rsid w:val="094B53A3"/>
    <w:rsid w:val="098D15CA"/>
    <w:rsid w:val="0A076D52"/>
    <w:rsid w:val="0A0C7255"/>
    <w:rsid w:val="0AAA34DB"/>
    <w:rsid w:val="0B4D5EAE"/>
    <w:rsid w:val="0BBB3052"/>
    <w:rsid w:val="0BDD708A"/>
    <w:rsid w:val="0C076975"/>
    <w:rsid w:val="0CAF26CF"/>
    <w:rsid w:val="0CFD20CC"/>
    <w:rsid w:val="0D244265"/>
    <w:rsid w:val="0E1327A4"/>
    <w:rsid w:val="0E2E5A37"/>
    <w:rsid w:val="0F9513B0"/>
    <w:rsid w:val="10313DEA"/>
    <w:rsid w:val="104F0A7A"/>
    <w:rsid w:val="108D2E12"/>
    <w:rsid w:val="111F3CDF"/>
    <w:rsid w:val="11590AD6"/>
    <w:rsid w:val="12C05FBD"/>
    <w:rsid w:val="12D508B0"/>
    <w:rsid w:val="131A73BA"/>
    <w:rsid w:val="135911EF"/>
    <w:rsid w:val="13D777C6"/>
    <w:rsid w:val="14307695"/>
    <w:rsid w:val="1507162A"/>
    <w:rsid w:val="15191B4C"/>
    <w:rsid w:val="168E216F"/>
    <w:rsid w:val="16A10031"/>
    <w:rsid w:val="17746EAD"/>
    <w:rsid w:val="17AF6BE5"/>
    <w:rsid w:val="191077B4"/>
    <w:rsid w:val="1939331D"/>
    <w:rsid w:val="1A541E85"/>
    <w:rsid w:val="1AD13460"/>
    <w:rsid w:val="1AFF2611"/>
    <w:rsid w:val="1B151B3D"/>
    <w:rsid w:val="1B46065D"/>
    <w:rsid w:val="1B82271D"/>
    <w:rsid w:val="1C0A7CA9"/>
    <w:rsid w:val="1C142509"/>
    <w:rsid w:val="1C485C72"/>
    <w:rsid w:val="1C7A3CE2"/>
    <w:rsid w:val="1D020EC8"/>
    <w:rsid w:val="1D70376F"/>
    <w:rsid w:val="1E6A0372"/>
    <w:rsid w:val="1F5F0A21"/>
    <w:rsid w:val="1FF9CA95"/>
    <w:rsid w:val="21214241"/>
    <w:rsid w:val="215B6FFA"/>
    <w:rsid w:val="22EB59ED"/>
    <w:rsid w:val="22EF4731"/>
    <w:rsid w:val="241D212A"/>
    <w:rsid w:val="2545148A"/>
    <w:rsid w:val="25652489"/>
    <w:rsid w:val="257E29A3"/>
    <w:rsid w:val="25847060"/>
    <w:rsid w:val="26304EA4"/>
    <w:rsid w:val="26650E5C"/>
    <w:rsid w:val="26887D7C"/>
    <w:rsid w:val="27675BE3"/>
    <w:rsid w:val="289D41ED"/>
    <w:rsid w:val="29DC1DB9"/>
    <w:rsid w:val="29E83F7A"/>
    <w:rsid w:val="29F86FC6"/>
    <w:rsid w:val="2AF74527"/>
    <w:rsid w:val="2B6264DC"/>
    <w:rsid w:val="2BDF30DB"/>
    <w:rsid w:val="2E9F5C62"/>
    <w:rsid w:val="2EF722E5"/>
    <w:rsid w:val="2FA96C36"/>
    <w:rsid w:val="2FED42DD"/>
    <w:rsid w:val="307219CF"/>
    <w:rsid w:val="31083F93"/>
    <w:rsid w:val="3183186B"/>
    <w:rsid w:val="31DC5891"/>
    <w:rsid w:val="31EF4138"/>
    <w:rsid w:val="32015B44"/>
    <w:rsid w:val="321D75F7"/>
    <w:rsid w:val="33594C74"/>
    <w:rsid w:val="33900490"/>
    <w:rsid w:val="33D5625B"/>
    <w:rsid w:val="349021F3"/>
    <w:rsid w:val="34A441BC"/>
    <w:rsid w:val="35100FF6"/>
    <w:rsid w:val="358E6A31"/>
    <w:rsid w:val="35C0222F"/>
    <w:rsid w:val="360625D5"/>
    <w:rsid w:val="37BEA588"/>
    <w:rsid w:val="37E800F4"/>
    <w:rsid w:val="37F31756"/>
    <w:rsid w:val="3853724D"/>
    <w:rsid w:val="38CE4E67"/>
    <w:rsid w:val="38ED7A10"/>
    <w:rsid w:val="399F4020"/>
    <w:rsid w:val="39A353F0"/>
    <w:rsid w:val="39B15C07"/>
    <w:rsid w:val="3A6C02C6"/>
    <w:rsid w:val="3C351DB7"/>
    <w:rsid w:val="3C781C04"/>
    <w:rsid w:val="3DE1F3A2"/>
    <w:rsid w:val="3E295E82"/>
    <w:rsid w:val="3F420578"/>
    <w:rsid w:val="3F7E0036"/>
    <w:rsid w:val="3FF54D2E"/>
    <w:rsid w:val="4125357D"/>
    <w:rsid w:val="41C21EB8"/>
    <w:rsid w:val="422A0293"/>
    <w:rsid w:val="440554E0"/>
    <w:rsid w:val="444136F3"/>
    <w:rsid w:val="463650A1"/>
    <w:rsid w:val="48116C85"/>
    <w:rsid w:val="48834340"/>
    <w:rsid w:val="49107536"/>
    <w:rsid w:val="4980744F"/>
    <w:rsid w:val="49BC15CD"/>
    <w:rsid w:val="4B1A66F6"/>
    <w:rsid w:val="4D7310E0"/>
    <w:rsid w:val="4D750592"/>
    <w:rsid w:val="4DDC6134"/>
    <w:rsid w:val="4E2C2FDC"/>
    <w:rsid w:val="4E46299C"/>
    <w:rsid w:val="4E5506A3"/>
    <w:rsid w:val="4E743E98"/>
    <w:rsid w:val="4F0C55FD"/>
    <w:rsid w:val="4F281800"/>
    <w:rsid w:val="4F5E777D"/>
    <w:rsid w:val="4F891969"/>
    <w:rsid w:val="502A587C"/>
    <w:rsid w:val="50813461"/>
    <w:rsid w:val="508B1278"/>
    <w:rsid w:val="517B3EB5"/>
    <w:rsid w:val="51A8309F"/>
    <w:rsid w:val="524B76C6"/>
    <w:rsid w:val="527B4756"/>
    <w:rsid w:val="52D32CF2"/>
    <w:rsid w:val="52FC5896"/>
    <w:rsid w:val="53864684"/>
    <w:rsid w:val="55CC2C80"/>
    <w:rsid w:val="565A22C7"/>
    <w:rsid w:val="56687F58"/>
    <w:rsid w:val="57257C04"/>
    <w:rsid w:val="57564001"/>
    <w:rsid w:val="575BEBB4"/>
    <w:rsid w:val="57617806"/>
    <w:rsid w:val="58E617C2"/>
    <w:rsid w:val="59830358"/>
    <w:rsid w:val="5B05381E"/>
    <w:rsid w:val="5BCF7706"/>
    <w:rsid w:val="5CA814DE"/>
    <w:rsid w:val="5E675CE9"/>
    <w:rsid w:val="5F4F67B2"/>
    <w:rsid w:val="5F5D1371"/>
    <w:rsid w:val="5FD47349"/>
    <w:rsid w:val="6018177A"/>
    <w:rsid w:val="60A33D5B"/>
    <w:rsid w:val="615C785F"/>
    <w:rsid w:val="61CA5A72"/>
    <w:rsid w:val="64645BD0"/>
    <w:rsid w:val="646D5B99"/>
    <w:rsid w:val="6685254A"/>
    <w:rsid w:val="66A3019C"/>
    <w:rsid w:val="66FC3AE5"/>
    <w:rsid w:val="6725610D"/>
    <w:rsid w:val="673961F9"/>
    <w:rsid w:val="679A4C3E"/>
    <w:rsid w:val="68233D12"/>
    <w:rsid w:val="687A7C04"/>
    <w:rsid w:val="68E80AF7"/>
    <w:rsid w:val="6909163A"/>
    <w:rsid w:val="69881B67"/>
    <w:rsid w:val="6A383578"/>
    <w:rsid w:val="6AD36256"/>
    <w:rsid w:val="6AF73DCA"/>
    <w:rsid w:val="6B9A5299"/>
    <w:rsid w:val="6C015F6F"/>
    <w:rsid w:val="6CC776BD"/>
    <w:rsid w:val="6CE4500A"/>
    <w:rsid w:val="6F251806"/>
    <w:rsid w:val="6F9FD90A"/>
    <w:rsid w:val="6FB33DE9"/>
    <w:rsid w:val="70C426FC"/>
    <w:rsid w:val="71151033"/>
    <w:rsid w:val="71385630"/>
    <w:rsid w:val="71E55423"/>
    <w:rsid w:val="71EE5F3C"/>
    <w:rsid w:val="71FC0FA2"/>
    <w:rsid w:val="73E6F9E4"/>
    <w:rsid w:val="74A932CC"/>
    <w:rsid w:val="750A3DD0"/>
    <w:rsid w:val="7555328F"/>
    <w:rsid w:val="75B55A5C"/>
    <w:rsid w:val="75DA5337"/>
    <w:rsid w:val="760065B4"/>
    <w:rsid w:val="76555C82"/>
    <w:rsid w:val="7674350A"/>
    <w:rsid w:val="768220CC"/>
    <w:rsid w:val="769B35BD"/>
    <w:rsid w:val="76F47F75"/>
    <w:rsid w:val="770B4855"/>
    <w:rsid w:val="772D562E"/>
    <w:rsid w:val="77AD69C3"/>
    <w:rsid w:val="77BE7D58"/>
    <w:rsid w:val="77D603F8"/>
    <w:rsid w:val="77FF193C"/>
    <w:rsid w:val="7AE64420"/>
    <w:rsid w:val="7B8F4B42"/>
    <w:rsid w:val="7B994906"/>
    <w:rsid w:val="7BE9B2D6"/>
    <w:rsid w:val="7C600CB3"/>
    <w:rsid w:val="7D627FDD"/>
    <w:rsid w:val="7D647EF6"/>
    <w:rsid w:val="7E3A1392"/>
    <w:rsid w:val="7E3F1788"/>
    <w:rsid w:val="7E6D34FD"/>
    <w:rsid w:val="7ECB6599"/>
    <w:rsid w:val="7EEB2743"/>
    <w:rsid w:val="7EF6DB0D"/>
    <w:rsid w:val="7F765B38"/>
    <w:rsid w:val="7F7FAE90"/>
    <w:rsid w:val="7FB200CA"/>
    <w:rsid w:val="7FF90B07"/>
    <w:rsid w:val="7FFB1F8D"/>
    <w:rsid w:val="7FFCCF23"/>
    <w:rsid w:val="9A3B7A75"/>
    <w:rsid w:val="BBBF3D70"/>
    <w:rsid w:val="BEDF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B2F5CA-D2C6-4D6E-826D-AE1E1060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pPr>
    <w:rPr>
      <w:rFonts w:eastAsia="Times New Roman"/>
      <w:color w:val="000000"/>
      <w:sz w:val="24"/>
      <w:szCs w:val="24"/>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ind w:left="220"/>
    </w:pPr>
    <w:rPr>
      <w:rFonts w:ascii="宋体" w:hAnsi="宋体" w:cs="宋体"/>
      <w:sz w:val="32"/>
      <w:szCs w:val="32"/>
      <w:lang w:val="zh-CN" w:bidi="zh-CN"/>
    </w:rPr>
  </w:style>
  <w:style w:type="paragraph" w:styleId="a4">
    <w:name w:val="Body Text First Indent"/>
    <w:basedOn w:val="a0"/>
    <w:next w:val="a"/>
    <w:uiPriority w:val="99"/>
    <w:qFormat/>
    <w:pPr>
      <w:tabs>
        <w:tab w:val="left" w:pos="3380"/>
      </w:tabs>
      <w:ind w:firstLineChars="100" w:firstLine="420"/>
    </w:pPr>
    <w:rPr>
      <w:sz w:val="28"/>
      <w:szCs w:val="28"/>
    </w:rPr>
  </w:style>
  <w:style w:type="paragraph" w:styleId="a5">
    <w:name w:val="Normal Indent"/>
    <w:basedOn w:val="a"/>
    <w:next w:val="a"/>
    <w:qFormat/>
    <w:pPr>
      <w:ind w:firstLine="420"/>
    </w:pPr>
  </w:style>
  <w:style w:type="paragraph" w:styleId="a6">
    <w:name w:val="annotation text"/>
    <w:basedOn w:val="a"/>
    <w:qFormat/>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qFormat/>
    <w:pPr>
      <w:spacing w:before="100" w:beforeAutospacing="1" w:after="100" w:afterAutospacing="1"/>
    </w:pPr>
    <w:rPr>
      <w:lang w:eastAsia="zh-CN" w:bidi="ar-SA"/>
    </w:rPr>
  </w:style>
  <w:style w:type="character" w:styleId="aa">
    <w:name w:val="Hyperlink"/>
    <w:basedOn w:val="a1"/>
    <w:qFormat/>
    <w:rPr>
      <w:color w:val="0000FF"/>
      <w:u w:val="single"/>
    </w:rPr>
  </w:style>
  <w:style w:type="character" w:customStyle="1" w:styleId="Heading11">
    <w:name w:val="Heading #1|1_"/>
    <w:basedOn w:val="a1"/>
    <w:link w:val="Heading110"/>
    <w:qFormat/>
    <w:rPr>
      <w:rFonts w:ascii="宋体" w:eastAsia="宋体" w:hAnsi="宋体" w:cs="宋体"/>
      <w:color w:val="DA2E37"/>
      <w:sz w:val="62"/>
      <w:szCs w:val="62"/>
      <w:u w:val="none"/>
      <w:shd w:val="clear" w:color="auto" w:fill="auto"/>
      <w:lang w:val="zh-TW" w:eastAsia="zh-TW" w:bidi="zh-TW"/>
    </w:rPr>
  </w:style>
  <w:style w:type="paragraph" w:customStyle="1" w:styleId="Heading110">
    <w:name w:val="Heading #1|1"/>
    <w:basedOn w:val="a"/>
    <w:link w:val="Heading11"/>
    <w:qFormat/>
    <w:pPr>
      <w:spacing w:after="1300" w:line="970" w:lineRule="exact"/>
      <w:jc w:val="center"/>
      <w:outlineLvl w:val="0"/>
    </w:pPr>
    <w:rPr>
      <w:rFonts w:ascii="宋体" w:eastAsia="宋体" w:hAnsi="宋体" w:cs="宋体"/>
      <w:color w:val="DA2E37"/>
      <w:sz w:val="62"/>
      <w:szCs w:val="62"/>
      <w:lang w:val="zh-TW" w:eastAsia="zh-TW" w:bidi="zh-TW"/>
    </w:rPr>
  </w:style>
  <w:style w:type="character" w:customStyle="1" w:styleId="Headerorfooter2">
    <w:name w:val="Header or footer|2_"/>
    <w:basedOn w:val="a1"/>
    <w:link w:val="Headerorfooter20"/>
    <w:qFormat/>
    <w:rPr>
      <w:sz w:val="20"/>
      <w:szCs w:val="20"/>
      <w:u w:val="none"/>
      <w:shd w:val="clear" w:color="auto" w:fill="auto"/>
      <w:lang w:val="zh-TW" w:eastAsia="zh-TW" w:bidi="zh-TW"/>
    </w:rPr>
  </w:style>
  <w:style w:type="paragraph" w:customStyle="1" w:styleId="Headerorfooter20">
    <w:name w:val="Header or footer|2"/>
    <w:basedOn w:val="a"/>
    <w:link w:val="Headerorfooter2"/>
    <w:qFormat/>
    <w:rPr>
      <w:sz w:val="20"/>
      <w:szCs w:val="20"/>
      <w:lang w:val="zh-TW" w:eastAsia="zh-TW" w:bidi="zh-TW"/>
    </w:rPr>
  </w:style>
  <w:style w:type="character" w:customStyle="1" w:styleId="Bodytext1">
    <w:name w:val="Body text|1_"/>
    <w:basedOn w:val="a1"/>
    <w:link w:val="Bodytext10"/>
    <w:qFormat/>
    <w:rPr>
      <w:rFonts w:ascii="宋体" w:eastAsia="宋体" w:hAnsi="宋体" w:cs="宋体"/>
      <w:sz w:val="28"/>
      <w:szCs w:val="28"/>
      <w:u w:val="none"/>
      <w:shd w:val="clear" w:color="auto" w:fill="auto"/>
      <w:lang w:val="zh-TW" w:eastAsia="zh-TW" w:bidi="zh-TW"/>
    </w:rPr>
  </w:style>
  <w:style w:type="paragraph" w:customStyle="1" w:styleId="Bodytext10">
    <w:name w:val="Body text|1"/>
    <w:basedOn w:val="a"/>
    <w:link w:val="Bodytext1"/>
    <w:qFormat/>
    <w:pPr>
      <w:spacing w:line="466" w:lineRule="auto"/>
      <w:ind w:firstLine="400"/>
    </w:pPr>
    <w:rPr>
      <w:rFonts w:ascii="宋体" w:eastAsia="宋体" w:hAnsi="宋体" w:cs="宋体"/>
      <w:sz w:val="28"/>
      <w:szCs w:val="28"/>
      <w:lang w:val="zh-TW" w:eastAsia="zh-TW" w:bidi="zh-TW"/>
    </w:rPr>
  </w:style>
  <w:style w:type="character" w:customStyle="1" w:styleId="Heading21">
    <w:name w:val="Heading #2|1_"/>
    <w:basedOn w:val="a1"/>
    <w:link w:val="Heading210"/>
    <w:qFormat/>
    <w:rPr>
      <w:rFonts w:ascii="宋体" w:eastAsia="宋体" w:hAnsi="宋体" w:cs="宋体"/>
      <w:sz w:val="34"/>
      <w:szCs w:val="34"/>
      <w:u w:val="none"/>
      <w:shd w:val="clear" w:color="auto" w:fill="auto"/>
      <w:lang w:val="zh-TW" w:eastAsia="zh-TW" w:bidi="zh-TW"/>
    </w:rPr>
  </w:style>
  <w:style w:type="paragraph" w:customStyle="1" w:styleId="Heading210">
    <w:name w:val="Heading #2|1"/>
    <w:basedOn w:val="a"/>
    <w:link w:val="Heading21"/>
    <w:qFormat/>
    <w:pPr>
      <w:spacing w:after="520" w:line="566" w:lineRule="exact"/>
      <w:ind w:left="1690" w:hanging="1690"/>
      <w:outlineLvl w:val="1"/>
    </w:pPr>
    <w:rPr>
      <w:rFonts w:ascii="宋体" w:eastAsia="宋体" w:hAnsi="宋体" w:cs="宋体"/>
      <w:sz w:val="34"/>
      <w:szCs w:val="34"/>
      <w:lang w:val="zh-TW" w:eastAsia="zh-TW" w:bidi="zh-TW"/>
    </w:rPr>
  </w:style>
  <w:style w:type="character" w:customStyle="1" w:styleId="Headerorfooter1">
    <w:name w:val="Header or footer|1_"/>
    <w:basedOn w:val="a1"/>
    <w:link w:val="Headerorfooter10"/>
    <w:qFormat/>
    <w:rPr>
      <w:sz w:val="28"/>
      <w:szCs w:val="28"/>
      <w:u w:val="none"/>
      <w:shd w:val="clear" w:color="auto" w:fill="auto"/>
      <w:lang w:val="zh-TW" w:eastAsia="zh-TW" w:bidi="zh-TW"/>
    </w:rPr>
  </w:style>
  <w:style w:type="paragraph" w:customStyle="1" w:styleId="Headerorfooter10">
    <w:name w:val="Header or footer|1"/>
    <w:basedOn w:val="a"/>
    <w:link w:val="Headerorfooter1"/>
    <w:qFormat/>
    <w:rPr>
      <w:sz w:val="28"/>
      <w:szCs w:val="28"/>
      <w:lang w:val="zh-TW" w:eastAsia="zh-TW" w:bidi="zh-TW"/>
    </w:rPr>
  </w:style>
  <w:style w:type="character" w:customStyle="1" w:styleId="Tablecaption1">
    <w:name w:val="Table caption|1_"/>
    <w:basedOn w:val="a1"/>
    <w:link w:val="Tablecaption10"/>
    <w:qFormat/>
    <w:rPr>
      <w:rFonts w:ascii="宋体" w:eastAsia="宋体" w:hAnsi="宋体" w:cs="宋体"/>
      <w:sz w:val="22"/>
      <w:szCs w:val="22"/>
      <w:u w:val="none"/>
      <w:shd w:val="clear" w:color="auto" w:fill="auto"/>
      <w:lang w:val="zh-TW" w:eastAsia="zh-TW" w:bidi="zh-TW"/>
    </w:rPr>
  </w:style>
  <w:style w:type="paragraph" w:customStyle="1" w:styleId="Tablecaption10">
    <w:name w:val="Table caption|1"/>
    <w:basedOn w:val="a"/>
    <w:link w:val="Tablecaption1"/>
    <w:qFormat/>
    <w:pPr>
      <w:jc w:val="right"/>
    </w:pPr>
    <w:rPr>
      <w:rFonts w:ascii="宋体" w:eastAsia="宋体" w:hAnsi="宋体" w:cs="宋体"/>
      <w:sz w:val="22"/>
      <w:szCs w:val="22"/>
      <w:lang w:val="zh-TW" w:eastAsia="zh-TW" w:bidi="zh-TW"/>
    </w:rPr>
  </w:style>
  <w:style w:type="character" w:customStyle="1" w:styleId="Other1">
    <w:name w:val="Other|1_"/>
    <w:basedOn w:val="a1"/>
    <w:link w:val="Other10"/>
    <w:qFormat/>
    <w:rPr>
      <w:rFonts w:ascii="宋体" w:eastAsia="宋体" w:hAnsi="宋体" w:cs="宋体"/>
      <w:sz w:val="28"/>
      <w:szCs w:val="28"/>
      <w:u w:val="none"/>
      <w:shd w:val="clear" w:color="auto" w:fill="auto"/>
      <w:lang w:val="zh-TW" w:eastAsia="zh-TW" w:bidi="zh-TW"/>
    </w:rPr>
  </w:style>
  <w:style w:type="paragraph" w:customStyle="1" w:styleId="Other10">
    <w:name w:val="Other|1"/>
    <w:basedOn w:val="a"/>
    <w:link w:val="Other1"/>
    <w:qFormat/>
    <w:pPr>
      <w:spacing w:line="466" w:lineRule="auto"/>
      <w:ind w:firstLine="400"/>
    </w:pPr>
    <w:rPr>
      <w:rFonts w:ascii="宋体" w:eastAsia="宋体" w:hAnsi="宋体" w:cs="宋体"/>
      <w:sz w:val="28"/>
      <w:szCs w:val="28"/>
      <w:lang w:val="zh-TW" w:eastAsia="zh-TW" w:bidi="zh-TW"/>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833</Characters>
  <Application>Microsoft Office Word</Application>
  <DocSecurity>0</DocSecurity>
  <Lines>6</Lines>
  <Paragraphs>1</Paragraphs>
  <ScaleCrop>false</ScaleCrop>
  <Company>微软中国</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QZdl</dc:creator>
  <cp:lastModifiedBy>Administrator</cp:lastModifiedBy>
  <cp:revision>3</cp:revision>
  <cp:lastPrinted>2023-05-17T06:18:00Z</cp:lastPrinted>
  <dcterms:created xsi:type="dcterms:W3CDTF">2023-06-07T01:26:00Z</dcterms:created>
  <dcterms:modified xsi:type="dcterms:W3CDTF">2023-06-07T01:26:00Z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E44AE25EC7474D88A9CDD17F6408DF0D_13</vt:lpwstr>
  </property>
</Properties>
</file>