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  <w:t>文件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起草说明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一</w:t>
      </w:r>
      <w:r>
        <w:rPr>
          <w:rFonts w:hint="eastAsia" w:ascii="黑体" w:hAnsi="黑体" w:eastAsia="黑体"/>
          <w:kern w:val="0"/>
        </w:rPr>
        <w:t>、</w:t>
      </w:r>
      <w:r>
        <w:rPr>
          <w:rFonts w:ascii="黑体" w:hAnsi="黑体" w:eastAsia="黑体"/>
          <w:kern w:val="0"/>
        </w:rPr>
        <w:t>文件制定背景</w:t>
      </w:r>
    </w:p>
    <w:p>
      <w:pPr>
        <w:spacing w:line="560" w:lineRule="exact"/>
        <w:ind w:firstLine="640" w:firstLineChars="200"/>
        <w:rPr>
          <w:kern w:val="0"/>
        </w:rPr>
      </w:pPr>
      <w:r>
        <w:rPr>
          <w:rFonts w:hAnsi="宋体"/>
          <w:bCs/>
          <w:kern w:val="0"/>
        </w:rPr>
        <w:t>为优化我市产业政策，进一步加快我市</w:t>
      </w:r>
      <w:r>
        <w:rPr>
          <w:color w:val="000000"/>
          <w:kern w:val="0"/>
        </w:rPr>
        <w:t>开放型经济</w:t>
      </w:r>
      <w:r>
        <w:rPr>
          <w:rFonts w:hAnsi="宋体"/>
          <w:bCs/>
          <w:kern w:val="0"/>
        </w:rPr>
        <w:t>发展，我市建立了产业政策体系。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产业政策将于</w:t>
      </w:r>
      <w:r>
        <w:rPr>
          <w:rFonts w:hint="eastAsia" w:hAnsi="仿宋_GB2312" w:cs="仿宋_GB2312"/>
          <w:kern w:val="0"/>
          <w:lang w:val="en-US" w:eastAsia="zh-CN"/>
        </w:rPr>
        <w:t>202</w:t>
      </w:r>
      <w:r>
        <w:rPr>
          <w:rFonts w:hAnsi="仿宋_GB2312" w:cs="仿宋_GB2312"/>
          <w:kern w:val="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底到期。为保证政策延续性，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相关部门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统一安排</w:t>
      </w:r>
      <w:r>
        <w:rPr>
          <w:rFonts w:ascii="仿宋_GB2312" w:hAnsi="仿宋_GB2312" w:eastAsia="仿宋_GB2312" w:cs="仿宋_GB2312"/>
          <w:bCs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产业政策修订工作</w:t>
      </w:r>
      <w:r>
        <w:rPr>
          <w:rFonts w:ascii="仿宋_GB2312" w:hAnsi="仿宋_GB2312" w:eastAsia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形成此次公开征求意见的政策文本（征求意见稿）</w:t>
      </w:r>
      <w:r>
        <w:rPr>
          <w:kern w:val="0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二、文件涉法内容说明（制定依据）</w:t>
      </w:r>
    </w:p>
    <w:p>
      <w:pPr>
        <w:spacing w:line="560" w:lineRule="exact"/>
        <w:ind w:firstLine="640" w:firstLineChars="200"/>
        <w:rPr>
          <w:kern w:val="0"/>
        </w:rPr>
      </w:pPr>
      <w:r>
        <w:rPr>
          <w:kern w:val="0"/>
        </w:rPr>
        <w:t>该文件依据《温州市区产业政策奖补资金兑现管理办法》（温政办〔2023〕13号）《</w:t>
      </w:r>
      <w:r>
        <w:rPr>
          <w:rFonts w:hAnsi="宋体"/>
          <w:bCs/>
          <w:kern w:val="0"/>
        </w:rPr>
        <w:t>温州市人民政府关于进一步加快开放型经济发展的若干政策意见</w:t>
      </w:r>
      <w:r>
        <w:rPr>
          <w:kern w:val="0"/>
        </w:rPr>
        <w:t>》</w:t>
      </w:r>
      <w:r>
        <w:rPr>
          <w:rFonts w:hAnsi="宋体"/>
          <w:bCs/>
          <w:kern w:val="0"/>
        </w:rPr>
        <w:t>（温政发〔2023〕7号）</w:t>
      </w:r>
      <w:r>
        <w:rPr>
          <w:kern w:val="0"/>
        </w:rPr>
        <w:t>制定。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三、文件制定过程</w:t>
      </w:r>
    </w:p>
    <w:p>
      <w:pPr>
        <w:spacing w:line="560" w:lineRule="exact"/>
        <w:ind w:firstLine="640" w:firstLineChars="200"/>
        <w:rPr>
          <w:kern w:val="0"/>
        </w:rPr>
      </w:pPr>
      <w:r>
        <w:rPr>
          <w:kern w:val="0"/>
        </w:rPr>
        <w:t>该文件2023年1</w:t>
      </w:r>
      <w:r>
        <w:rPr>
          <w:kern w:val="0"/>
          <w:woUserID w:val="2"/>
        </w:rPr>
        <w:t>0</w:t>
      </w:r>
      <w:r>
        <w:rPr>
          <w:kern w:val="0"/>
        </w:rPr>
        <w:t>月开始由财政局进行必要性、可行性等内容的调研论证。2023年12月×日在</w:t>
      </w:r>
      <w:r>
        <w:t>乐清市人民政府</w:t>
      </w:r>
      <w:r>
        <w:rPr>
          <w:kern w:val="0"/>
        </w:rPr>
        <w:t>网站公开征求意见，收到×条意见。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四、文件主要内容</w:t>
      </w:r>
    </w:p>
    <w:p>
      <w:pPr>
        <w:spacing w:line="560" w:lineRule="exact"/>
        <w:ind w:firstLine="640" w:firstLineChars="200"/>
        <w:rPr>
          <w:rFonts w:hAnsi="宋体"/>
          <w:bCs/>
          <w:kern w:val="0"/>
        </w:rPr>
      </w:pPr>
      <w:r>
        <w:rPr>
          <w:rFonts w:hAnsi="宋体"/>
          <w:bCs/>
          <w:kern w:val="0"/>
        </w:rPr>
        <w:t>对乐清市外贸类政策作出了规定，包括支持企业参加国际展会、加强自主品牌建设、加强新业态发展、加强基础设施和销售渠道建设、开展中欧班列返程业务、提升贸易便利化程度、支持企业防范贸易风险、做大做强、支持外贸人才、资源、平台建设以及港区发展建设等相关政策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五、文件施行日期及有效期说明</w:t>
      </w:r>
    </w:p>
    <w:p>
      <w:pPr>
        <w:spacing w:line="560" w:lineRule="exact"/>
        <w:ind w:firstLine="640" w:firstLineChars="200"/>
        <w:rPr>
          <w:rFonts w:hint="eastAsia"/>
          <w:woUserID w:val="1"/>
        </w:rPr>
      </w:pPr>
      <w:bookmarkStart w:id="0" w:name="_GoBack"/>
      <w:r>
        <w:rPr>
          <w:kern w:val="0"/>
          <w:woUserID w:val="1"/>
        </w:rPr>
        <w:t>该文件</w:t>
      </w:r>
      <w:r>
        <w:rPr>
          <w:rFonts w:hint="eastAsia"/>
          <w:kern w:val="0"/>
          <w:lang w:eastAsia="zh-CN"/>
          <w:woUserID w:val="1"/>
        </w:rPr>
        <w:t>自</w:t>
      </w:r>
      <w:r>
        <w:rPr>
          <w:kern w:val="0"/>
          <w:lang w:eastAsia="zh-CN"/>
          <w:woUserID w:val="1"/>
        </w:rPr>
        <w:t>2024年</w:t>
      </w:r>
      <w:r>
        <w:rPr>
          <w:kern w:val="0"/>
          <w:lang w:eastAsia="zh-CN"/>
          <w:woUserID w:val="1"/>
        </w:rPr>
        <w:t>X</w:t>
      </w:r>
      <w:r>
        <w:rPr>
          <w:woUserID w:val="1"/>
        </w:rPr>
        <w:t>月</w:t>
      </w:r>
      <w:r>
        <w:rPr>
          <w:woUserID w:val="1"/>
        </w:rPr>
        <w:t>X日</w:t>
      </w:r>
      <w:r>
        <w:rPr>
          <w:rFonts w:hint="eastAsia"/>
          <w:color w:val="000000"/>
          <w:kern w:val="0"/>
          <w:lang w:eastAsia="zh-CN"/>
          <w:woUserID w:val="1"/>
        </w:rPr>
        <w:t>起开始施行</w:t>
      </w:r>
      <w:r>
        <w:rPr>
          <w:color w:val="000000"/>
          <w:kern w:val="0"/>
          <w:lang w:eastAsia="zh-CN"/>
          <w:woUserID w:val="1"/>
        </w:rPr>
        <w:t>，</w:t>
      </w:r>
      <w:r>
        <w:rPr>
          <w:color w:val="000000"/>
          <w:kern w:val="0"/>
          <w:woUserID w:val="1"/>
        </w:rPr>
        <w:t>有效期为</w:t>
      </w:r>
      <w:r>
        <w:rPr>
          <w:color w:val="000000"/>
          <w:kern w:val="0"/>
          <w:woUserID w:val="1"/>
        </w:rPr>
        <w:t>3年</w:t>
      </w:r>
      <w:r>
        <w:rPr>
          <w:color w:val="000000"/>
          <w:kern w:val="0"/>
          <w:lang w:eastAsia="zh-CN"/>
          <w:woUserID w:val="1"/>
        </w:rPr>
        <w:t>。</w:t>
      </w:r>
    </w:p>
    <w:bookmarkEnd w:id="0"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ABFBB8BB"/>
    <w:rsid w:val="D5FB4A88"/>
    <w:rsid w:val="ECADB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0</Words>
  <Characters>359</Characters>
  <Lines>0</Lines>
  <Paragraphs>12</Paragraphs>
  <TotalTime>0</TotalTime>
  <ScaleCrop>false</ScaleCrop>
  <LinksUpToDate>false</LinksUpToDate>
  <CharactersWithSpaces>479</CharactersWithSpaces>
  <Application>WWO_openplatform_20210507165418-e6971cd0a6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2020-08-20T07:56:00Z</dcterms:created>
  <dc:creator>User</dc:creator>
  <cp:lastModifiedBy>Administrator</cp:lastModifiedBy>
  <dcterms:modified xsi:type="dcterms:W3CDTF">2023-12-28T17:48:46Z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854813202C104131BA0B927231D7D9AA</vt:lpwstr>
  </property>
</Properties>
</file>