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65F76">
      <w:pPr>
        <w:spacing w:line="440" w:lineRule="exact"/>
        <w:jc w:val="center"/>
        <w:rPr>
          <w:rFonts w:hint="eastAsia" w:ascii="方正小标宋简体" w:hAnsi="方正小标宋简体" w:eastAsia="方正小标宋简体" w:cs="方正小标宋简体"/>
          <w:color w:val="000000"/>
          <w:sz w:val="32"/>
          <w:szCs w:val="32"/>
        </w:rPr>
      </w:pPr>
      <w:bookmarkStart w:id="0" w:name="OLE_LINK1"/>
      <w:r>
        <w:rPr>
          <w:rFonts w:hint="eastAsia" w:ascii="方正小标宋简体" w:hAnsi="方正小标宋简体" w:eastAsia="方正小标宋简体" w:cs="方正小标宋简体"/>
          <w:b/>
          <w:bCs/>
          <w:color w:val="000000"/>
          <w:sz w:val="32"/>
          <w:szCs w:val="32"/>
          <w:lang w:val="en-US" w:eastAsia="zh-CN"/>
        </w:rPr>
        <w:t>路桥区</w:t>
      </w:r>
      <w:r>
        <w:rPr>
          <w:rFonts w:hint="eastAsia" w:ascii="方正小标宋简体" w:hAnsi="方正小标宋简体" w:eastAsia="方正小标宋简体" w:cs="方正小标宋简体"/>
          <w:color w:val="000000"/>
          <w:sz w:val="32"/>
          <w:szCs w:val="32"/>
          <w:lang w:eastAsia="zh-CN"/>
        </w:rPr>
        <w:t>植物保护机械（背负式电动喷雾器、背负式喷雾器）</w:t>
      </w:r>
      <w:bookmarkEnd w:id="0"/>
      <w:r>
        <w:rPr>
          <w:rFonts w:hint="eastAsia" w:ascii="方正小标宋简体" w:hAnsi="方正小标宋简体" w:eastAsia="方正小标宋简体" w:cs="方正小标宋简体"/>
          <w:color w:val="000000"/>
          <w:sz w:val="32"/>
          <w:szCs w:val="32"/>
        </w:rPr>
        <w:t>产品质量监督抽查实施细则（202</w:t>
      </w:r>
      <w:r>
        <w:rPr>
          <w:rFonts w:hint="eastAsia" w:ascii="方正小标宋简体" w:hAnsi="方正小标宋简体" w:eastAsia="方正小标宋简体" w:cs="方正小标宋简体"/>
          <w:color w:val="000000"/>
          <w:sz w:val="32"/>
          <w:szCs w:val="32"/>
          <w:lang w:val="en-US" w:eastAsia="zh-CN"/>
        </w:rPr>
        <w:t>5</w:t>
      </w:r>
      <w:r>
        <w:rPr>
          <w:rFonts w:hint="eastAsia" w:ascii="方正小标宋简体" w:hAnsi="方正小标宋简体" w:eastAsia="方正小标宋简体" w:cs="方正小标宋简体"/>
          <w:color w:val="000000"/>
          <w:sz w:val="32"/>
          <w:szCs w:val="32"/>
        </w:rPr>
        <w:t>年版）</w:t>
      </w:r>
    </w:p>
    <w:p w14:paraId="13B892A2">
      <w:pPr>
        <w:adjustRightInd w:val="0"/>
        <w:snapToGrid w:val="0"/>
        <w:spacing w:line="594" w:lineRule="exact"/>
        <w:jc w:val="center"/>
        <w:rPr>
          <w:rFonts w:hint="eastAsia" w:eastAsia="Arial Unicode MS" w:cs="宋体-方正超大字符集"/>
          <w:color w:val="000000"/>
          <w:sz w:val="32"/>
          <w:szCs w:val="32"/>
        </w:rPr>
      </w:pPr>
      <w:bookmarkStart w:id="1" w:name="_GoBack"/>
      <w:bookmarkEnd w:id="1"/>
    </w:p>
    <w:p w14:paraId="3773D7C7">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1"/>
        <w:rPr>
          <w:rFonts w:hint="eastAsia" w:eastAsia="黑体" w:cs="黑体"/>
          <w:szCs w:val="21"/>
        </w:rPr>
      </w:pPr>
      <w:r>
        <w:rPr>
          <w:rFonts w:hint="eastAsia" w:eastAsia="黑体" w:cs="黑体"/>
          <w:szCs w:val="21"/>
        </w:rPr>
        <w:t>1 抽样方法</w:t>
      </w:r>
    </w:p>
    <w:p w14:paraId="55E2600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szCs w:val="21"/>
        </w:rPr>
      </w:pPr>
      <w:r>
        <w:rPr>
          <w:rFonts w:hint="eastAsia"/>
          <w:szCs w:val="21"/>
        </w:rPr>
        <w:t>以随机抽样的方式在被抽样生产者、销售者的待销产品中抽取。</w:t>
      </w:r>
    </w:p>
    <w:p w14:paraId="65674C3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szCs w:val="21"/>
        </w:rPr>
      </w:pPr>
      <w:r>
        <w:rPr>
          <w:rFonts w:hint="eastAsia"/>
          <w:szCs w:val="21"/>
        </w:rPr>
        <w:t>随机数一般可使用随机数表等方法产生。</w:t>
      </w:r>
    </w:p>
    <w:p w14:paraId="0C3507D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背负式喷雾器：</w:t>
      </w:r>
      <w:r>
        <w:t>每批次产品抽取</w:t>
      </w:r>
      <w:r>
        <w:rPr>
          <w:rFonts w:hint="eastAsia" w:ascii="Times New Roman" w:hAnsi="Times New Roman" w:eastAsia="宋体" w:cs="Times New Roman"/>
          <w:szCs w:val="21"/>
        </w:rPr>
        <w:t>6台，其中3台为检</w:t>
      </w:r>
      <w:r>
        <w:rPr>
          <w:rFonts w:hint="eastAsia" w:ascii="Times New Roman" w:hAnsi="Times New Roman" w:eastAsia="宋体" w:cs="Times New Roman"/>
          <w:szCs w:val="21"/>
          <w:lang w:val="en-US" w:eastAsia="zh-CN"/>
        </w:rPr>
        <w:t>验</w:t>
      </w:r>
      <w:r>
        <w:rPr>
          <w:rFonts w:hint="eastAsia" w:ascii="Times New Roman" w:hAnsi="Times New Roman" w:eastAsia="宋体" w:cs="Times New Roman"/>
          <w:szCs w:val="21"/>
        </w:rPr>
        <w:t>样</w:t>
      </w:r>
      <w:r>
        <w:rPr>
          <w:rFonts w:hint="eastAsia" w:ascii="Times New Roman" w:hAnsi="Times New Roman" w:eastAsia="宋体" w:cs="Times New Roman"/>
          <w:szCs w:val="21"/>
          <w:lang w:val="en-US" w:eastAsia="zh-CN"/>
        </w:rPr>
        <w:t>品</w:t>
      </w:r>
      <w:r>
        <w:rPr>
          <w:rFonts w:hint="eastAsia" w:ascii="Times New Roman" w:hAnsi="Times New Roman" w:eastAsia="宋体" w:cs="Times New Roman"/>
          <w:szCs w:val="21"/>
        </w:rPr>
        <w:t>，3台为备</w:t>
      </w:r>
      <w:r>
        <w:rPr>
          <w:rFonts w:hint="eastAsia" w:ascii="Times New Roman" w:hAnsi="Times New Roman" w:eastAsia="宋体" w:cs="Times New Roman"/>
          <w:szCs w:val="21"/>
          <w:lang w:val="en-US" w:eastAsia="zh-CN"/>
        </w:rPr>
        <w:t>用</w:t>
      </w:r>
      <w:r>
        <w:rPr>
          <w:rFonts w:hint="eastAsia" w:ascii="Times New Roman" w:hAnsi="Times New Roman" w:eastAsia="宋体" w:cs="Times New Roman"/>
          <w:szCs w:val="21"/>
        </w:rPr>
        <w:t>样</w:t>
      </w:r>
      <w:r>
        <w:rPr>
          <w:rFonts w:hint="eastAsia" w:ascii="Times New Roman" w:hAnsi="Times New Roman" w:eastAsia="宋体" w:cs="Times New Roman"/>
          <w:szCs w:val="21"/>
          <w:lang w:val="en-US" w:eastAsia="zh-CN"/>
        </w:rPr>
        <w:t>品</w:t>
      </w:r>
      <w:r>
        <w:rPr>
          <w:rFonts w:hint="eastAsia" w:ascii="Times New Roman" w:hAnsi="Times New Roman" w:eastAsia="宋体" w:cs="Times New Roman"/>
          <w:szCs w:val="21"/>
        </w:rPr>
        <w:t>。</w:t>
      </w:r>
    </w:p>
    <w:p w14:paraId="2991785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背负式电动喷雾器：</w:t>
      </w:r>
      <w:r>
        <w:t>每批次产品抽取</w:t>
      </w:r>
      <w:r>
        <w:rPr>
          <w:rFonts w:hint="eastAsia" w:ascii="Times New Roman" w:hAnsi="Times New Roman" w:eastAsia="宋体" w:cs="Times New Roman"/>
          <w:szCs w:val="21"/>
        </w:rPr>
        <w:t>4台，其中2台为检</w:t>
      </w:r>
      <w:r>
        <w:rPr>
          <w:rFonts w:hint="eastAsia" w:ascii="Times New Roman" w:hAnsi="Times New Roman" w:eastAsia="宋体" w:cs="Times New Roman"/>
          <w:szCs w:val="21"/>
          <w:lang w:val="en-US" w:eastAsia="zh-CN"/>
        </w:rPr>
        <w:t>验</w:t>
      </w:r>
      <w:r>
        <w:rPr>
          <w:rFonts w:hint="eastAsia" w:ascii="Times New Roman" w:hAnsi="Times New Roman" w:eastAsia="宋体" w:cs="Times New Roman"/>
          <w:szCs w:val="21"/>
        </w:rPr>
        <w:t>样</w:t>
      </w:r>
      <w:r>
        <w:rPr>
          <w:rFonts w:hint="eastAsia" w:ascii="Times New Roman" w:hAnsi="Times New Roman" w:eastAsia="宋体" w:cs="Times New Roman"/>
          <w:szCs w:val="21"/>
          <w:lang w:val="en-US" w:eastAsia="zh-CN"/>
        </w:rPr>
        <w:t>品</w:t>
      </w:r>
      <w:r>
        <w:rPr>
          <w:rFonts w:hint="eastAsia" w:ascii="Times New Roman" w:hAnsi="Times New Roman" w:eastAsia="宋体" w:cs="Times New Roman"/>
          <w:szCs w:val="21"/>
        </w:rPr>
        <w:t>，2台为备</w:t>
      </w:r>
      <w:r>
        <w:rPr>
          <w:rFonts w:hint="eastAsia" w:ascii="Times New Roman" w:hAnsi="Times New Roman" w:eastAsia="宋体" w:cs="Times New Roman"/>
          <w:szCs w:val="21"/>
          <w:lang w:val="en-US" w:eastAsia="zh-CN"/>
        </w:rPr>
        <w:t>用</w:t>
      </w:r>
      <w:r>
        <w:rPr>
          <w:rFonts w:hint="eastAsia" w:ascii="Times New Roman" w:hAnsi="Times New Roman" w:eastAsia="宋体" w:cs="Times New Roman"/>
          <w:szCs w:val="21"/>
        </w:rPr>
        <w:t>样</w:t>
      </w:r>
      <w:r>
        <w:rPr>
          <w:rFonts w:hint="eastAsia" w:ascii="Times New Roman" w:hAnsi="Times New Roman" w:eastAsia="宋体" w:cs="Times New Roman"/>
          <w:szCs w:val="21"/>
          <w:lang w:val="en-US" w:eastAsia="zh-CN"/>
        </w:rPr>
        <w:t>品</w:t>
      </w:r>
      <w:r>
        <w:rPr>
          <w:rFonts w:hint="eastAsia" w:ascii="Times New Roman" w:hAnsi="Times New Roman" w:eastAsia="宋体" w:cs="Times New Roman"/>
          <w:szCs w:val="21"/>
        </w:rPr>
        <w:t>。</w:t>
      </w:r>
    </w:p>
    <w:p w14:paraId="7377E24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eastAsia="宋体" w:cs="Times New Roman"/>
          <w:szCs w:val="21"/>
        </w:rPr>
      </w:pPr>
    </w:p>
    <w:p w14:paraId="0C8780C2">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1"/>
        <w:rPr>
          <w:rFonts w:hint="eastAsia" w:eastAsia="黑体" w:cs="黑体"/>
          <w:szCs w:val="21"/>
        </w:rPr>
      </w:pPr>
      <w:r>
        <w:rPr>
          <w:rFonts w:hint="eastAsia" w:eastAsia="黑体" w:cs="黑体"/>
          <w:szCs w:val="21"/>
        </w:rPr>
        <w:t>2 检验依据</w:t>
      </w:r>
    </w:p>
    <w:p w14:paraId="0370406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center"/>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 xml:space="preserve">表1 </w:t>
      </w:r>
      <w:r>
        <w:rPr>
          <w:rFonts w:hint="default" w:ascii="Times New Roman" w:hAnsi="Times New Roman" w:eastAsia="黑体" w:cs="Times New Roman"/>
          <w:szCs w:val="21"/>
        </w:rPr>
        <w:t>明示执</w:t>
      </w:r>
      <w:r>
        <w:rPr>
          <w:rFonts w:hint="default" w:ascii="Times New Roman" w:hAnsi="Times New Roman" w:eastAsia="黑体" w:cs="Times New Roman"/>
          <w:b w:val="0"/>
          <w:bCs w:val="0"/>
          <w:szCs w:val="21"/>
        </w:rPr>
        <w:t>行标准为JB/T 6661-2015</w:t>
      </w:r>
      <w:r>
        <w:rPr>
          <w:rFonts w:hint="default" w:ascii="Times New Roman" w:hAnsi="Times New Roman" w:eastAsia="黑体" w:cs="Times New Roman"/>
          <w:b w:val="0"/>
          <w:bCs w:val="0"/>
          <w:szCs w:val="21"/>
          <w:lang w:eastAsia="zh-CN"/>
        </w:rPr>
        <w:t>的</w:t>
      </w:r>
      <w:r>
        <w:rPr>
          <w:rFonts w:hint="default" w:ascii="Times New Roman" w:hAnsi="Times New Roman" w:eastAsia="黑体" w:cs="Times New Roman"/>
          <w:b w:val="0"/>
          <w:bCs w:val="0"/>
          <w:kern w:val="0"/>
          <w:szCs w:val="21"/>
        </w:rPr>
        <w:t>背负式喷</w:t>
      </w:r>
      <w:r>
        <w:rPr>
          <w:rFonts w:hint="default" w:ascii="Times New Roman" w:hAnsi="Times New Roman" w:eastAsia="黑体" w:cs="Times New Roman"/>
          <w:kern w:val="0"/>
          <w:szCs w:val="21"/>
        </w:rPr>
        <w:t>雾器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774"/>
        <w:gridCol w:w="3920"/>
        <w:gridCol w:w="1634"/>
      </w:tblGrid>
      <w:tr w14:paraId="7DD4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286510D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序号</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6AEA1D2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检验项目</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179FAF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color w:val="000000"/>
                <w:sz w:val="21"/>
                <w:szCs w:val="21"/>
              </w:rPr>
              <w:t>检验方法</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325292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不合格类别</w:t>
            </w:r>
          </w:p>
        </w:tc>
      </w:tr>
      <w:tr w14:paraId="172F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2D7E377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7B9DA20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标牌</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5A2145C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13F173C1">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4D7A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0DA38D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6F87842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标志</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52AF60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238FADDD">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59B2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1673B02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23612C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使用说明书</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6B9D288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01AE2CC1">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7007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23325A2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7B78FE7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装配质量</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37F348F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3E7E6BB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238B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0A92E81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41E70CA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外观质量</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37AD576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68DB706E">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2AAF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010F520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458556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背带</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7DA8B7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59512BF5">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72E0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57A7E3D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327035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药液箱加液口直径</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338616F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6BBDB567">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299C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29C26A4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2DA226B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过滤装置</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760AB10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0B6B9C8D">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798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247A387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50A1911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整机质量</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5354017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3DD20294">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2523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1208185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5ADBCFA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药液箱容量</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1AAA642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4FD7C51F">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3E0F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6127AED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11</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7DA362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水位线</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6D7C937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38FDA72F">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6AE2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1E2892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12</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3F18E52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药液箱额外体积</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6D8BFFA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GB/T 24679.2-2020</w:t>
            </w:r>
          </w:p>
          <w:p w14:paraId="73DF5B3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GB/T 24679.1-2017</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4DDB335A">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330C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2669DA0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13</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3BABB1D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喷雾性能</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499D40F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6382EB84">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A</w:t>
            </w:r>
          </w:p>
        </w:tc>
      </w:tr>
      <w:tr w14:paraId="2B25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65C5FE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60F0004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密封性能</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566A4A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5F9C239D">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A</w:t>
            </w:r>
          </w:p>
        </w:tc>
      </w:tr>
      <w:tr w14:paraId="741F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723AF3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15</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1D02B68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稳压性能</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5FD03B8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07BB7C63">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47CB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18E37AA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16</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3C230B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残留液量</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6FB4984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3BE0B070">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0ACD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34CAAC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17</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76D9C89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药液箱盖连接可靠性</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3E1AD4F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6C5F3931">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7DF9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1D094D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18</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77ED56E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压力容器耐压试验</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46C08D5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1D41155A">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A</w:t>
            </w:r>
          </w:p>
        </w:tc>
      </w:tr>
      <w:tr w14:paraId="6051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35653A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19</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5CB3B40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喷射部件耐压性能</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5E9E82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6EB9998C">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A</w:t>
            </w:r>
          </w:p>
        </w:tc>
      </w:tr>
      <w:tr w14:paraId="2A82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058EF1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20</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0F5CE41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喷杆强度</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011CBF3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7306B294">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w:t>
            </w:r>
          </w:p>
        </w:tc>
      </w:tr>
      <w:tr w14:paraId="65AC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14:paraId="49C6CB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21</w:t>
            </w:r>
          </w:p>
        </w:tc>
        <w:tc>
          <w:tcPr>
            <w:tcW w:w="1512" w:type="pct"/>
            <w:tcBorders>
              <w:top w:val="single" w:color="auto" w:sz="4" w:space="0"/>
              <w:left w:val="single" w:color="auto" w:sz="4" w:space="0"/>
              <w:bottom w:val="single" w:color="auto" w:sz="4" w:space="0"/>
              <w:right w:val="single" w:color="auto" w:sz="4" w:space="0"/>
            </w:tcBorders>
            <w:noWrap w:val="0"/>
            <w:vAlign w:val="center"/>
          </w:tcPr>
          <w:p w14:paraId="6FB678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药液箱坠落试验</w:t>
            </w:r>
          </w:p>
        </w:tc>
        <w:tc>
          <w:tcPr>
            <w:tcW w:w="2137" w:type="pct"/>
            <w:tcBorders>
              <w:top w:val="single" w:color="auto" w:sz="4" w:space="0"/>
              <w:left w:val="single" w:color="auto" w:sz="4" w:space="0"/>
              <w:bottom w:val="single" w:color="auto" w:sz="4" w:space="0"/>
              <w:right w:val="single" w:color="auto" w:sz="4" w:space="0"/>
            </w:tcBorders>
            <w:noWrap w:val="0"/>
            <w:vAlign w:val="center"/>
          </w:tcPr>
          <w:p w14:paraId="4886EDD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JB/T 6661-2015</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2D02709D">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A</w:t>
            </w:r>
          </w:p>
        </w:tc>
      </w:tr>
    </w:tbl>
    <w:p w14:paraId="439376E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0"/>
          <w:szCs w:val="20"/>
          <w:lang w:val="en-US" w:eastAsia="zh-CN" w:bidi="ar-SA"/>
        </w:rPr>
      </w:pPr>
    </w:p>
    <w:p w14:paraId="1A3471A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center"/>
        <w:textAlignment w:val="auto"/>
        <w:rPr>
          <w:rFonts w:hint="eastAsia" w:ascii="Times New Roman" w:hAnsi="Times New Roman" w:eastAsia="黑体" w:cs="Times New Roman"/>
          <w:b w:val="0"/>
          <w:bCs w:val="0"/>
          <w:szCs w:val="21"/>
        </w:rPr>
      </w:pPr>
    </w:p>
    <w:p w14:paraId="6CFA290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center"/>
        <w:textAlignment w:val="auto"/>
        <w:rPr>
          <w:rFonts w:hint="eastAsia" w:ascii="Times New Roman" w:hAnsi="Times New Roman" w:eastAsia="黑体" w:cs="Times New Roman"/>
          <w:b w:val="0"/>
          <w:bCs w:val="0"/>
          <w:szCs w:val="21"/>
        </w:rPr>
      </w:pPr>
      <w:r>
        <w:rPr>
          <w:rFonts w:hint="eastAsia" w:ascii="Times New Roman" w:hAnsi="Times New Roman" w:eastAsia="黑体" w:cs="Times New Roman"/>
          <w:b w:val="0"/>
          <w:bCs w:val="0"/>
          <w:szCs w:val="21"/>
        </w:rPr>
        <w:t>表2明示执行标准为</w:t>
      </w:r>
      <w:r>
        <w:rPr>
          <w:rFonts w:hint="default" w:ascii="Times New Roman" w:hAnsi="Times New Roman" w:eastAsia="黑体" w:cs="Times New Roman"/>
          <w:b w:val="0"/>
          <w:bCs w:val="0"/>
          <w:szCs w:val="21"/>
        </w:rPr>
        <w:t>JB/T</w:t>
      </w:r>
      <w:r>
        <w:rPr>
          <w:rFonts w:hint="eastAsia" w:ascii="Times New Roman" w:hAnsi="Times New Roman" w:eastAsia="黑体" w:cs="Times New Roman"/>
          <w:b w:val="0"/>
          <w:bCs w:val="0"/>
          <w:szCs w:val="21"/>
        </w:rPr>
        <w:t xml:space="preserve"> 10807-2015 </w:t>
      </w:r>
      <w:r>
        <w:rPr>
          <w:rFonts w:hint="eastAsia" w:ascii="Times New Roman" w:hAnsi="Times New Roman" w:eastAsia="黑体" w:cs="Times New Roman"/>
          <w:b w:val="0"/>
          <w:bCs w:val="0"/>
          <w:szCs w:val="21"/>
          <w:lang w:eastAsia="zh-CN"/>
        </w:rPr>
        <w:t>的</w:t>
      </w:r>
      <w:r>
        <w:rPr>
          <w:rFonts w:hint="eastAsia" w:ascii="Times New Roman" w:hAnsi="Times New Roman" w:eastAsia="黑体" w:cs="Times New Roman"/>
          <w:b w:val="0"/>
          <w:bCs w:val="0"/>
          <w:szCs w:val="21"/>
        </w:rPr>
        <w:t>背负式电动喷雾器</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997"/>
        <w:gridCol w:w="3652"/>
        <w:gridCol w:w="1609"/>
      </w:tblGrid>
      <w:tr w14:paraId="2214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199ADA8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序号</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132056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检验项目</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34BF65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标准条款</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287FC1A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不合格类别</w:t>
            </w:r>
          </w:p>
        </w:tc>
      </w:tr>
      <w:tr w14:paraId="52FD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2EA2EF4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2AA4D9C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标牌和标志</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23D44F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0DC7542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1C00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5A64F59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7C47168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使用说明书</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201AC6B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499333F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4CEB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6C11F39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0E8C42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装配质量</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5E58646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40A979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76A4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43F2F1C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0A2C0D3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外观质量</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4887975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201BAE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6A81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21C63C3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5E6D466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过滤装置</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0EE07D2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72654F9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13EF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4A3F09D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5C510C6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背带</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664D929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48EB731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2432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2413578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126D225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绝缘性能</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52A543F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55B561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w:t>
            </w:r>
          </w:p>
        </w:tc>
      </w:tr>
      <w:tr w14:paraId="26AB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549673C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19617F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电气装置</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75942A8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4900601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w:t>
            </w:r>
          </w:p>
        </w:tc>
      </w:tr>
      <w:tr w14:paraId="1743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76ED8F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1A2643C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背负式电动喷雾机（器）总质量</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6A111AC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015A4F7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268D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73EAB6B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45ABB77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药液箱</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4D1F72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4FD625E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1A45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73FCF3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2053C8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喷雾性能</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06AF3C1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69CC93F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w:t>
            </w:r>
          </w:p>
        </w:tc>
      </w:tr>
      <w:tr w14:paraId="0F2A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2F0D18D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65505A6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密封性能</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504E205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130DFF7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w:t>
            </w:r>
          </w:p>
        </w:tc>
      </w:tr>
      <w:tr w14:paraId="25E0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2C33AD7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639F92F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液泵过载保护装置</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48DA335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76904B0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w:t>
            </w:r>
          </w:p>
        </w:tc>
      </w:tr>
      <w:tr w14:paraId="5036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4D9336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0E8F1A3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残留液量</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50C388C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3A87153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7A1F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3460FCC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59EF77E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药液箱盖连接可靠性</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4FB7921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1BB78FA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w:t>
            </w:r>
          </w:p>
        </w:tc>
      </w:tr>
      <w:tr w14:paraId="7B22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6FAFA8C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16</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307A534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喷射部件耐压性能</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69D09B7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01D242D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w:t>
            </w:r>
          </w:p>
        </w:tc>
      </w:tr>
      <w:tr w14:paraId="4796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279C786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w:t>
            </w:r>
          </w:p>
        </w:tc>
        <w:tc>
          <w:tcPr>
            <w:tcW w:w="1634" w:type="pct"/>
            <w:tcBorders>
              <w:top w:val="single" w:color="auto" w:sz="4" w:space="0"/>
              <w:left w:val="single" w:color="auto" w:sz="4" w:space="0"/>
              <w:bottom w:val="single" w:color="auto" w:sz="4" w:space="0"/>
              <w:right w:val="single" w:color="auto" w:sz="4" w:space="0"/>
            </w:tcBorders>
            <w:noWrap w:val="0"/>
            <w:vAlign w:val="center"/>
          </w:tcPr>
          <w:p w14:paraId="0189077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充电器</w:t>
            </w:r>
          </w:p>
        </w:tc>
        <w:tc>
          <w:tcPr>
            <w:tcW w:w="1991" w:type="pct"/>
            <w:tcBorders>
              <w:top w:val="single" w:color="auto" w:sz="4" w:space="0"/>
              <w:left w:val="single" w:color="auto" w:sz="4" w:space="0"/>
              <w:bottom w:val="single" w:color="auto" w:sz="4" w:space="0"/>
              <w:right w:val="single" w:color="auto" w:sz="4" w:space="0"/>
            </w:tcBorders>
            <w:noWrap w:val="0"/>
            <w:vAlign w:val="center"/>
          </w:tcPr>
          <w:p w14:paraId="5D257E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JB/T 10807-2015</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390CBB9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w:t>
            </w:r>
          </w:p>
        </w:tc>
      </w:tr>
    </w:tbl>
    <w:p w14:paraId="27079C52">
      <w:pPr>
        <w:keepNext w:val="0"/>
        <w:keepLines w:val="0"/>
        <w:pageBreakBefore w:val="0"/>
        <w:kinsoku/>
        <w:wordWrap/>
        <w:overflowPunct/>
        <w:topLinePunct w:val="0"/>
        <w:autoSpaceDE/>
        <w:autoSpaceDN/>
        <w:bidi w:val="0"/>
        <w:snapToGrid w:val="0"/>
        <w:spacing w:line="440" w:lineRule="exact"/>
        <w:ind w:firstLine="359" w:firstLineChars="171"/>
        <w:textAlignment w:val="auto"/>
        <w:rPr>
          <w:rFonts w:hint="eastAsia"/>
          <w:color w:val="000000"/>
          <w:szCs w:val="21"/>
        </w:rPr>
      </w:pPr>
    </w:p>
    <w:p w14:paraId="6A097A0D">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执行</w:t>
      </w:r>
      <w:r>
        <w:rPr>
          <w:rFonts w:hint="eastAsia" w:ascii="Times New Roman" w:hAnsi="Times New Roman" w:eastAsia="宋体" w:cs="Times New Roman"/>
          <w:szCs w:val="21"/>
        </w:rPr>
        <w:t>其他标准</w:t>
      </w:r>
      <w:r>
        <w:rPr>
          <w:rFonts w:ascii="Times New Roman" w:hAnsi="Times New Roman" w:eastAsia="宋体" w:cs="Times New Roman"/>
          <w:szCs w:val="21"/>
        </w:rPr>
        <w:t>的产品，检验项目参照上述内容执行。</w:t>
      </w:r>
    </w:p>
    <w:p w14:paraId="00AFC6FA">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凡是注日期的文件，其随后所有的修改单（不包括勘误的内容）或修订版不适用于本细则。凡是不注日期的文件，其最新版本适用于本细则。</w:t>
      </w:r>
    </w:p>
    <w:p w14:paraId="643A44E4">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复检时所检测的样品为备用样品。</w:t>
      </w:r>
    </w:p>
    <w:p w14:paraId="574744DF">
      <w:pPr>
        <w:keepNext w:val="0"/>
        <w:keepLines w:val="0"/>
        <w:pageBreakBefore w:val="0"/>
        <w:kinsoku/>
        <w:wordWrap/>
        <w:overflowPunct/>
        <w:topLinePunct w:val="0"/>
        <w:autoSpaceDE/>
        <w:autoSpaceDN/>
        <w:bidi w:val="0"/>
        <w:snapToGrid w:val="0"/>
        <w:spacing w:line="440" w:lineRule="exact"/>
        <w:ind w:firstLine="359" w:firstLineChars="171"/>
        <w:textAlignment w:val="auto"/>
        <w:rPr>
          <w:rFonts w:hint="eastAsia" w:eastAsia="黑体" w:cs="黑体"/>
          <w:szCs w:val="21"/>
        </w:rPr>
      </w:pPr>
    </w:p>
    <w:p w14:paraId="76512300">
      <w:pPr>
        <w:keepNext w:val="0"/>
        <w:keepLines w:val="0"/>
        <w:pageBreakBefore w:val="0"/>
        <w:kinsoku/>
        <w:wordWrap/>
        <w:overflowPunct/>
        <w:topLinePunct w:val="0"/>
        <w:autoSpaceDE/>
        <w:autoSpaceDN/>
        <w:bidi w:val="0"/>
        <w:adjustRightInd w:val="0"/>
        <w:snapToGrid w:val="0"/>
        <w:spacing w:line="440" w:lineRule="exact"/>
        <w:textAlignment w:val="auto"/>
        <w:outlineLvl w:val="1"/>
        <w:rPr>
          <w:rFonts w:hint="eastAsia" w:eastAsia="黑体" w:cs="黑体"/>
          <w:szCs w:val="21"/>
        </w:rPr>
      </w:pPr>
      <w:r>
        <w:rPr>
          <w:rFonts w:hint="eastAsia" w:eastAsia="黑体" w:cs="黑体"/>
          <w:szCs w:val="21"/>
        </w:rPr>
        <w:t>3 判定规则</w:t>
      </w:r>
    </w:p>
    <w:p w14:paraId="74F596E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color w:val="000000"/>
          <w:szCs w:val="21"/>
        </w:rPr>
      </w:pPr>
      <w:r>
        <w:rPr>
          <w:rFonts w:hint="eastAsia"/>
          <w:color w:val="000000"/>
          <w:szCs w:val="21"/>
        </w:rPr>
        <w:t>3.1依据标准</w:t>
      </w:r>
    </w:p>
    <w:p w14:paraId="02230BD6">
      <w:pPr>
        <w:pStyle w:val="6"/>
        <w:keepNext w:val="0"/>
        <w:keepLines w:val="0"/>
        <w:pageBreakBefore w:val="0"/>
        <w:tabs>
          <w:tab w:val="left" w:pos="6615"/>
        </w:tabs>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color w:val="000000"/>
        </w:rPr>
      </w:pPr>
      <w:r>
        <w:rPr>
          <w:rFonts w:hint="eastAsia" w:ascii="Times New Roman" w:hAnsi="Times New Roman"/>
          <w:color w:val="000000"/>
        </w:rPr>
        <w:t>JB/T 6661-2015    喷雾器</w:t>
      </w:r>
    </w:p>
    <w:p w14:paraId="26BFC665">
      <w:pPr>
        <w:pStyle w:val="6"/>
        <w:keepNext w:val="0"/>
        <w:keepLines w:val="0"/>
        <w:pageBreakBefore w:val="0"/>
        <w:tabs>
          <w:tab w:val="left" w:pos="6615"/>
        </w:tabs>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eastAsia="宋体" w:cs="Times New Roman"/>
          <w:color w:val="000000"/>
        </w:rPr>
      </w:pPr>
      <w:r>
        <w:rPr>
          <w:rFonts w:hint="eastAsia" w:ascii="Times New Roman" w:hAnsi="Times New Roman" w:eastAsia="宋体" w:cs="Times New Roman"/>
          <w:color w:val="000000"/>
        </w:rPr>
        <w:t xml:space="preserve">GB/T 24679.2-2020  植物保护机械 背负式喷雾器 第2部分：安全和环境要求 </w:t>
      </w:r>
    </w:p>
    <w:p w14:paraId="0C0FB804">
      <w:pPr>
        <w:pStyle w:val="6"/>
        <w:keepNext w:val="0"/>
        <w:keepLines w:val="0"/>
        <w:pageBreakBefore w:val="0"/>
        <w:tabs>
          <w:tab w:val="left" w:pos="6615"/>
        </w:tabs>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eastAsia="宋体" w:cs="Times New Roman"/>
          <w:color w:val="000000"/>
        </w:rPr>
      </w:pPr>
      <w:r>
        <w:rPr>
          <w:rFonts w:hint="eastAsia" w:ascii="Times New Roman" w:hAnsi="Times New Roman" w:eastAsia="宋体" w:cs="Times New Roman"/>
          <w:color w:val="000000"/>
        </w:rPr>
        <w:t>GB/T 24679.1-2017  植物保护机械 背负式喷雾器 第1部分：试验方法</w:t>
      </w:r>
    </w:p>
    <w:p w14:paraId="42E68954">
      <w:pPr>
        <w:pStyle w:val="6"/>
        <w:keepNext w:val="0"/>
        <w:keepLines w:val="0"/>
        <w:pageBreakBefore w:val="0"/>
        <w:tabs>
          <w:tab w:val="left" w:pos="6615"/>
        </w:tabs>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rPr>
        <w:t xml:space="preserve">JB/T 10807-2015 </w:t>
      </w:r>
      <w:r>
        <w:rPr>
          <w:rFonts w:hint="eastAsia" w:ascii="Times New Roman" w:hAnsi="Times New Roman" w:eastAsia="宋体" w:cs="Times New Roman"/>
          <w:color w:val="000000"/>
          <w:lang w:val="en-US" w:eastAsia="zh-CN"/>
        </w:rPr>
        <w:t xml:space="preserve">  </w:t>
      </w:r>
      <w:r>
        <w:rPr>
          <w:rFonts w:hint="eastAsia" w:ascii="Times New Roman" w:hAnsi="Times New Roman" w:eastAsia="宋体" w:cs="Times New Roman"/>
          <w:color w:val="000000"/>
        </w:rPr>
        <w:t>直流电动喷雾机</w:t>
      </w:r>
      <w:r>
        <w:rPr>
          <w:rFonts w:hint="eastAsia" w:ascii="Times New Roman" w:hAnsi="Times New Roman" w:cs="Times New Roman"/>
          <w:color w:val="000000"/>
          <w:lang w:eastAsia="zh-CN"/>
        </w:rPr>
        <w:t>（</w:t>
      </w:r>
      <w:r>
        <w:rPr>
          <w:rFonts w:hint="eastAsia" w:ascii="Times New Roman" w:hAnsi="Times New Roman" w:eastAsia="宋体" w:cs="Times New Roman"/>
          <w:color w:val="000000"/>
        </w:rPr>
        <w:t>器</w:t>
      </w:r>
      <w:r>
        <w:rPr>
          <w:rFonts w:hint="eastAsia" w:ascii="Times New Roman" w:hAnsi="Times New Roman" w:cs="Times New Roman"/>
          <w:color w:val="000000"/>
          <w:lang w:eastAsia="zh-CN"/>
        </w:rPr>
        <w:t>）</w:t>
      </w:r>
    </w:p>
    <w:p w14:paraId="5A573B6D">
      <w:pPr>
        <w:keepNext w:val="0"/>
        <w:keepLines w:val="0"/>
        <w:pageBreakBefore w:val="0"/>
        <w:kinsoku/>
        <w:wordWrap/>
        <w:overflowPunct/>
        <w:topLinePunct w:val="0"/>
        <w:autoSpaceDE/>
        <w:autoSpaceDN/>
        <w:bidi w:val="0"/>
        <w:snapToGrid w:val="0"/>
        <w:spacing w:line="440" w:lineRule="exact"/>
        <w:ind w:firstLine="420" w:firstLineChars="200"/>
        <w:textAlignment w:val="auto"/>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14:paraId="410EDF2A">
      <w:pPr>
        <w:keepNext w:val="0"/>
        <w:keepLines w:val="0"/>
        <w:pageBreakBefore w:val="0"/>
        <w:kinsoku/>
        <w:wordWrap/>
        <w:overflowPunct/>
        <w:topLinePunct w:val="0"/>
        <w:autoSpaceDE/>
        <w:autoSpaceDN/>
        <w:bidi w:val="0"/>
        <w:snapToGrid w:val="0"/>
        <w:spacing w:line="440" w:lineRule="exact"/>
        <w:textAlignment w:val="auto"/>
        <w:rPr>
          <w:color w:val="000000"/>
          <w:szCs w:val="21"/>
        </w:rPr>
      </w:pPr>
    </w:p>
    <w:p w14:paraId="57D8CD4C">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hAnsi="宋体"/>
        </w:rPr>
      </w:pPr>
      <w:r>
        <w:rPr>
          <w:rFonts w:hint="eastAsia" w:hAnsi="宋体"/>
        </w:rPr>
        <w:t>3.2判定原则</w:t>
      </w:r>
    </w:p>
    <w:p w14:paraId="459B06B9">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color w:val="000000"/>
          <w:szCs w:val="21"/>
        </w:rPr>
      </w:pPr>
      <w:r>
        <w:rPr>
          <w:rFonts w:hint="eastAsia"/>
          <w:color w:val="000000"/>
          <w:szCs w:val="21"/>
        </w:rPr>
        <w:t>若被检产品明示的质量要求高于本细则中检验项目依据的标准要求时，应按被检产品明示的质量要求判定。</w:t>
      </w:r>
    </w:p>
    <w:p w14:paraId="4D7B6ABC">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color w:val="000000"/>
          <w:szCs w:val="21"/>
        </w:rPr>
      </w:pPr>
      <w:r>
        <w:rPr>
          <w:rFonts w:hint="eastAsia"/>
          <w:color w:val="000000"/>
          <w:szCs w:val="21"/>
        </w:rPr>
        <w:t>若被检产品明示的质量要求低于本细则中检验项目依据的强制性标准要求时，应按照强制性标准要求判定。</w:t>
      </w:r>
    </w:p>
    <w:p w14:paraId="0078089D">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58FC9C2B">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color w:val="000000"/>
          <w:szCs w:val="21"/>
        </w:rPr>
      </w:pPr>
      <w:r>
        <w:rPr>
          <w:rFonts w:hint="eastAsia"/>
          <w:color w:val="000000"/>
          <w:szCs w:val="21"/>
        </w:rPr>
        <w:t>若被检产品明示的质量要求缺少本细则中检验项目依据的强制性标准要求时，应按照强制性标准要求判定。</w:t>
      </w:r>
    </w:p>
    <w:p w14:paraId="2890C116">
      <w:pPr>
        <w:keepNext w:val="0"/>
        <w:keepLines w:val="0"/>
        <w:pageBreakBefore w:val="0"/>
        <w:widowControl/>
        <w:kinsoku/>
        <w:wordWrap/>
        <w:overflowPunct/>
        <w:topLinePunct w:val="0"/>
        <w:autoSpaceDE/>
        <w:autoSpaceDN/>
        <w:bidi w:val="0"/>
        <w:spacing w:line="440" w:lineRule="exact"/>
        <w:ind w:firstLine="336" w:firstLineChars="160"/>
        <w:jc w:val="left"/>
        <w:textAlignment w:val="auto"/>
        <w:rPr>
          <w:rFonts w:hint="eastAsia"/>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48865246">
      <w:pPr>
        <w:keepNext w:val="0"/>
        <w:keepLines w:val="0"/>
        <w:pageBreakBefore w:val="0"/>
        <w:widowControl/>
        <w:kinsoku/>
        <w:wordWrap/>
        <w:overflowPunct/>
        <w:topLinePunct w:val="0"/>
        <w:autoSpaceDE/>
        <w:autoSpaceDN/>
        <w:bidi w:val="0"/>
        <w:spacing w:line="440" w:lineRule="exact"/>
        <w:ind w:firstLine="336" w:firstLineChars="160"/>
        <w:jc w:val="left"/>
        <w:textAlignment w:val="auto"/>
        <w:rPr>
          <w:rFonts w:hint="eastAsia"/>
          <w:color w:val="000000"/>
          <w:szCs w:val="21"/>
        </w:rPr>
      </w:pPr>
    </w:p>
    <w:p w14:paraId="79243B3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459E77DC">
      <w:pPr>
        <w:keepNext w:val="0"/>
        <w:keepLines w:val="0"/>
        <w:pageBreakBefore w:val="0"/>
        <w:widowControl/>
        <w:kinsoku/>
        <w:wordWrap/>
        <w:overflowPunct/>
        <w:topLinePunct w:val="0"/>
        <w:autoSpaceDE/>
        <w:autoSpaceDN/>
        <w:bidi w:val="0"/>
        <w:spacing w:line="440" w:lineRule="exact"/>
        <w:ind w:firstLine="336" w:firstLineChars="160"/>
        <w:jc w:val="left"/>
        <w:textAlignment w:val="auto"/>
        <w:rPr>
          <w:rFonts w:ascii="宋体" w:hAnsi="宋体" w:cs="宋体"/>
          <w:kern w:val="0"/>
          <w:szCs w:val="21"/>
        </w:rPr>
      </w:pPr>
      <w:r>
        <w:rPr>
          <w:rFonts w:hint="eastAsia" w:ascii="宋体" w:hAnsi="宋体" w:cs="宋体"/>
          <w:kern w:val="0"/>
          <w:szCs w:val="21"/>
        </w:rPr>
        <w:t>1.</w:t>
      </w:r>
      <w:r>
        <w:rPr>
          <w:rFonts w:ascii="宋体" w:hAnsi="宋体" w:cs="宋体"/>
          <w:kern w:val="0"/>
          <w:szCs w:val="21"/>
        </w:rPr>
        <w:t>所检项目</w:t>
      </w:r>
      <w:r>
        <w:rPr>
          <w:rFonts w:hint="eastAsia" w:ascii="宋体" w:hAnsi="宋体" w:cs="宋体"/>
          <w:kern w:val="0"/>
          <w:szCs w:val="21"/>
        </w:rPr>
        <w:t>出现</w:t>
      </w:r>
      <w:r>
        <w:rPr>
          <w:rFonts w:ascii="宋体" w:hAnsi="宋体" w:cs="宋体"/>
          <w:kern w:val="0"/>
          <w:szCs w:val="21"/>
        </w:rPr>
        <w:t>下列情况</w:t>
      </w:r>
      <w:r>
        <w:rPr>
          <w:rFonts w:hint="eastAsia" w:ascii="宋体" w:hAnsi="宋体" w:cs="宋体"/>
          <w:kern w:val="0"/>
          <w:szCs w:val="21"/>
        </w:rPr>
        <w:t>之一时</w:t>
      </w:r>
      <w:r>
        <w:rPr>
          <w:rFonts w:ascii="宋体" w:hAnsi="宋体" w:cs="宋体"/>
          <w:kern w:val="0"/>
          <w:szCs w:val="21"/>
        </w:rPr>
        <w:t>，检验</w:t>
      </w:r>
      <w:r>
        <w:rPr>
          <w:rFonts w:hint="eastAsia" w:ascii="宋体" w:hAnsi="宋体" w:cs="宋体"/>
          <w:kern w:val="0"/>
          <w:szCs w:val="21"/>
        </w:rPr>
        <w:t>结论</w:t>
      </w:r>
      <w:r>
        <w:rPr>
          <w:rFonts w:ascii="宋体" w:hAnsi="宋体" w:cs="宋体"/>
          <w:kern w:val="0"/>
          <w:szCs w:val="21"/>
        </w:rPr>
        <w:t>为“不合格”</w:t>
      </w:r>
      <w:r>
        <w:rPr>
          <w:rFonts w:hint="eastAsia" w:ascii="宋体" w:hAnsi="宋体" w:cs="宋体"/>
          <w:kern w:val="0"/>
          <w:szCs w:val="21"/>
        </w:rPr>
        <w:t>。</w:t>
      </w:r>
    </w:p>
    <w:p w14:paraId="164BD10A">
      <w:pPr>
        <w:keepNext w:val="0"/>
        <w:keepLines w:val="0"/>
        <w:pageBreakBefore w:val="0"/>
        <w:widowControl/>
        <w:kinsoku/>
        <w:wordWrap/>
        <w:overflowPunct/>
        <w:topLinePunct w:val="0"/>
        <w:autoSpaceDE/>
        <w:autoSpaceDN/>
        <w:bidi w:val="0"/>
        <w:adjustRightInd w:val="0"/>
        <w:snapToGrid w:val="0"/>
        <w:spacing w:line="440" w:lineRule="exact"/>
        <w:ind w:firstLine="359" w:firstLineChars="171"/>
        <w:jc w:val="left"/>
        <w:textAlignment w:val="auto"/>
        <w:rPr>
          <w:rFonts w:ascii="宋体" w:hAnsi="宋体" w:cs="宋体"/>
          <w:kern w:val="0"/>
          <w:szCs w:val="21"/>
        </w:rPr>
      </w:pPr>
      <w:r>
        <w:rPr>
          <w:rFonts w:hint="eastAsia" w:ascii="宋体" w:hAnsi="宋体" w:cs="宋体"/>
          <w:kern w:val="0"/>
          <w:szCs w:val="21"/>
        </w:rPr>
        <w:t>（1）</w:t>
      </w:r>
      <w:r>
        <w:rPr>
          <w:rFonts w:ascii="宋体" w:hAnsi="宋体" w:cs="宋体"/>
          <w:kern w:val="0"/>
          <w:szCs w:val="21"/>
        </w:rPr>
        <w:t>背负式</w:t>
      </w:r>
      <w:r>
        <w:rPr>
          <w:rFonts w:hint="eastAsia" w:ascii="宋体" w:hAnsi="宋体" w:cs="宋体"/>
          <w:kern w:val="0"/>
          <w:szCs w:val="21"/>
        </w:rPr>
        <w:t>喷雾器：</w:t>
      </w:r>
    </w:p>
    <w:p w14:paraId="0A93110F">
      <w:pPr>
        <w:keepNext w:val="0"/>
        <w:keepLines w:val="0"/>
        <w:pageBreakBefore w:val="0"/>
        <w:widowControl/>
        <w:kinsoku/>
        <w:wordWrap/>
        <w:overflowPunct/>
        <w:topLinePunct w:val="0"/>
        <w:autoSpaceDE/>
        <w:autoSpaceDN/>
        <w:bidi w:val="0"/>
        <w:spacing w:line="440" w:lineRule="exact"/>
        <w:ind w:firstLine="525" w:firstLineChars="250"/>
        <w:jc w:val="left"/>
        <w:textAlignment w:val="auto"/>
        <w:rPr>
          <w:rFonts w:hint="eastAsia" w:ascii="宋体" w:hAnsi="宋体" w:cs="宋体"/>
          <w:kern w:val="0"/>
          <w:szCs w:val="21"/>
        </w:rPr>
      </w:pPr>
      <w:r>
        <w:rPr>
          <w:rFonts w:hint="eastAsia" w:ascii="宋体" w:hAnsi="宋体" w:cs="宋体"/>
          <w:kern w:val="0"/>
          <w:szCs w:val="21"/>
        </w:rPr>
        <w:t>①有一项或一项以上A类项目不符合执行标准要求；</w:t>
      </w:r>
    </w:p>
    <w:p w14:paraId="65A2F454">
      <w:pPr>
        <w:keepNext w:val="0"/>
        <w:keepLines w:val="0"/>
        <w:pageBreakBefore w:val="0"/>
        <w:widowControl/>
        <w:kinsoku/>
        <w:wordWrap/>
        <w:overflowPunct/>
        <w:topLinePunct w:val="0"/>
        <w:autoSpaceDE/>
        <w:autoSpaceDN/>
        <w:bidi w:val="0"/>
        <w:spacing w:line="440" w:lineRule="exact"/>
        <w:ind w:firstLine="525" w:firstLineChars="250"/>
        <w:jc w:val="left"/>
        <w:textAlignment w:val="auto"/>
        <w:rPr>
          <w:rFonts w:hint="eastAsia" w:ascii="宋体" w:hAnsi="宋体" w:cs="宋体"/>
          <w:kern w:val="0"/>
          <w:szCs w:val="21"/>
        </w:rPr>
      </w:pPr>
      <w:r>
        <w:rPr>
          <w:rFonts w:hint="eastAsia" w:ascii="宋体" w:hAnsi="宋体" w:cs="宋体"/>
          <w:kern w:val="0"/>
          <w:szCs w:val="21"/>
        </w:rPr>
        <w:t>②有五项或五项以上B类项目不符合执行标准要求。</w:t>
      </w:r>
    </w:p>
    <w:p w14:paraId="03EE8353">
      <w:pPr>
        <w:keepNext w:val="0"/>
        <w:keepLines w:val="0"/>
        <w:pageBreakBefore w:val="0"/>
        <w:widowControl/>
        <w:kinsoku/>
        <w:wordWrap/>
        <w:overflowPunct/>
        <w:topLinePunct w:val="0"/>
        <w:autoSpaceDE/>
        <w:autoSpaceDN/>
        <w:bidi w:val="0"/>
        <w:spacing w:line="440" w:lineRule="exact"/>
        <w:ind w:firstLine="360"/>
        <w:jc w:val="left"/>
        <w:textAlignment w:val="auto"/>
        <w:rPr>
          <w:rFonts w:hint="eastAsia" w:ascii="宋体" w:hAnsi="宋体" w:cs="宋体"/>
          <w:kern w:val="0"/>
          <w:szCs w:val="21"/>
        </w:rPr>
      </w:pPr>
      <w:r>
        <w:rPr>
          <w:rFonts w:hint="eastAsia" w:ascii="宋体" w:hAnsi="宋体" w:cs="宋体"/>
          <w:kern w:val="0"/>
          <w:szCs w:val="21"/>
        </w:rPr>
        <w:t>（2）背负式电动喷雾器：</w:t>
      </w:r>
    </w:p>
    <w:p w14:paraId="1ECB2144">
      <w:pPr>
        <w:keepNext w:val="0"/>
        <w:keepLines w:val="0"/>
        <w:pageBreakBefore w:val="0"/>
        <w:widowControl/>
        <w:kinsoku/>
        <w:wordWrap/>
        <w:overflowPunct/>
        <w:topLinePunct w:val="0"/>
        <w:autoSpaceDE/>
        <w:autoSpaceDN/>
        <w:bidi w:val="0"/>
        <w:spacing w:line="440" w:lineRule="exact"/>
        <w:ind w:firstLine="525" w:firstLineChars="250"/>
        <w:jc w:val="left"/>
        <w:textAlignment w:val="auto"/>
        <w:rPr>
          <w:rFonts w:hint="eastAsia" w:ascii="宋体" w:hAnsi="宋体" w:cs="宋体"/>
          <w:kern w:val="0"/>
          <w:szCs w:val="21"/>
        </w:rPr>
      </w:pPr>
      <w:r>
        <w:rPr>
          <w:rFonts w:hint="eastAsia" w:ascii="宋体" w:hAnsi="宋体" w:cs="宋体"/>
          <w:kern w:val="0"/>
          <w:szCs w:val="21"/>
        </w:rPr>
        <w:t>①有一项或一项以上A类项目不符合执行标准要求；</w:t>
      </w:r>
    </w:p>
    <w:p w14:paraId="41DFCF72">
      <w:pPr>
        <w:keepNext w:val="0"/>
        <w:keepLines w:val="0"/>
        <w:pageBreakBefore w:val="0"/>
        <w:widowControl/>
        <w:kinsoku/>
        <w:wordWrap/>
        <w:overflowPunct/>
        <w:topLinePunct w:val="0"/>
        <w:autoSpaceDE/>
        <w:autoSpaceDN/>
        <w:bidi w:val="0"/>
        <w:spacing w:line="440" w:lineRule="exact"/>
        <w:ind w:firstLine="525" w:firstLineChars="250"/>
        <w:jc w:val="left"/>
        <w:textAlignment w:val="auto"/>
        <w:rPr>
          <w:rFonts w:hint="eastAsia" w:ascii="宋体" w:hAnsi="宋体" w:cs="宋体"/>
          <w:kern w:val="0"/>
          <w:szCs w:val="21"/>
        </w:rPr>
      </w:pPr>
      <w:r>
        <w:rPr>
          <w:rFonts w:hint="eastAsia" w:ascii="宋体" w:hAnsi="宋体" w:cs="宋体"/>
          <w:kern w:val="0"/>
          <w:szCs w:val="21"/>
        </w:rPr>
        <w:t>②有三项或三项以上B类项目不符合执行标准要求。</w:t>
      </w:r>
    </w:p>
    <w:p w14:paraId="57B59DDF">
      <w:pPr>
        <w:keepNext w:val="0"/>
        <w:keepLines w:val="0"/>
        <w:pageBreakBefore w:val="0"/>
        <w:widowControl/>
        <w:kinsoku/>
        <w:wordWrap/>
        <w:overflowPunct/>
        <w:topLinePunct w:val="0"/>
        <w:autoSpaceDE/>
        <w:autoSpaceDN/>
        <w:bidi w:val="0"/>
        <w:spacing w:line="440" w:lineRule="exact"/>
        <w:ind w:firstLine="336" w:firstLineChars="160"/>
        <w:jc w:val="left"/>
        <w:textAlignment w:val="auto"/>
        <w:rPr>
          <w:rFonts w:hint="eastAsia" w:ascii="宋体" w:hAnsi="宋体" w:cs="宋体"/>
          <w:kern w:val="0"/>
          <w:szCs w:val="21"/>
        </w:rPr>
      </w:pPr>
      <w:r>
        <w:rPr>
          <w:rFonts w:hint="eastAsia" w:ascii="宋体" w:hAnsi="宋体" w:cs="宋体"/>
          <w:kern w:val="0"/>
          <w:szCs w:val="21"/>
        </w:rPr>
        <w:t>2．同时满足下列要求的，检验结论为“所检项目符合本次监督抽查要求”。</w:t>
      </w:r>
    </w:p>
    <w:p w14:paraId="3B71CCBB">
      <w:pPr>
        <w:keepNext w:val="0"/>
        <w:keepLines w:val="0"/>
        <w:pageBreakBefore w:val="0"/>
        <w:widowControl/>
        <w:kinsoku/>
        <w:wordWrap/>
        <w:overflowPunct/>
        <w:topLinePunct w:val="0"/>
        <w:autoSpaceDE/>
        <w:autoSpaceDN/>
        <w:bidi w:val="0"/>
        <w:adjustRightInd w:val="0"/>
        <w:snapToGrid w:val="0"/>
        <w:spacing w:line="440" w:lineRule="exact"/>
        <w:ind w:firstLine="359" w:firstLineChars="171"/>
        <w:jc w:val="left"/>
        <w:textAlignment w:val="auto"/>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背负式</w:t>
      </w:r>
      <w:r>
        <w:rPr>
          <w:rFonts w:hint="eastAsia" w:ascii="宋体" w:hAnsi="宋体" w:cs="宋体"/>
          <w:kern w:val="0"/>
          <w:szCs w:val="21"/>
        </w:rPr>
        <w:t>喷雾器：</w:t>
      </w:r>
    </w:p>
    <w:p w14:paraId="2EC3E0A3">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①未发现A类项目不符合执行标准；</w:t>
      </w:r>
    </w:p>
    <w:p w14:paraId="7C31A7C2">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②发现不符合执行标准的B类项目数量少于五项；</w:t>
      </w:r>
    </w:p>
    <w:p w14:paraId="7A1E6661">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③所检主要项目的检验结果符合国家、行业、地方标准中推荐性条款要求的。</w:t>
      </w:r>
    </w:p>
    <w:p w14:paraId="5EFF4215">
      <w:pPr>
        <w:keepNext w:val="0"/>
        <w:keepLines w:val="0"/>
        <w:pageBreakBefore w:val="0"/>
        <w:widowControl/>
        <w:kinsoku/>
        <w:wordWrap/>
        <w:overflowPunct/>
        <w:topLinePunct w:val="0"/>
        <w:autoSpaceDE/>
        <w:autoSpaceDN/>
        <w:bidi w:val="0"/>
        <w:spacing w:line="440" w:lineRule="exact"/>
        <w:ind w:firstLine="360"/>
        <w:jc w:val="left"/>
        <w:textAlignment w:val="auto"/>
        <w:rPr>
          <w:rFonts w:hint="eastAsia" w:ascii="宋体" w:hAnsi="宋体" w:cs="宋体"/>
          <w:kern w:val="0"/>
          <w:szCs w:val="21"/>
        </w:rPr>
      </w:pPr>
      <w:r>
        <w:rPr>
          <w:rFonts w:hint="eastAsia" w:ascii="宋体" w:hAnsi="宋体" w:cs="宋体"/>
          <w:kern w:val="0"/>
          <w:szCs w:val="21"/>
        </w:rPr>
        <w:t>（2）背负式电动喷雾器：</w:t>
      </w:r>
    </w:p>
    <w:p w14:paraId="4D917102">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①未发现A类项目不符合执行标准；</w:t>
      </w:r>
    </w:p>
    <w:p w14:paraId="6AD8AECE">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②发现不符合执行标准的B类项目数量少于三项；</w:t>
      </w:r>
    </w:p>
    <w:p w14:paraId="4AABD9C9">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③所检主要项目的检验结果符合国家、行业、地方标准中推荐性条款要求的。</w:t>
      </w:r>
    </w:p>
    <w:p w14:paraId="61248FEA">
      <w:pPr>
        <w:keepNext w:val="0"/>
        <w:keepLines w:val="0"/>
        <w:pageBreakBefore w:val="0"/>
        <w:widowControl/>
        <w:kinsoku/>
        <w:wordWrap/>
        <w:overflowPunct/>
        <w:topLinePunct w:val="0"/>
        <w:autoSpaceDE/>
        <w:autoSpaceDN/>
        <w:bidi w:val="0"/>
        <w:spacing w:line="440" w:lineRule="exact"/>
        <w:ind w:firstLine="336" w:firstLineChars="160"/>
        <w:jc w:val="left"/>
        <w:textAlignment w:val="auto"/>
        <w:rPr>
          <w:rFonts w:hint="eastAsia" w:ascii="宋体" w:hAnsi="宋体" w:cs="宋体"/>
          <w:kern w:val="0"/>
          <w:szCs w:val="21"/>
        </w:rPr>
      </w:pPr>
      <w:r>
        <w:rPr>
          <w:rFonts w:hint="eastAsia" w:ascii="宋体" w:hAnsi="宋体" w:cs="宋体"/>
          <w:kern w:val="0"/>
          <w:szCs w:val="21"/>
        </w:rPr>
        <w:t>3．同时满足下列要求的，检验结论为“</w:t>
      </w:r>
      <w:r>
        <w:rPr>
          <w:rFonts w:hint="default" w:ascii="Times New Roman" w:hAnsi="Times New Roman" w:cs="Times New Roman"/>
        </w:rPr>
        <w:t>所检项目符合</w:t>
      </w:r>
      <w:r>
        <w:rPr>
          <w:rFonts w:hint="default" w:ascii="Times New Roman" w:hAnsi="Times New Roman" w:cs="Times New Roman"/>
          <w:lang w:val="en-US" w:eastAsia="zh-CN"/>
        </w:rPr>
        <w:t>明示质量要求</w:t>
      </w:r>
      <w:r>
        <w:rPr>
          <w:rFonts w:hint="default" w:ascii="Times New Roman" w:hAnsi="Times New Roman" w:cs="Times New Roman"/>
        </w:rPr>
        <w:t>，</w:t>
      </w:r>
      <w:r>
        <w:rPr>
          <w:rFonts w:hint="default" w:ascii="Times New Roman" w:hAnsi="Times New Roman" w:cs="Times New Roman"/>
          <w:color w:val="000000"/>
          <w:szCs w:val="21"/>
        </w:rPr>
        <w:t>未达到</w:t>
      </w:r>
      <w:r>
        <w:rPr>
          <w:rFonts w:hint="eastAsia"/>
          <w:color w:val="000000"/>
          <w:szCs w:val="21"/>
        </w:rPr>
        <w:t>××</w:t>
      </w:r>
      <w:r>
        <w:rPr>
          <w:rFonts w:hint="default" w:ascii="Times New Roman" w:hAnsi="Times New Roman" w:cs="Times New Roman"/>
          <w:color w:val="000000"/>
          <w:szCs w:val="21"/>
        </w:rPr>
        <w:t>标准规定</w:t>
      </w:r>
      <w:r>
        <w:rPr>
          <w:rFonts w:hint="eastAsia" w:ascii="Times New Roman" w:hAnsi="Times New Roman" w:cs="Times New Roman"/>
          <w:color w:val="000000"/>
          <w:szCs w:val="21"/>
          <w:lang w:eastAsia="zh-CN"/>
        </w:rPr>
        <w:t>”</w:t>
      </w:r>
      <w:r>
        <w:rPr>
          <w:rFonts w:hint="default" w:ascii="Times New Roman" w:hAnsi="Times New Roman" w:cs="Times New Roman"/>
          <w:color w:val="000000"/>
          <w:szCs w:val="21"/>
        </w:rPr>
        <w:t>。（注：</w:t>
      </w:r>
      <w:r>
        <w:rPr>
          <w:rFonts w:hint="eastAsia"/>
          <w:color w:val="000000"/>
          <w:szCs w:val="21"/>
        </w:rPr>
        <w:t>××</w:t>
      </w:r>
      <w:r>
        <w:rPr>
          <w:rFonts w:hint="default" w:ascii="Times New Roman" w:hAnsi="Times New Roman" w:cs="Times New Roman"/>
          <w:color w:val="000000"/>
          <w:szCs w:val="21"/>
        </w:rPr>
        <w:t>为具体标准名称）</w:t>
      </w:r>
      <w:r>
        <w:rPr>
          <w:rFonts w:hint="eastAsia" w:ascii="Times New Roman" w:hAnsi="Times New Roman" w:cs="Times New Roman"/>
          <w:color w:val="000000"/>
          <w:szCs w:val="21"/>
          <w:lang w:eastAsia="zh-CN"/>
        </w:rPr>
        <w:t>：</w:t>
      </w:r>
    </w:p>
    <w:p w14:paraId="491C55A5">
      <w:pPr>
        <w:keepNext w:val="0"/>
        <w:keepLines w:val="0"/>
        <w:pageBreakBefore w:val="0"/>
        <w:widowControl/>
        <w:kinsoku/>
        <w:wordWrap/>
        <w:overflowPunct/>
        <w:topLinePunct w:val="0"/>
        <w:autoSpaceDE/>
        <w:autoSpaceDN/>
        <w:bidi w:val="0"/>
        <w:adjustRightInd w:val="0"/>
        <w:snapToGrid w:val="0"/>
        <w:spacing w:line="440" w:lineRule="exact"/>
        <w:ind w:firstLine="359" w:firstLineChars="171"/>
        <w:jc w:val="left"/>
        <w:textAlignment w:val="auto"/>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背负式</w:t>
      </w:r>
      <w:r>
        <w:rPr>
          <w:rFonts w:hint="eastAsia" w:ascii="宋体" w:hAnsi="宋体" w:cs="宋体"/>
          <w:kern w:val="0"/>
          <w:szCs w:val="21"/>
        </w:rPr>
        <w:t>喷雾器：</w:t>
      </w:r>
    </w:p>
    <w:p w14:paraId="05D68305">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①未发现A类项目不符合执行标准；</w:t>
      </w:r>
    </w:p>
    <w:p w14:paraId="61FF9891">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②发现不符合执行标准的B类项目数量少于五项；</w:t>
      </w:r>
    </w:p>
    <w:p w14:paraId="4BDA09C9">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③所检主要项目的检验结果出现一个或一个以上低于</w:t>
      </w:r>
      <w:r>
        <w:rPr>
          <w:rFonts w:hint="eastAsia"/>
          <w:color w:val="000000"/>
          <w:szCs w:val="21"/>
        </w:rPr>
        <w:t>本细则中检验项目依据的推荐性标准要求</w:t>
      </w:r>
      <w:r>
        <w:rPr>
          <w:rFonts w:hint="eastAsia"/>
          <w:color w:val="000000"/>
          <w:szCs w:val="21"/>
          <w:lang w:val="en-US" w:eastAsia="zh-CN"/>
        </w:rPr>
        <w:t>的</w:t>
      </w:r>
      <w:r>
        <w:rPr>
          <w:rFonts w:hint="eastAsia" w:ascii="Times New Roman" w:hAnsi="Times New Roman" w:eastAsia="宋体" w:cs="Times New Roman"/>
          <w:color w:val="000000"/>
          <w:szCs w:val="21"/>
        </w:rPr>
        <w:t>。</w:t>
      </w:r>
    </w:p>
    <w:p w14:paraId="512E6624">
      <w:pPr>
        <w:keepNext w:val="0"/>
        <w:keepLines w:val="0"/>
        <w:pageBreakBefore w:val="0"/>
        <w:widowControl/>
        <w:kinsoku/>
        <w:wordWrap/>
        <w:overflowPunct/>
        <w:topLinePunct w:val="0"/>
        <w:autoSpaceDE/>
        <w:autoSpaceDN/>
        <w:bidi w:val="0"/>
        <w:spacing w:line="440" w:lineRule="exact"/>
        <w:ind w:firstLine="360"/>
        <w:jc w:val="left"/>
        <w:textAlignment w:val="auto"/>
        <w:rPr>
          <w:rFonts w:hint="eastAsia" w:ascii="宋体" w:hAnsi="宋体" w:cs="宋体"/>
          <w:kern w:val="0"/>
          <w:szCs w:val="21"/>
        </w:rPr>
      </w:pPr>
      <w:r>
        <w:rPr>
          <w:rFonts w:hint="eastAsia" w:ascii="宋体" w:hAnsi="宋体" w:cs="宋体"/>
          <w:kern w:val="0"/>
          <w:szCs w:val="21"/>
        </w:rPr>
        <w:t>（2）背负式电动喷雾器：</w:t>
      </w:r>
    </w:p>
    <w:p w14:paraId="6FA58B18">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①未发现A类项目不符合执行标准；</w:t>
      </w:r>
    </w:p>
    <w:p w14:paraId="059699B6">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②发现不符合执行标准的B类项目数量少于三项；</w:t>
      </w:r>
    </w:p>
    <w:p w14:paraId="400298AD">
      <w:pPr>
        <w:keepNext w:val="0"/>
        <w:keepLines w:val="0"/>
        <w:pageBreakBefore w:val="0"/>
        <w:widowControl/>
        <w:kinsoku/>
        <w:wordWrap/>
        <w:overflowPunct/>
        <w:topLinePunct w:val="0"/>
        <w:autoSpaceDE/>
        <w:autoSpaceDN/>
        <w:bidi w:val="0"/>
        <w:spacing w:line="440" w:lineRule="exact"/>
        <w:ind w:firstLine="546" w:firstLineChars="260"/>
        <w:jc w:val="left"/>
        <w:textAlignment w:val="auto"/>
        <w:rPr>
          <w:rFonts w:hint="eastAsia" w:ascii="宋体" w:hAnsi="宋体" w:cs="宋体"/>
          <w:kern w:val="0"/>
          <w:szCs w:val="21"/>
        </w:rPr>
      </w:pPr>
      <w:r>
        <w:rPr>
          <w:rFonts w:hint="eastAsia" w:ascii="宋体" w:hAnsi="宋体" w:cs="宋体"/>
          <w:kern w:val="0"/>
          <w:szCs w:val="21"/>
        </w:rPr>
        <w:t>③所检主要项目的检验结果出现一个或一个以上低于</w:t>
      </w:r>
      <w:r>
        <w:rPr>
          <w:rFonts w:hint="eastAsia"/>
          <w:color w:val="000000"/>
          <w:szCs w:val="21"/>
        </w:rPr>
        <w:t>本细则中检验项目依据的推荐性标准要求</w:t>
      </w:r>
      <w:r>
        <w:rPr>
          <w:rFonts w:hint="eastAsia"/>
          <w:color w:val="000000"/>
          <w:szCs w:val="21"/>
          <w:lang w:val="en-US" w:eastAsia="zh-CN"/>
        </w:rPr>
        <w:t>的</w:t>
      </w:r>
      <w:r>
        <w:rPr>
          <w:rFonts w:hint="eastAsia" w:ascii="Times New Roman" w:hAnsi="Times New Roman" w:eastAsia="宋体" w:cs="Times New Roman"/>
          <w:color w:val="000000"/>
          <w:szCs w:val="21"/>
        </w:rPr>
        <w:t>。</w:t>
      </w:r>
    </w:p>
    <w:p w14:paraId="47DED9C3">
      <w:pPr>
        <w:keepNext w:val="0"/>
        <w:keepLines w:val="0"/>
        <w:pageBreakBefore w:val="0"/>
        <w:kinsoku/>
        <w:wordWrap/>
        <w:overflowPunct/>
        <w:topLinePunct w:val="0"/>
        <w:autoSpaceDE/>
        <w:autoSpaceDN/>
        <w:bidi w:val="0"/>
        <w:adjustRightInd w:val="0"/>
        <w:snapToGrid w:val="0"/>
        <w:spacing w:line="440" w:lineRule="exact"/>
        <w:textAlignment w:val="auto"/>
        <w:rPr>
          <w:rFonts w:hAnsi="宋体"/>
        </w:rPr>
      </w:pPr>
    </w:p>
    <w:p w14:paraId="0D64105B">
      <w:pPr>
        <w:spacing w:line="360" w:lineRule="auto"/>
        <w:rPr>
          <w:rFonts w:hint="eastAsia" w:ascii="黑体" w:hAnsi="黑体" w:eastAsia="黑体" w:cs="Times New Roman"/>
          <w:color w:val="000000"/>
          <w:szCs w:val="21"/>
        </w:rPr>
      </w:pPr>
      <w:r>
        <w:rPr>
          <w:rFonts w:hint="eastAsia" w:ascii="黑体" w:hAnsi="黑体" w:eastAsia="黑体" w:cs="Times New Roman"/>
          <w:color w:val="000000"/>
          <w:szCs w:val="21"/>
        </w:rPr>
        <w:t>4 附则</w:t>
      </w:r>
    </w:p>
    <w:p w14:paraId="7B922FA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000000"/>
          <w:szCs w:val="21"/>
        </w:rPr>
      </w:pPr>
      <w:r>
        <w:rPr>
          <w:rFonts w:hint="eastAsia" w:ascii="宋体" w:hAnsi="宋体"/>
          <w:color w:val="000000"/>
          <w:szCs w:val="21"/>
        </w:rPr>
        <w:t>本细则首次发布。</w:t>
      </w:r>
    </w:p>
    <w:p w14:paraId="3B987DE4">
      <w:pPr>
        <w:keepNext w:val="0"/>
        <w:keepLines w:val="0"/>
        <w:pageBreakBefore w:val="0"/>
        <w:kinsoku/>
        <w:wordWrap/>
        <w:overflowPunct/>
        <w:topLinePunct w:val="0"/>
        <w:autoSpaceDE/>
        <w:autoSpaceDN/>
        <w:bidi w:val="0"/>
        <w:adjustRightInd w:val="0"/>
        <w:snapToGrid w:val="0"/>
        <w:spacing w:line="440" w:lineRule="exact"/>
        <w:textAlignment w:val="auto"/>
        <w:rPr>
          <w:rFonts w:hint="default" w:hAnsi="宋体"/>
          <w:lang w:val="en-US" w:eastAsia="zh-CN"/>
        </w:rPr>
      </w:pPr>
    </w:p>
    <w:sectPr>
      <w:headerReference r:id="rId3" w:type="default"/>
      <w:footerReference r:id="rId4" w:type="default"/>
      <w:pgSz w:w="11906" w:h="16838"/>
      <w:pgMar w:top="1985" w:right="1474" w:bottom="1644" w:left="1474"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8C6C8F-1969-4047-83FD-A4259ED575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2" w:fontKey="{4D2547F8-6FC3-425D-97AA-65E8403D42EE}"/>
  </w:font>
  <w:font w:name="宋体-方正超大字符集">
    <w:panose1 w:val="03000509000000000000"/>
    <w:charset w:val="86"/>
    <w:family w:val="auto"/>
    <w:pitch w:val="default"/>
    <w:sig w:usb0="00000001" w:usb1="080E0000" w:usb2="00000000" w:usb3="00000000" w:csb0="00040000" w:csb1="00000000"/>
    <w:embedRegular r:id="rId3" w:fontKey="{3B82D11F-7B72-44B5-8040-AE8750AEC4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A050">
    <w:pPr>
      <w:pStyle w:val="8"/>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8F161">
                          <w:pPr>
                            <w:pStyle w:val="8"/>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C8F161">
                    <w:pPr>
                      <w:pStyle w:val="8"/>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txbxContent>
              </v:textbox>
            </v:shape>
          </w:pict>
        </mc:Fallback>
      </mc:AlternateContent>
    </w:r>
  </w:p>
  <w:p w14:paraId="28B47625">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A28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MmE0YTU5Njg0MmRjNTFmZWQ1Y2EzNzE0M2E2MDQifQ=="/>
    <w:docVar w:name="KSO_WPS_MARK_KEY" w:val="0142b5f4-6ad1-4624-a869-3b88ed93b9a5"/>
  </w:docVars>
  <w:rsids>
    <w:rsidRoot w:val="004E7F45"/>
    <w:rsid w:val="000223BA"/>
    <w:rsid w:val="00025E70"/>
    <w:rsid w:val="00026930"/>
    <w:rsid w:val="000600FC"/>
    <w:rsid w:val="000A2FA9"/>
    <w:rsid w:val="000D0B7A"/>
    <w:rsid w:val="000F0172"/>
    <w:rsid w:val="001001F2"/>
    <w:rsid w:val="00111BFA"/>
    <w:rsid w:val="00126B4B"/>
    <w:rsid w:val="0013492D"/>
    <w:rsid w:val="00173D62"/>
    <w:rsid w:val="001C3CE2"/>
    <w:rsid w:val="001E7D67"/>
    <w:rsid w:val="002333DE"/>
    <w:rsid w:val="00262E0C"/>
    <w:rsid w:val="00263965"/>
    <w:rsid w:val="002961CD"/>
    <w:rsid w:val="002D2966"/>
    <w:rsid w:val="002F3CE5"/>
    <w:rsid w:val="00313811"/>
    <w:rsid w:val="00316ED3"/>
    <w:rsid w:val="0033027F"/>
    <w:rsid w:val="00345C28"/>
    <w:rsid w:val="0035010F"/>
    <w:rsid w:val="00384D3B"/>
    <w:rsid w:val="003B0BC4"/>
    <w:rsid w:val="003B5A03"/>
    <w:rsid w:val="003D5388"/>
    <w:rsid w:val="003F71AC"/>
    <w:rsid w:val="003F7705"/>
    <w:rsid w:val="004064D4"/>
    <w:rsid w:val="00421E58"/>
    <w:rsid w:val="00460651"/>
    <w:rsid w:val="0048431A"/>
    <w:rsid w:val="004A673D"/>
    <w:rsid w:val="004D79DF"/>
    <w:rsid w:val="004E7F45"/>
    <w:rsid w:val="0051209D"/>
    <w:rsid w:val="00532F8D"/>
    <w:rsid w:val="0054077C"/>
    <w:rsid w:val="005468BC"/>
    <w:rsid w:val="00571A64"/>
    <w:rsid w:val="005A736C"/>
    <w:rsid w:val="005E6927"/>
    <w:rsid w:val="006133E0"/>
    <w:rsid w:val="0061369D"/>
    <w:rsid w:val="006219F8"/>
    <w:rsid w:val="00637B14"/>
    <w:rsid w:val="006430D7"/>
    <w:rsid w:val="00646A2D"/>
    <w:rsid w:val="0065579C"/>
    <w:rsid w:val="00661A1E"/>
    <w:rsid w:val="0068760D"/>
    <w:rsid w:val="006A74D7"/>
    <w:rsid w:val="006C56E0"/>
    <w:rsid w:val="006D42AD"/>
    <w:rsid w:val="00705024"/>
    <w:rsid w:val="00724552"/>
    <w:rsid w:val="00741FDC"/>
    <w:rsid w:val="007543E6"/>
    <w:rsid w:val="007624B0"/>
    <w:rsid w:val="00783AFE"/>
    <w:rsid w:val="007A4F3E"/>
    <w:rsid w:val="007B4B62"/>
    <w:rsid w:val="007E6AED"/>
    <w:rsid w:val="0082334C"/>
    <w:rsid w:val="00826B7A"/>
    <w:rsid w:val="008717BF"/>
    <w:rsid w:val="0088061A"/>
    <w:rsid w:val="0088588D"/>
    <w:rsid w:val="008A4290"/>
    <w:rsid w:val="008C2AA1"/>
    <w:rsid w:val="008D4A5A"/>
    <w:rsid w:val="00902C4C"/>
    <w:rsid w:val="0091647C"/>
    <w:rsid w:val="0092508E"/>
    <w:rsid w:val="009371D2"/>
    <w:rsid w:val="009833AD"/>
    <w:rsid w:val="009A74F5"/>
    <w:rsid w:val="009E75BC"/>
    <w:rsid w:val="009F096A"/>
    <w:rsid w:val="009F1D5A"/>
    <w:rsid w:val="00A00D3B"/>
    <w:rsid w:val="00A0139B"/>
    <w:rsid w:val="00A068B9"/>
    <w:rsid w:val="00A37628"/>
    <w:rsid w:val="00A42486"/>
    <w:rsid w:val="00A43884"/>
    <w:rsid w:val="00A95981"/>
    <w:rsid w:val="00AC1FA9"/>
    <w:rsid w:val="00AD4FA6"/>
    <w:rsid w:val="00AD527D"/>
    <w:rsid w:val="00AE0D56"/>
    <w:rsid w:val="00AF46D5"/>
    <w:rsid w:val="00B009E6"/>
    <w:rsid w:val="00B24BD0"/>
    <w:rsid w:val="00B44E4C"/>
    <w:rsid w:val="00B61C35"/>
    <w:rsid w:val="00B942CB"/>
    <w:rsid w:val="00BA4D5F"/>
    <w:rsid w:val="00BB1D93"/>
    <w:rsid w:val="00BD0C1B"/>
    <w:rsid w:val="00BD6ACE"/>
    <w:rsid w:val="00C17DF2"/>
    <w:rsid w:val="00C2557D"/>
    <w:rsid w:val="00C25CB5"/>
    <w:rsid w:val="00C3154A"/>
    <w:rsid w:val="00C50932"/>
    <w:rsid w:val="00C87D52"/>
    <w:rsid w:val="00CB2D82"/>
    <w:rsid w:val="00CF0013"/>
    <w:rsid w:val="00D10BD4"/>
    <w:rsid w:val="00D541C8"/>
    <w:rsid w:val="00D867EF"/>
    <w:rsid w:val="00D92B63"/>
    <w:rsid w:val="00DA52B0"/>
    <w:rsid w:val="00DB7271"/>
    <w:rsid w:val="00DF4DCE"/>
    <w:rsid w:val="00E864B9"/>
    <w:rsid w:val="00E93AD3"/>
    <w:rsid w:val="00EB3B67"/>
    <w:rsid w:val="00F07ACA"/>
    <w:rsid w:val="00F32904"/>
    <w:rsid w:val="00F76949"/>
    <w:rsid w:val="00F85554"/>
    <w:rsid w:val="00F933A2"/>
    <w:rsid w:val="00F94DCB"/>
    <w:rsid w:val="00F96EB7"/>
    <w:rsid w:val="00FC7B9E"/>
    <w:rsid w:val="00FF2630"/>
    <w:rsid w:val="018C6222"/>
    <w:rsid w:val="01A131C3"/>
    <w:rsid w:val="01FB18B7"/>
    <w:rsid w:val="024B3ED5"/>
    <w:rsid w:val="032C2CC0"/>
    <w:rsid w:val="03EF219A"/>
    <w:rsid w:val="050161E5"/>
    <w:rsid w:val="05545442"/>
    <w:rsid w:val="056915AB"/>
    <w:rsid w:val="057B705B"/>
    <w:rsid w:val="062956B3"/>
    <w:rsid w:val="071B511A"/>
    <w:rsid w:val="073F0F06"/>
    <w:rsid w:val="07555753"/>
    <w:rsid w:val="09837BF5"/>
    <w:rsid w:val="09DF667B"/>
    <w:rsid w:val="0D5E33E4"/>
    <w:rsid w:val="0F523A5F"/>
    <w:rsid w:val="10E96DCA"/>
    <w:rsid w:val="11A97B1A"/>
    <w:rsid w:val="12EE04EB"/>
    <w:rsid w:val="142E2B41"/>
    <w:rsid w:val="146050F4"/>
    <w:rsid w:val="15097FDB"/>
    <w:rsid w:val="150E1C7B"/>
    <w:rsid w:val="15861A43"/>
    <w:rsid w:val="15F1076B"/>
    <w:rsid w:val="161E0302"/>
    <w:rsid w:val="16DC22CD"/>
    <w:rsid w:val="1813619C"/>
    <w:rsid w:val="188E1215"/>
    <w:rsid w:val="18B11774"/>
    <w:rsid w:val="19693951"/>
    <w:rsid w:val="197E666C"/>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2A213F"/>
    <w:rsid w:val="22902033"/>
    <w:rsid w:val="22F14622"/>
    <w:rsid w:val="23997488"/>
    <w:rsid w:val="24744770"/>
    <w:rsid w:val="249267E9"/>
    <w:rsid w:val="24B70E90"/>
    <w:rsid w:val="25337E46"/>
    <w:rsid w:val="27B619BA"/>
    <w:rsid w:val="2A9653EA"/>
    <w:rsid w:val="2B3505C9"/>
    <w:rsid w:val="2B7251A1"/>
    <w:rsid w:val="2B7D15FB"/>
    <w:rsid w:val="2D0F3610"/>
    <w:rsid w:val="2DAF6AA4"/>
    <w:rsid w:val="2DC01BA9"/>
    <w:rsid w:val="2E447434"/>
    <w:rsid w:val="2F7470F0"/>
    <w:rsid w:val="2F770585"/>
    <w:rsid w:val="308630DB"/>
    <w:rsid w:val="310877D6"/>
    <w:rsid w:val="31726BE9"/>
    <w:rsid w:val="31996818"/>
    <w:rsid w:val="322F25BC"/>
    <w:rsid w:val="3282567F"/>
    <w:rsid w:val="337C71E2"/>
    <w:rsid w:val="33ED6206"/>
    <w:rsid w:val="345E6417"/>
    <w:rsid w:val="348A3282"/>
    <w:rsid w:val="35D82F96"/>
    <w:rsid w:val="373778B4"/>
    <w:rsid w:val="379653F3"/>
    <w:rsid w:val="379D2C7F"/>
    <w:rsid w:val="37A458DA"/>
    <w:rsid w:val="384E752E"/>
    <w:rsid w:val="39135CA7"/>
    <w:rsid w:val="394C6EB2"/>
    <w:rsid w:val="3AE96DA9"/>
    <w:rsid w:val="3BFA02F7"/>
    <w:rsid w:val="3CC309AB"/>
    <w:rsid w:val="3D516CC2"/>
    <w:rsid w:val="3E780D76"/>
    <w:rsid w:val="40F85902"/>
    <w:rsid w:val="42AA28AA"/>
    <w:rsid w:val="438D4315"/>
    <w:rsid w:val="43A525A4"/>
    <w:rsid w:val="43F37E46"/>
    <w:rsid w:val="44123AED"/>
    <w:rsid w:val="44C85855"/>
    <w:rsid w:val="45000F8C"/>
    <w:rsid w:val="47DD19DA"/>
    <w:rsid w:val="48CD242C"/>
    <w:rsid w:val="496B0759"/>
    <w:rsid w:val="4A4039C3"/>
    <w:rsid w:val="4A6B0188"/>
    <w:rsid w:val="4ABB1D38"/>
    <w:rsid w:val="4C1D7892"/>
    <w:rsid w:val="4D5E548A"/>
    <w:rsid w:val="4EF318AC"/>
    <w:rsid w:val="50225853"/>
    <w:rsid w:val="50D864D3"/>
    <w:rsid w:val="513F2C99"/>
    <w:rsid w:val="516E4782"/>
    <w:rsid w:val="52F952BE"/>
    <w:rsid w:val="53243C8C"/>
    <w:rsid w:val="534A24ED"/>
    <w:rsid w:val="53AF4999"/>
    <w:rsid w:val="548337AD"/>
    <w:rsid w:val="54CA318A"/>
    <w:rsid w:val="55675746"/>
    <w:rsid w:val="556E394C"/>
    <w:rsid w:val="55797C08"/>
    <w:rsid w:val="59F561A9"/>
    <w:rsid w:val="5CEC2143"/>
    <w:rsid w:val="5DAE5A52"/>
    <w:rsid w:val="5E0D0BDF"/>
    <w:rsid w:val="5F253730"/>
    <w:rsid w:val="5F5D78DC"/>
    <w:rsid w:val="601F0EAE"/>
    <w:rsid w:val="602E7188"/>
    <w:rsid w:val="605E0C2A"/>
    <w:rsid w:val="605E1DAA"/>
    <w:rsid w:val="620675AB"/>
    <w:rsid w:val="622B13D1"/>
    <w:rsid w:val="62AC7955"/>
    <w:rsid w:val="62F87114"/>
    <w:rsid w:val="650E0CE2"/>
    <w:rsid w:val="6523584F"/>
    <w:rsid w:val="65CD15D6"/>
    <w:rsid w:val="67F90737"/>
    <w:rsid w:val="68F93880"/>
    <w:rsid w:val="6951565F"/>
    <w:rsid w:val="69552DD1"/>
    <w:rsid w:val="6989579F"/>
    <w:rsid w:val="6A4E2E73"/>
    <w:rsid w:val="6BE256D4"/>
    <w:rsid w:val="6E083216"/>
    <w:rsid w:val="6E255645"/>
    <w:rsid w:val="6E8A7348"/>
    <w:rsid w:val="6E9256FE"/>
    <w:rsid w:val="6EA70D04"/>
    <w:rsid w:val="6EC5277F"/>
    <w:rsid w:val="6F2B5042"/>
    <w:rsid w:val="708C0F2E"/>
    <w:rsid w:val="711A28E5"/>
    <w:rsid w:val="71482881"/>
    <w:rsid w:val="71D2493E"/>
    <w:rsid w:val="71DB227A"/>
    <w:rsid w:val="723122EE"/>
    <w:rsid w:val="72794FA7"/>
    <w:rsid w:val="730C2F2A"/>
    <w:rsid w:val="739B5F35"/>
    <w:rsid w:val="75600947"/>
    <w:rsid w:val="75762924"/>
    <w:rsid w:val="75D43A11"/>
    <w:rsid w:val="75FC38B9"/>
    <w:rsid w:val="77854E73"/>
    <w:rsid w:val="78F30652"/>
    <w:rsid w:val="797E31CB"/>
    <w:rsid w:val="7A9A1A11"/>
    <w:rsid w:val="7BB578CB"/>
    <w:rsid w:val="7C3D28A5"/>
    <w:rsid w:val="7C5B0643"/>
    <w:rsid w:val="7D5E1E12"/>
    <w:rsid w:val="7E071097"/>
    <w:rsid w:val="7E463F5C"/>
    <w:rsid w:val="7E611631"/>
    <w:rsid w:val="7E6B05F1"/>
    <w:rsid w:val="7F666998"/>
    <w:rsid w:val="BB9E37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link w:val="16"/>
    <w:qFormat/>
    <w:uiPriority w:val="99"/>
    <w:pPr>
      <w:jc w:val="left"/>
    </w:pPr>
  </w:style>
  <w:style w:type="paragraph" w:styleId="4">
    <w:name w:val="Body Text"/>
    <w:basedOn w:val="1"/>
    <w:link w:val="17"/>
    <w:qFormat/>
    <w:uiPriority w:val="0"/>
    <w:pPr>
      <w:spacing w:after="120"/>
    </w:pPr>
  </w:style>
  <w:style w:type="paragraph" w:styleId="5">
    <w:name w:val="Body Text Indent"/>
    <w:basedOn w:val="1"/>
    <w:qFormat/>
    <w:uiPriority w:val="0"/>
    <w:pPr>
      <w:ind w:firstLine="600" w:firstLineChars="200"/>
    </w:pPr>
    <w:rPr>
      <w:rFonts w:ascii="Times New Roman" w:hAnsi="Times New Roman" w:eastAsia="仿宋_GB2312"/>
      <w:sz w:val="30"/>
      <w:szCs w:val="24"/>
    </w:rPr>
  </w:style>
  <w:style w:type="paragraph" w:styleId="6">
    <w:name w:val="Plain Text"/>
    <w:basedOn w:val="1"/>
    <w:link w:val="18"/>
    <w:qFormat/>
    <w:uiPriority w:val="0"/>
    <w:rPr>
      <w:rFonts w:ascii="宋体" w:hAnsi="Courier New"/>
      <w:szCs w:val="21"/>
    </w:rPr>
  </w:style>
  <w:style w:type="paragraph" w:styleId="7">
    <w:name w:val="Balloon Text"/>
    <w:basedOn w:val="1"/>
    <w:link w:val="19"/>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0"/>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Char"/>
    <w:link w:val="3"/>
    <w:qFormat/>
    <w:uiPriority w:val="99"/>
    <w:rPr>
      <w:kern w:val="2"/>
      <w:sz w:val="21"/>
      <w:szCs w:val="22"/>
    </w:rPr>
  </w:style>
  <w:style w:type="character" w:customStyle="1" w:styleId="17">
    <w:name w:val="正文文本 Char"/>
    <w:link w:val="4"/>
    <w:qFormat/>
    <w:uiPriority w:val="0"/>
    <w:rPr>
      <w:kern w:val="2"/>
      <w:sz w:val="21"/>
      <w:szCs w:val="22"/>
    </w:rPr>
  </w:style>
  <w:style w:type="character" w:customStyle="1" w:styleId="18">
    <w:name w:val="纯文本 Char1"/>
    <w:link w:val="6"/>
    <w:qFormat/>
    <w:uiPriority w:val="0"/>
    <w:rPr>
      <w:rFonts w:ascii="宋体" w:hAnsi="Courier New" w:cs="Courier New"/>
      <w:kern w:val="2"/>
      <w:sz w:val="21"/>
      <w:szCs w:val="21"/>
    </w:rPr>
  </w:style>
  <w:style w:type="character" w:customStyle="1" w:styleId="19">
    <w:name w:val="批注框文本 Char"/>
    <w:link w:val="7"/>
    <w:qFormat/>
    <w:uiPriority w:val="0"/>
    <w:rPr>
      <w:kern w:val="2"/>
      <w:sz w:val="18"/>
      <w:szCs w:val="18"/>
    </w:rPr>
  </w:style>
  <w:style w:type="character" w:customStyle="1" w:styleId="20">
    <w:name w:val="批注主题 Char"/>
    <w:link w:val="10"/>
    <w:qFormat/>
    <w:uiPriority w:val="0"/>
  </w:style>
  <w:style w:type="character" w:customStyle="1" w:styleId="21">
    <w:name w:val="fontstyle01"/>
    <w:qFormat/>
    <w:uiPriority w:val="0"/>
    <w:rPr>
      <w:rFonts w:ascii="黑体" w:hAnsi="宋体" w:eastAsia="黑体" w:cs="黑体"/>
      <w:color w:val="000000"/>
      <w:sz w:val="32"/>
      <w:szCs w:val="32"/>
    </w:rPr>
  </w:style>
  <w:style w:type="paragraph" w:customStyle="1" w:styleId="22">
    <w:name w:val="列出段落1"/>
    <w:basedOn w:val="1"/>
    <w:qFormat/>
    <w:uiPriority w:val="34"/>
    <w:pPr>
      <w:ind w:firstLine="420" w:firstLineChars="200"/>
    </w:pPr>
  </w:style>
  <w:style w:type="paragraph" w:styleId="23">
    <w:name w:val="List Paragraph"/>
    <w:basedOn w:val="1"/>
    <w:qFormat/>
    <w:uiPriority w:val="99"/>
    <w:pPr>
      <w:ind w:firstLine="420" w:firstLineChars="200"/>
    </w:p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5">
    <w:name w:val="纯文本 Char"/>
    <w:qFormat/>
    <w:uiPriority w:val="0"/>
    <w:rPr>
      <w:rFonts w:ascii="宋体" w:hAnsi="Courier New" w:cs="Courier New"/>
      <w:kern w:val="2"/>
      <w:sz w:val="21"/>
      <w:szCs w:val="21"/>
    </w:rPr>
  </w:style>
  <w:style w:type="paragraph" w:customStyle="1" w:styleId="26">
    <w:name w:val="p17"/>
    <w:basedOn w:val="1"/>
    <w:qFormat/>
    <w:uiPriority w:val="0"/>
    <w:pPr>
      <w:widowControl/>
    </w:pPr>
    <w:rPr>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1676</Words>
  <Characters>2232</Characters>
  <Lines>8</Lines>
  <Paragraphs>2</Paragraphs>
  <TotalTime>2</TotalTime>
  <ScaleCrop>false</ScaleCrop>
  <LinksUpToDate>false</LinksUpToDate>
  <CharactersWithSpaces>2300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2019-12-26T19:53:00Z</dcterms:created>
  <dc:creator>wee</dc:creator>
  <cp:lastModifiedBy>留取丹心</cp:lastModifiedBy>
  <cp:lastPrinted>2021-02-23T06:17:00Z</cp:lastPrinted>
  <dcterms:modified xsi:type="dcterms:W3CDTF">2025-06-05T02:30:10Z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5D53B10B9FC248D1BDF7857E1A16AE11_13</vt:lpwstr>
  </property>
  <property fmtid="{D5CDD505-2E9C-101B-9397-08002B2CF9AE}" pid="4" name="KSOTemplateDocerSaveRecord">
    <vt:lpwstr>eyJoZGlkIjoiOTZiODdkYTJmZDkyMDEyNzRlMzViZmM4YzNmNDhhODAiLCJ1c2VySWQiOiI1NTc2NTYyMjMifQ==</vt:lpwstr>
  </property>
</Properties>
</file>