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312" w:beforeLines="100" w:beforeAutospacing="0" w:after="312" w:afterLines="100" w:afterAutospacing="0" w:line="580" w:lineRule="exact"/>
        <w:jc w:val="center"/>
        <w:rPr>
          <w:rFonts w:ascii="方正小标宋简体" w:hAnsi="方正小标宋简体" w:eastAsia="方正小标宋简体" w:cs="方正小标宋简体"/>
          <w:color w:val="2B2B2B"/>
          <w:sz w:val="44"/>
          <w:szCs w:val="44"/>
          <w:shd w:val="clear" w:color="auto" w:fill="FFFFFF"/>
        </w:rPr>
      </w:pPr>
      <w:r>
        <w:rPr>
          <w:rFonts w:hint="eastAsia" w:ascii="方正小标宋简体" w:hAnsi="方正小标宋简体" w:eastAsia="方正小标宋简体" w:cs="方正小标宋简体"/>
          <w:color w:val="2B2B2B"/>
          <w:sz w:val="44"/>
          <w:szCs w:val="44"/>
          <w:shd w:val="clear" w:color="auto" w:fill="FFFFFF"/>
        </w:rPr>
        <w:t>关于《松阳县省级山水林田湖草海一体化保护和修复工程（望松街道片区）施工项目（征求意见稿）》的起草说明</w:t>
      </w:r>
    </w:p>
    <w:p>
      <w:pPr>
        <w:spacing w:line="560" w:lineRule="exact"/>
        <w:ind w:firstLine="560" w:firstLineChars="200"/>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现就《松阳县省级山水林田湖草海一体化保护和修复工程（望松街道片区）施工项目（征求意见稿）》有关情况说明如下：</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一、制定文件的必要性和可行性（背景）</w:t>
      </w:r>
    </w:p>
    <w:p>
      <w:pPr>
        <w:spacing w:line="560" w:lineRule="exact"/>
        <w:ind w:firstLine="560" w:firstLineChars="200"/>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山水林田湖草生态保护修复工程（以下简称“山水工程”）是指按照山水林田湖草是生命共同体理念，依据国土空间总体规划以及国土空间生态保护修复等相关专项规划，在一定区域范围内，为提升生态系统自我恢复能力，增强生态系统稳定性，促进自然生态系统质量的整体改善和生态产品供应能力的全面增强，遵循自然生态系统演替规律和内在机理，对受损、退化、服务功能下降的生态系统进行整体保护、系统修复、综合治理的过程和活动。</w:t>
      </w:r>
    </w:p>
    <w:p>
      <w:pPr>
        <w:spacing w:line="560" w:lineRule="exact"/>
        <w:ind w:firstLine="560" w:firstLineChars="200"/>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自我国推进山水林田湖草沙一体化保护修复工程（以下简称“山水工程”）以来，浙江丽水秉持“道法自然、和谐共生”的理念，采用基于自然的解决方案（NbS），系统性推进瓯江山水林田湖草沙一体化修复，探索源头保护、系统修复、综合治理的新路径，努力推动区域生态环境质量和自然生态系统稳定性全面提升。依据《关于公布第一批省级山水林田湖草海一体化保护和修复工程入围名单的通知》（浙自然资厅函〔2023〕274号），松阳县望松街道片区成为丽水山水林田湖草沙一体化修复工程的重要一部分。</w:t>
      </w:r>
    </w:p>
    <w:p>
      <w:pPr>
        <w:spacing w:line="560" w:lineRule="exact"/>
        <w:ind w:firstLine="560" w:firstLineChars="200"/>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通过松阳县省级山水林田湖草海一体化保护和修复工程（望松街道片区）施工项目的实施，将实现望松街道相关农业面源污染治理，农田病虫害统防统治，实现溪区生态水网修复，实现数字化农田建设，为保护水源，实现生态环境可持续发展，探索种养结合循环的生态数字农业路径，发展数字化复合生态农业系统和配套技术，实现了农业生产的生态化和提质增效。</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二、起草情况</w:t>
      </w:r>
    </w:p>
    <w:p>
      <w:pPr>
        <w:spacing w:line="560" w:lineRule="exact"/>
        <w:ind w:firstLine="560" w:firstLineChars="200"/>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2024年2月</w:t>
      </w:r>
      <w:r>
        <w:rPr>
          <w:rFonts w:hint="eastAsia" w:ascii="仿宋_GB2312" w:hAnsi="仿宋_GB2312" w:eastAsia="仿宋_GB2312" w:cs="仿宋_GB2312"/>
          <w:kern w:val="0"/>
          <w:sz w:val="28"/>
          <w:szCs w:val="28"/>
          <w:shd w:val="clear" w:color="auto" w:fill="FFFFFF"/>
          <w:lang w:bidi="ar"/>
        </w:rPr>
        <w:t>，望松街道启动《松阳县省级山水林田湖草海一体化保护和修复工程（望松街道片区）施工项目实施方案（征求意见稿）》的起草工作，经望松街道班子会议与相关部门多次协商，共同研究，于2024年3月中旬</w:t>
      </w:r>
      <w:r>
        <w:rPr>
          <w:rFonts w:hint="eastAsia" w:ascii="仿宋_GB2312" w:hAnsi="仿宋_GB2312" w:eastAsia="仿宋_GB2312" w:cs="仿宋_GB2312"/>
          <w:kern w:val="0"/>
          <w:sz w:val="28"/>
          <w:szCs w:val="28"/>
          <w:shd w:val="clear" w:color="auto" w:fill="FFFFFF"/>
          <w:lang w:bidi="ar"/>
        </w:rPr>
        <w:t>形成《松阳</w:t>
      </w:r>
      <w:bookmarkStart w:id="0" w:name="_GoBack"/>
      <w:bookmarkEnd w:id="0"/>
      <w:r>
        <w:rPr>
          <w:rFonts w:hint="eastAsia" w:ascii="仿宋_GB2312" w:hAnsi="仿宋_GB2312" w:eastAsia="仿宋_GB2312" w:cs="仿宋_GB2312"/>
          <w:kern w:val="0"/>
          <w:sz w:val="28"/>
          <w:szCs w:val="28"/>
          <w:shd w:val="clear" w:color="auto" w:fill="FFFFFF"/>
          <w:lang w:bidi="ar"/>
        </w:rPr>
        <w:t>县省级山水林田湖草海一体化保护和修复工程（望松街道片区）施工项目实施方案（征求意见稿）》，于2024年3月</w:t>
      </w:r>
      <w:r>
        <w:rPr>
          <w:rFonts w:hint="eastAsia" w:ascii="仿宋_GB2312" w:hAnsi="仿宋_GB2312" w:eastAsia="仿宋_GB2312" w:cs="仿宋_GB2312"/>
          <w:kern w:val="0"/>
          <w:sz w:val="28"/>
          <w:szCs w:val="28"/>
          <w:shd w:val="clear" w:color="auto" w:fill="FFFFFF"/>
          <w:lang w:bidi="ar"/>
        </w:rPr>
        <w:t>书面征求公开意见，充分听取和吸收修改建议并完善。</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三、主要内容</w:t>
      </w:r>
    </w:p>
    <w:p>
      <w:pPr>
        <w:spacing w:line="560" w:lineRule="exact"/>
        <w:ind w:firstLine="560" w:firstLineChars="200"/>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就丽水市松阳县望松街道实施，项目通过土壤污染防控工程和水体净化工程等完成对平原地区农田相关农业面源污染治理，推广施用商品有机肥，开展农田病虫害统防统治，配套氮磷生态拦截沟建设，新建生态净化池，透水坝，并通过实施斗渠、农渠、毛渠改建修建项目进行河道修复，实现溪区生态水网修复方面；通过实施数字化农田和通讯项目，建设数字化农田，项目总实施面积502.2844公顷。</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四、需要解决的主要问题</w:t>
      </w:r>
    </w:p>
    <w:p>
      <w:pPr>
        <w:spacing w:line="560" w:lineRule="exact"/>
        <w:ind w:firstLine="562" w:firstLineChars="200"/>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b/>
          <w:bCs/>
          <w:kern w:val="0"/>
          <w:sz w:val="28"/>
          <w:szCs w:val="28"/>
          <w:shd w:val="clear" w:color="auto" w:fill="FFFFFF"/>
          <w:lang w:bidi="ar"/>
        </w:rPr>
        <w:t>（一）农业面源污染治理问题：</w:t>
      </w:r>
      <w:r>
        <w:rPr>
          <w:rFonts w:hint="eastAsia" w:ascii="仿宋_GB2312" w:hAnsi="仿宋_GB2312" w:eastAsia="仿宋_GB2312" w:cs="仿宋_GB2312"/>
          <w:kern w:val="0"/>
          <w:sz w:val="28"/>
          <w:szCs w:val="28"/>
          <w:shd w:val="clear" w:color="auto" w:fill="FFFFFF"/>
          <w:lang w:bidi="ar"/>
        </w:rPr>
        <w:t>望松街道农田土壤质量先天条件良好，但由于近年来的过度开垦，存在化肥和农药过度使用导致残留物质进入土壤和水体，引发水质污染和土壤退化；土地利用与耕种方式不合理导致了土壤侵蚀，大量泥沙和养分被冲入河流和湖泊，损害了水体生态系统；不合理的排水系统会导致农田中的养分和农药被排放到松阴溪，引发水质问题。</w:t>
      </w:r>
    </w:p>
    <w:p>
      <w:pPr>
        <w:spacing w:line="560" w:lineRule="exact"/>
        <w:ind w:firstLine="562" w:firstLineChars="200"/>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b/>
          <w:bCs/>
          <w:kern w:val="0"/>
          <w:sz w:val="28"/>
          <w:szCs w:val="28"/>
          <w:shd w:val="clear" w:color="auto" w:fill="FFFFFF"/>
          <w:lang w:bidi="ar"/>
        </w:rPr>
        <w:t>（二）生态修网修复治理问题：</w:t>
      </w:r>
      <w:r>
        <w:rPr>
          <w:rFonts w:hint="eastAsia" w:ascii="仿宋_GB2312" w:hAnsi="仿宋_GB2312" w:eastAsia="仿宋_GB2312" w:cs="仿宋_GB2312"/>
          <w:kern w:val="0"/>
          <w:sz w:val="28"/>
          <w:szCs w:val="28"/>
          <w:shd w:val="clear" w:color="auto" w:fill="FFFFFF"/>
          <w:lang w:bidi="ar"/>
        </w:rPr>
        <w:t>改善松阴溪河流水文情势不仅需要恢复水量，也需要恢复自然水文过程，如何模拟自然水文过程，修复地貌形态空间异质性，河湖水系三维连通性有较大的难度。</w:t>
      </w:r>
    </w:p>
    <w:p>
      <w:pPr>
        <w:spacing w:line="560" w:lineRule="exact"/>
        <w:ind w:firstLine="562" w:firstLineChars="200"/>
      </w:pPr>
      <w:r>
        <w:rPr>
          <w:rFonts w:hint="eastAsia" w:ascii="仿宋_GB2312" w:hAnsi="仿宋_GB2312" w:eastAsia="仿宋_GB2312" w:cs="仿宋_GB2312"/>
          <w:b/>
          <w:bCs/>
          <w:kern w:val="0"/>
          <w:sz w:val="28"/>
          <w:szCs w:val="28"/>
          <w:shd w:val="clear" w:color="auto" w:fill="FFFFFF"/>
          <w:lang w:bidi="ar"/>
        </w:rPr>
        <w:t>（三）数字农田开展建设难题：</w:t>
      </w:r>
      <w:r>
        <w:rPr>
          <w:rFonts w:hint="eastAsia" w:ascii="仿宋_GB2312" w:hAnsi="仿宋_GB2312" w:eastAsia="仿宋_GB2312" w:cs="仿宋_GB2312"/>
          <w:kern w:val="0"/>
          <w:sz w:val="28"/>
          <w:szCs w:val="28"/>
          <w:shd w:val="clear" w:color="auto" w:fill="FFFFFF"/>
          <w:lang w:bidi="ar"/>
        </w:rPr>
        <w:t>网络基础设施相对薄弱，农业生产基地4G信号盲点仍然较多，乡村5G基站、光纤宽带、物联网设施等新基建数量和布局亟待完善；数据整合共享不充分。农业农村数据资源分散，公共数据共享开放不足，天空地一体化数据获取能力较弱、覆盖率低，数据要素价值挖掘利用不够。</w:t>
      </w:r>
    </w:p>
    <w:p>
      <w:pPr>
        <w:pStyle w:val="4"/>
        <w:widowControl/>
        <w:shd w:val="clear" w:color="auto" w:fill="FFFFFF"/>
        <w:spacing w:beforeAutospacing="0" w:afterAutospacing="0" w:line="560" w:lineRule="exact"/>
        <w:jc w:val="right"/>
        <w:rPr>
          <w:rFonts w:hint="eastAsia" w:ascii="仿宋_GB2312" w:hAnsi="仿宋_GB2312" w:eastAsia="仿宋_GB2312" w:cs="仿宋_GB2312"/>
          <w:kern w:val="0"/>
          <w:sz w:val="28"/>
          <w:szCs w:val="28"/>
          <w:shd w:val="clear" w:color="auto" w:fill="FFFFFF"/>
          <w:lang w:val="en-US" w:eastAsia="zh-CN" w:bidi="ar"/>
        </w:rPr>
      </w:pPr>
      <w:r>
        <w:rPr>
          <w:rFonts w:hint="eastAsia" w:ascii="仿宋_GB2312" w:hAnsi="仿宋_GB2312" w:eastAsia="仿宋_GB2312" w:cs="仿宋_GB2312"/>
          <w:kern w:val="0"/>
          <w:sz w:val="28"/>
          <w:szCs w:val="28"/>
          <w:shd w:val="clear" w:color="auto" w:fill="FFFFFF"/>
          <w:lang w:val="en-US" w:eastAsia="zh-CN" w:bidi="ar"/>
        </w:rPr>
        <w:t>松阳县人民政府望松街道办事处</w:t>
      </w:r>
    </w:p>
    <w:p>
      <w:pPr>
        <w:pStyle w:val="4"/>
        <w:widowControl/>
        <w:shd w:val="clear" w:color="auto" w:fill="FFFFFF"/>
        <w:spacing w:beforeAutospacing="0" w:afterAutospacing="0" w:line="560" w:lineRule="exact"/>
        <w:jc w:val="right"/>
        <w:rPr>
          <w:rFonts w:hint="eastAsia" w:ascii="仿宋_GB2312" w:hAnsi="仿宋_GB2312" w:eastAsia="仿宋_GB2312" w:cs="仿宋_GB2312"/>
          <w:kern w:val="0"/>
          <w:sz w:val="28"/>
          <w:szCs w:val="28"/>
          <w:shd w:val="clear" w:color="auto" w:fill="FFFFFF"/>
          <w:lang w:val="en-US" w:eastAsia="zh-CN" w:bidi="ar"/>
        </w:rPr>
      </w:pPr>
      <w:r>
        <w:rPr>
          <w:rFonts w:hint="eastAsia" w:ascii="仿宋_GB2312" w:hAnsi="仿宋_GB2312" w:eastAsia="仿宋_GB2312" w:cs="仿宋_GB2312"/>
          <w:kern w:val="0"/>
          <w:sz w:val="28"/>
          <w:szCs w:val="28"/>
          <w:shd w:val="clear" w:color="auto" w:fill="FFFFFF"/>
          <w:lang w:val="en-US" w:eastAsia="zh-CN" w:bidi="ar"/>
        </w:rPr>
        <w:t>2024年3月26日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3E7133"/>
    <w:rsid w:val="00095CCC"/>
    <w:rsid w:val="001912C4"/>
    <w:rsid w:val="006411F1"/>
    <w:rsid w:val="05F62D9D"/>
    <w:rsid w:val="0E3E7133"/>
    <w:rsid w:val="1B756AF1"/>
    <w:rsid w:val="2D14428B"/>
    <w:rsid w:val="3681169E"/>
    <w:rsid w:val="3B043D89"/>
    <w:rsid w:val="3CDB1D56"/>
    <w:rsid w:val="5EB5445F"/>
    <w:rsid w:val="61883875"/>
    <w:rsid w:val="782F5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pPr>
    <w:rPr>
      <w:kern w:val="1"/>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公文"/>
    <w:basedOn w:val="1"/>
    <w:qFormat/>
    <w:uiPriority w:val="0"/>
    <w:pPr>
      <w:spacing w:line="560" w:lineRule="exact"/>
      <w:ind w:firstLine="640" w:firstLineChars="200"/>
    </w:pPr>
    <w:rPr>
      <w:rFonts w:hint="eastAsia" w:ascii="仿宋_GB2312" w:hAnsi="仿宋_GB2312" w:eastAsia="仿宋_GB2312" w:cs="Times New Roman"/>
      <w:sz w:val="32"/>
      <w:szCs w:val="32"/>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227</Words>
  <Characters>1295</Characters>
  <Lines>10</Lines>
  <Paragraphs>3</Paragraphs>
  <TotalTime>12</TotalTime>
  <ScaleCrop>false</ScaleCrop>
  <LinksUpToDate>false</LinksUpToDate>
  <CharactersWithSpaces>1519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2024-06-12T06:15:00Z</dcterms:created>
  <dc:creator>昭醒否</dc:creator>
  <cp:lastModifiedBy>吴海燕</cp:lastModifiedBy>
  <dcterms:modified xsi:type="dcterms:W3CDTF">2024-06-12T06:49:12Z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