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DFBD">
      <w:pPr>
        <w:pStyle w:val="9"/>
        <w:bidi w:val="0"/>
        <w:ind w:left="0" w:leftChars="0" w:firstLine="0" w:firstLineChars="0"/>
        <w:jc w:val="center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8"/>
          <w:highlight w:val="none"/>
          <w:lang w:val="en-US" w:eastAsia="zh-CN" w:bidi="ar-SA"/>
        </w:rPr>
        <w:t>平阳县2025年粮油规模种植主体单产提升项目实施方案（征求意见稿）</w:t>
      </w:r>
    </w:p>
    <w:p w14:paraId="2455256D">
      <w:pPr>
        <w:pStyle w:val="9"/>
        <w:bidi w:val="0"/>
        <w:rPr>
          <w:rFonts w:hint="default"/>
          <w:color w:val="auto"/>
          <w:highlight w:val="none"/>
          <w:lang w:val="en-US" w:eastAsia="zh-CN"/>
        </w:rPr>
      </w:pPr>
    </w:p>
    <w:p w14:paraId="1A7DA700">
      <w:pPr>
        <w:pStyle w:val="9"/>
        <w:bidi w:val="0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按照《浙江省农业农村厅关于印发&lt;2025年浙江省粮油规模种植主体单产提升项目实施方案&gt;的通知》（浙农种发〔2025〕5号）、《浙江省财政厅 浙江省农业农村厅关于下达2024年第二批中央农业经营主体能力提升资金的通知》（浙财农〔2024〕44号）、《浙江省财政厅 浙江省农业农村厅关于提前下达2024年中央农业经营主体能力提升资金的通知》（浙财农〔2023〕87号）、《浙江省财政厅 浙江省农业农村厅关于提前下达2025年中央农业经营主体能力提升资金的通知》（浙财农〔2024〕90号）等文件精神，立足我县实际，聚焦水稻、油菜、大豆、小麦、旱粮等主要粮油作物，支持粮油规模种植主体创新组织方式、集成高产模式、落实增产措施、强化引领带动，促进粮油单产水平持续提高。现制定方案如下。</w:t>
      </w:r>
    </w:p>
    <w:p w14:paraId="7FE3CD30">
      <w:pPr>
        <w:pStyle w:val="9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一、任务目标</w:t>
      </w:r>
    </w:p>
    <w:p w14:paraId="02D59585">
      <w:pPr>
        <w:pStyle w:val="9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按照重点扶持、全面推进的原则，加快培育粮油规模主体，全力提升粮油单产水平。</w:t>
      </w:r>
    </w:p>
    <w:p w14:paraId="373B245D">
      <w:pPr>
        <w:pStyle w:val="9"/>
        <w:bidi w:val="0"/>
        <w:rPr>
          <w:rFonts w:hint="default" w:ascii="仿宋_GB2312" w:eastAsia="仿宋_GB2312" w:hAnsiTheme="minorHAnsi" w:cstheme="minorBidi"/>
          <w:color w:val="auto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（一）数量指标。根据下达资金规模，结合落实单产提升关键技术面积等绩效目标，择优筛选申报主体，建立水稻以及大豆、番薯、玉米等旱粮作物</w:t>
      </w:r>
      <w:r>
        <w:rPr>
          <w:rFonts w:hint="eastAsia"/>
          <w:color w:val="auto"/>
          <w:highlight w:val="none"/>
          <w:lang w:val="en-US" w:eastAsia="zh-CN"/>
        </w:rPr>
        <w:t>千亩示范片30个左右。</w:t>
      </w:r>
      <w:r>
        <w:rPr>
          <w:rFonts w:hint="eastAsia"/>
          <w:color w:val="auto"/>
          <w:highlight w:val="none"/>
          <w:lang w:val="en-US" w:eastAsia="zh-CN"/>
        </w:rPr>
        <w:t>每个千亩片由多个主体连点成片构成，单个主体实际种植面积要求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6"/>
          <w:highlight w:val="none"/>
          <w:lang w:val="en-US" w:eastAsia="zh-CN" w:bidi="ar-SA"/>
        </w:rPr>
        <w:t>50亩以上。</w:t>
      </w:r>
    </w:p>
    <w:p w14:paraId="7087463E">
      <w:pPr>
        <w:pStyle w:val="9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（二）质量指标。</w:t>
      </w:r>
    </w:p>
    <w:p w14:paraId="71025C65">
      <w:pPr>
        <w:pStyle w:val="9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.亩产水平。要求项目实施区域内亩产比全县近三年平均亩产水平高5%以上。根据平阳县2022-2024年三年的亩产水平情况，要求申报作物亩产早稻高于420公斤/亩、单季稻高于532公斤/亩、连作晚稻高于405公斤/亩、小麦高于274公斤/亩、玉米高于353公斤/亩、大豆高于190公斤/亩、马铃薯高于294公斤/亩、番薯高于426公斤/亩、油菜高于149公斤/亩。</w:t>
      </w:r>
    </w:p>
    <w:p w14:paraId="0B31DA1C">
      <w:pPr>
        <w:pStyle w:val="9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2.技术带动。要求</w:t>
      </w:r>
      <w:r>
        <w:rPr>
          <w:rFonts w:hint="eastAsia"/>
          <w:color w:val="auto"/>
          <w:sz w:val="32"/>
          <w:highlight w:val="none"/>
          <w:lang w:val="en-US" w:eastAsia="zh-CN"/>
        </w:rPr>
        <w:t>项目实施区域内</w:t>
      </w:r>
      <w:r>
        <w:rPr>
          <w:rFonts w:hint="eastAsia"/>
          <w:color w:val="auto"/>
          <w:highlight w:val="none"/>
          <w:lang w:val="en-US" w:eastAsia="zh-CN"/>
        </w:rPr>
        <w:t>良种覆盖率和水稻机插率达100%，并采取两项及以上单产提升关键技术措施。</w:t>
      </w:r>
    </w:p>
    <w:p w14:paraId="3454870D">
      <w:pPr>
        <w:pStyle w:val="9"/>
        <w:bidi w:val="0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二、技术路径</w:t>
      </w:r>
    </w:p>
    <w:p w14:paraId="107F9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  <w:lang w:eastAsia="zh-CN" w:bidi="ar"/>
        </w:rPr>
        <w:t>（一）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  <w:lang w:bidi="ar"/>
        </w:rPr>
        <w:t>水稻。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推广应用耐高温、抗倒伏、抗稻瘟病、抗螟虫、抗白叶枯病等高产优质品种。集成应用水稻叠盘出苗育秧、机插（含钵苗栽插）、侧深施肥、两壮两高栽培、绿色防控、机械收获烘干减损等关键技术。</w:t>
      </w:r>
    </w:p>
    <w:p w14:paraId="37F66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  <w:lang w:bidi="ar"/>
        </w:rPr>
        <w:t>（二）油菜。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推广优质、高产、高油、抗病的“双低”品种，特别是抗倒伏、抗裂角、适合机收的早中熟“双低”新品种。推广油菜精量机械条直播、毯苗机械移栽、适期精量播种、秸秆深翻灭茬、三沟配套降渍、“一喷多促”等技术。</w:t>
      </w:r>
    </w:p>
    <w:p w14:paraId="50E6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  <w:lang w:bidi="ar"/>
        </w:rPr>
        <w:t>（三）大豆。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推广早熟、高产、高蛋白品种。推广稻-豆轮作模式、春季设施促早栽培、秋季延后栽培、机耕机播机收和籽粒大豆绿色高产增效栽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培等技术。</w:t>
      </w:r>
    </w:p>
    <w:p w14:paraId="371B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  <w:lang w:bidi="ar"/>
        </w:rPr>
        <w:t>（四）小麦。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推广抗赤霉病、抗冻耐渍、抗穗发芽的高产稳产品种，加快推广中筋、弱筋高产优质专用品种。推广小麦高产全程机械化生产、精量机械条直播、适期精量播种，秸秆深翻或部分离田、三沟配套降渍、“一喷三防”等技术。</w:t>
      </w:r>
    </w:p>
    <w:p w14:paraId="71124DF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/>
          <w:color w:val="auto"/>
          <w:sz w:val="32"/>
          <w:highlight w:val="none"/>
          <w:lang w:val="en-US" w:eastAsia="zh-CN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  <w:lang w:bidi="ar"/>
        </w:rPr>
        <w:t>（五）旱粮。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推广高产籽粒玉米品种；推广抗旱耐逆、抗病虫的薯类优良品种。推广玉米高产高效栽培技术及全程机械化技术；推广应用脱毒微型薯生产及繁育技术、甘薯大垄稀植、设施马铃薯促早栽培、马铃薯垄作覆膜栽培及配方施肥、小型薯类全程机械化、设施马铃薯高效生产等技术。</w:t>
      </w:r>
    </w:p>
    <w:p w14:paraId="3C91A195">
      <w:pPr>
        <w:pStyle w:val="9"/>
        <w:bidi w:val="0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三、资金扶持</w:t>
      </w:r>
    </w:p>
    <w:p w14:paraId="3665665A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奖补资金采取“先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建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后补”方式予以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补助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经主体自主申报、择优竞争，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坚持结果导向确定奖补对象和拨付奖补资金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奖补标准原则上水稻、小麦不高于50元/亩，大豆、油菜、旱粮不高于100元/亩，单个主体奖补不得高于20万元，防止“垒大户”。</w:t>
      </w:r>
      <w:r>
        <w:rPr>
          <w:rFonts w:hint="default" w:ascii="仿宋_GB2312" w:eastAsia="仿宋_GB2312"/>
          <w:color w:val="auto"/>
          <w:sz w:val="32"/>
          <w:szCs w:val="36"/>
          <w:highlight w:val="none"/>
          <w:lang w:val="en-US" w:eastAsia="zh-CN"/>
        </w:rPr>
        <w:t>补助资金主要用于技术推广、专业化服务、物化补贴、信息服务和测产验收等。</w:t>
      </w:r>
    </w:p>
    <w:p w14:paraId="383EBFEF">
      <w:pPr>
        <w:pStyle w:val="9"/>
        <w:bidi w:val="0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四、实施方式</w:t>
      </w:r>
    </w:p>
    <w:p w14:paraId="3E4C6255"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（一）主体申报。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符合任务目标要求，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从事粮油规模种植的大户、家庭农场、农民专业合作社、农业企业等农业经营主体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均可申报，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但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不得与承担绿色高产高效行动项目任务的主体重复。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主体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申报时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填写《平阳县2025年粮油规模种植主体单产提升项目申报表》（附件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），明确作物种类、种植面积、关键技术、目标单产等基本信息。</w:t>
      </w:r>
    </w:p>
    <w:p w14:paraId="2EDDFEE5"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（二）组织评审。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县农业农村局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做好申报材料审核，组织专家进行评审，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依据申报主体的材料、种植规模、管理水平、带动作用等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综合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因素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研究确定承担项目主体，公示无异议后报省农业农村厅和设区市农业农村部门备案。</w:t>
      </w:r>
    </w:p>
    <w:p w14:paraId="2C609B2A">
      <w:pPr>
        <w:pStyle w:val="9"/>
        <w:bidi w:val="0"/>
        <w:rPr>
          <w:rFonts w:hint="eastAsia" w:ascii="仿宋_GB2312" w:eastAsia="仿宋_GB2312"/>
          <w:color w:val="auto"/>
          <w:sz w:val="32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（三）过程记录。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项目主体要加强田间管理，努力提高单产水平，并记录作物生产过程中应用的关键技术、采取的主要措施、技术落实过程影像资料等。县农业农村局指导核实重点技术到位情况，落实专人记录技术落实、要素投入、成效评估、测产结果、补贴情况等内容，实行一主体一档案，摘录关键信息形成汇总表（附件2）。</w:t>
      </w:r>
    </w:p>
    <w:p w14:paraId="01E9026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（四）测产</w:t>
      </w: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  <w:lang w:val="en-US" w:eastAsia="zh-CN"/>
        </w:rPr>
        <w:t>评估</w:t>
      </w: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作物收获季节，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承担项目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主体应提前7天向县农业农村局提出测产申请，县农业农村局组织开展测产，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以千亩示范片为单位，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出具测产验收报告。</w:t>
      </w:r>
    </w:p>
    <w:p w14:paraId="028526E1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  <w:lang w:val="en-US" w:eastAsia="zh-CN"/>
        </w:rPr>
        <w:t>结果公示。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县农业农村局在政府官网上及时公示项目拟补主体及资金情况，公示时间不少于5个工作日。公示期间有异议的，县农业农村局组织核实并将结果告知当事人，如仍有异议，上报市农业农村部门核查。</w:t>
      </w:r>
    </w:p>
    <w:p w14:paraId="76570405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资金拨付。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县农业农村局会同县财政局,根据过程核实、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测产评估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、结果公示等情况综合评定，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对符合条件的粮油规模种植主体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及时拨付奖补资金。</w:t>
      </w:r>
    </w:p>
    <w:p w14:paraId="6D1313E8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6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6"/>
          <w:highlight w:val="none"/>
        </w:rPr>
        <w:t>、保障措施</w:t>
      </w:r>
    </w:p>
    <w:p w14:paraId="0F91CD2E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（一）强化</w:t>
      </w: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  <w:lang w:val="en-US" w:eastAsia="zh-CN"/>
        </w:rPr>
        <w:t>机制保障</w:t>
      </w: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加强组织领导，层层压实工作责任。强化工作部署，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落实专人抓好具体工作落实。强化协调推进，聚焦重点环节和关键事项，各相关部门统筹衔接、分工协作，集约资源、集中力量，逐一破解问题瓶颈，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确保项目顺利进行。</w:t>
      </w:r>
    </w:p>
    <w:p w14:paraId="1E45EEF4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（二）做好技术服务。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要树立重实干、重实绩的责任意识，充分发挥各级专家指导组和农技推广队伍的作用，明确本地主要粮油作物单产提升技术路径，在关键农时季节，加强项目指导服务，提高粮油生产水平，帮助解决实际问题。</w:t>
      </w:r>
    </w:p>
    <w:p w14:paraId="7E155CAF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（三）加大宣传推广。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充分利用各类主流媒体，通过现场观摩、经验交流、典型示范等方式，多形式、多途径地做好政策解读、经验做法宣传、示范典型打造，形成推技术、创高产的良好氛围。</w:t>
      </w:r>
    </w:p>
    <w:p w14:paraId="347D5FC4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6"/>
          <w:highlight w:val="none"/>
        </w:rPr>
        <w:t>（四）加强监督管理。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对主体实行严格准入制度，加强主体资格认定，确保田块归属、主体身份明确，避免发生不必要的纠纷。县级部门要突出过程管理和结果认定，强化监督责任，严格标准规范，确保测产结果真实可靠，奖补发放公开透明，在测产中发现弄虚作假的，取消项目主体奖补资格，近3年内不得申报同类型项目。</w:t>
      </w:r>
    </w:p>
    <w:p w14:paraId="201B1D59">
      <w:pPr>
        <w:pStyle w:val="9"/>
        <w:bidi w:val="0"/>
        <w:rPr>
          <w:rFonts w:hint="default"/>
          <w:color w:val="auto"/>
          <w:highlight w:val="none"/>
          <w:lang w:val="en-US" w:eastAsia="zh-CN"/>
        </w:rPr>
      </w:pPr>
    </w:p>
    <w:p w14:paraId="256095F8">
      <w:pPr>
        <w:spacing w:line="560" w:lineRule="exact"/>
        <w:ind w:left="1380" w:leftChars="200" w:hanging="960" w:hangingChars="300"/>
        <w:rPr>
          <w:rFonts w:hint="eastAsia" w:ascii="仿宋_GB2312" w:eastAsia="仿宋_GB2312"/>
          <w:color w:val="auto"/>
          <w:sz w:val="32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附件：</w:t>
      </w: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6"/>
          <w:highlight w:val="none"/>
        </w:rPr>
        <w:t>平阳县2025年粮油规模种植主体单产提升项目申报表</w:t>
      </w:r>
    </w:p>
    <w:p w14:paraId="45557B76">
      <w:pPr>
        <w:spacing w:line="560" w:lineRule="exact"/>
        <w:ind w:left="1378" w:leftChars="656" w:firstLine="0" w:firstLineChars="0"/>
        <w:rPr>
          <w:rFonts w:hint="default" w:ascii="仿宋_GB2312" w:eastAsia="仿宋_GB2312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6"/>
          <w:highlight w:val="none"/>
          <w:lang w:val="en-US" w:eastAsia="zh-CN"/>
        </w:rPr>
        <w:t>2.项目主体档案汇总表</w:t>
      </w:r>
    </w:p>
    <w:p w14:paraId="0170EC2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0C3CCE59">
      <w:pPr>
        <w:pStyle w:val="9"/>
        <w:bidi w:val="0"/>
        <w:rPr>
          <w:rFonts w:hint="default"/>
          <w:color w:val="auto"/>
          <w:highlight w:val="none"/>
          <w:lang w:val="en-US" w:eastAsia="zh-CN"/>
        </w:rPr>
      </w:pPr>
    </w:p>
    <w:p w14:paraId="0516E518">
      <w:pPr>
        <w:pStyle w:val="9"/>
        <w:bidi w:val="0"/>
        <w:rPr>
          <w:rFonts w:hint="default"/>
          <w:color w:val="auto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F04293B">
      <w:pPr>
        <w:pStyle w:val="9"/>
        <w:bidi w:val="0"/>
        <w:ind w:left="0" w:leftChars="0" w:firstLine="0" w:firstLineChars="0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附件1</w:t>
      </w:r>
    </w:p>
    <w:p w14:paraId="34FBF58F">
      <w:pPr>
        <w:pStyle w:val="9"/>
        <w:bidi w:val="0"/>
        <w:ind w:left="0" w:leftChars="0" w:firstLine="0" w:firstLineChars="0"/>
        <w:jc w:val="center"/>
        <w:rPr>
          <w:rFonts w:hint="default" w:ascii="仿宋_GB2312" w:eastAsia="仿宋_GB2312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8"/>
          <w:highlight w:val="none"/>
        </w:rPr>
        <w:t>平阳县202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8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8"/>
          <w:highlight w:val="none"/>
        </w:rPr>
        <w:t>年粮油规模种植主体单产提升项目申报表</w:t>
      </w:r>
    </w:p>
    <w:tbl>
      <w:tblPr>
        <w:tblStyle w:val="7"/>
        <w:tblW w:w="8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503"/>
        <w:gridCol w:w="1920"/>
        <w:gridCol w:w="2520"/>
      </w:tblGrid>
      <w:tr w14:paraId="4D774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8F5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  <w:t>申报主体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（盖章）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11EE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85CC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统一信用代码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C6B5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</w:p>
        </w:tc>
      </w:tr>
      <w:tr w14:paraId="44D48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6E3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负责人姓名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F9FF8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B5A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身份证号码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C753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</w:p>
        </w:tc>
      </w:tr>
      <w:tr w14:paraId="1AB7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73B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6867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0DE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  <w:t>种植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地点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5557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 xml:space="preserve">       镇       村</w:t>
            </w:r>
          </w:p>
        </w:tc>
      </w:tr>
      <w:tr w14:paraId="6F8CD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4D9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  <w:t>作物种类及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品种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305A1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6193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种植面积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5121">
            <w:pPr>
              <w:spacing w:line="400" w:lineRule="exact"/>
              <w:ind w:firstLine="1680" w:firstLineChars="700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亩</w:t>
            </w:r>
          </w:p>
        </w:tc>
      </w:tr>
      <w:tr w14:paraId="7F47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839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目标单产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BD36">
            <w:pPr>
              <w:spacing w:line="400" w:lineRule="exact"/>
              <w:ind w:right="235"/>
              <w:jc w:val="righ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公斤/亩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B41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  <w:t>预计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测产时间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9EB6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</w:p>
        </w:tc>
      </w:tr>
      <w:tr w14:paraId="48EFF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235C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  <w:t>技术指导单位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70DF">
            <w:pPr>
              <w:spacing w:line="400" w:lineRule="exact"/>
              <w:ind w:right="235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val="en-US" w:eastAsia="zh-CN"/>
              </w:rPr>
              <w:t>乡镇农业综合服务中心、县农业农村局等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7E2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  <w:lang w:val="en-US" w:eastAsia="zh-CN"/>
              </w:rPr>
              <w:t>指导人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2715A">
            <w:pPr>
              <w:spacing w:line="400" w:lineRule="exact"/>
              <w:ind w:right="235"/>
              <w:jc w:val="center"/>
              <w:rPr>
                <w:rFonts w:hint="default" w:ascii="仿宋_GB2312" w:eastAsia="仿宋_GB2312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val="en-US" w:eastAsia="zh-CN"/>
              </w:rPr>
              <w:t>（相关技术人员）</w:t>
            </w:r>
          </w:p>
        </w:tc>
      </w:tr>
      <w:tr w14:paraId="1229D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52A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主体基本情况</w:t>
            </w:r>
          </w:p>
        </w:tc>
        <w:tc>
          <w:tcPr>
            <w:tcW w:w="6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36B89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（主要包括经营主体概况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，常年种植情况、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val="en-US" w:eastAsia="zh-CN"/>
              </w:rPr>
              <w:t>产量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种植经验，荣誉等）</w:t>
            </w:r>
          </w:p>
        </w:tc>
      </w:tr>
      <w:tr w14:paraId="063B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73DE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  <w:t>主要技术和模式</w:t>
            </w:r>
          </w:p>
        </w:tc>
        <w:tc>
          <w:tcPr>
            <w:tcW w:w="6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9D311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（主要是针对承担单产提升的作物，拟采取的技术模式，实施后预期单产提升水平分析，以及进度安排等）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val="en-US" w:eastAsia="zh-CN"/>
              </w:rPr>
              <w:t>参照上面文件提到的技术填写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</w:p>
        </w:tc>
      </w:tr>
      <w:tr w14:paraId="67019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69CA">
            <w:pPr>
              <w:widowControl/>
              <w:shd w:val="clear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村委会审核意见</w:t>
            </w:r>
          </w:p>
        </w:tc>
        <w:tc>
          <w:tcPr>
            <w:tcW w:w="6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B052F">
            <w:pPr>
              <w:widowControl/>
              <w:shd w:val="clear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037A6F0">
            <w:pPr>
              <w:widowControl/>
              <w:shd w:val="clear"/>
              <w:ind w:firstLine="2040" w:firstLineChars="85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1FC0494">
            <w:pPr>
              <w:widowControl/>
              <w:shd w:val="clear"/>
              <w:ind w:left="0" w:leftChars="0" w:firstLine="2520" w:firstLineChars="105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负责人签字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val="en-US" w:eastAsia="zh-CN"/>
              </w:rPr>
              <w:t>村公章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</w:t>
            </w:r>
          </w:p>
          <w:p w14:paraId="7F3E74E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640" w:firstLineChars="1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日</w:t>
            </w:r>
          </w:p>
        </w:tc>
      </w:tr>
      <w:tr w14:paraId="52FE2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874B">
            <w:pPr>
              <w:shd w:val="solid" w:color="FFFFFF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shd w:val="clear" w:color="auto" w:fill="FFFFFF"/>
              </w:rPr>
              <w:t>乡镇政府意见</w:t>
            </w:r>
          </w:p>
        </w:tc>
        <w:tc>
          <w:tcPr>
            <w:tcW w:w="6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24A6C">
            <w:pPr>
              <w:shd w:val="solid" w:color="FFFFFF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  <w:p w14:paraId="2C3A20FE">
            <w:pPr>
              <w:shd w:val="solid" w:color="FFFFFF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  <w:p w14:paraId="0C81F9CC">
            <w:pPr>
              <w:widowControl/>
              <w:shd w:val="clear"/>
              <w:ind w:left="0" w:leftChars="0" w:right="96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经办人：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负责人签字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val="en-US" w:eastAsia="zh-CN"/>
              </w:rPr>
              <w:t>乡镇公章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</w:t>
            </w:r>
          </w:p>
          <w:p w14:paraId="2AB470D5">
            <w:pPr>
              <w:keepNext w:val="0"/>
              <w:keepLines w:val="0"/>
              <w:pageBreakBefore w:val="0"/>
              <w:widowControl w:val="0"/>
              <w:shd w:val="solid" w:color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firstLine="2640" w:firstLineChars="110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日</w:t>
            </w:r>
          </w:p>
        </w:tc>
      </w:tr>
    </w:tbl>
    <w:p w14:paraId="2CCB0FE2">
      <w:pPr>
        <w:pStyle w:val="9"/>
        <w:bidi w:val="0"/>
        <w:spacing w:line="240" w:lineRule="auto"/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注：1.申报主体、种植面积须如实填写、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一一对应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，最终验收将以第三方面积核查的主体和数据为准。2.申报作物为水稻的，必须为机械插秧栽培方式。</w:t>
      </w:r>
    </w:p>
    <w:p w14:paraId="1E5AFD12">
      <w:pPr>
        <w:pStyle w:val="9"/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附件2</w:t>
      </w:r>
    </w:p>
    <w:p w14:paraId="11766560">
      <w:pPr>
        <w:pStyle w:val="3"/>
        <w:spacing w:line="64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  <w:highlight w:val="none"/>
        </w:rPr>
        <w:t>项目主体档案汇总表</w:t>
      </w:r>
    </w:p>
    <w:p w14:paraId="6E457805">
      <w:pPr>
        <w:pStyle w:val="3"/>
        <w:spacing w:line="6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填报时间：                          填表人：                      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86"/>
        <w:gridCol w:w="1192"/>
        <w:gridCol w:w="1038"/>
        <w:gridCol w:w="1702"/>
        <w:gridCol w:w="1185"/>
        <w:gridCol w:w="888"/>
        <w:gridCol w:w="1128"/>
        <w:gridCol w:w="1624"/>
        <w:gridCol w:w="1338"/>
        <w:gridCol w:w="1559"/>
      </w:tblGrid>
      <w:tr w14:paraId="265B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0" w:type="dxa"/>
            <w:noWrap w:val="0"/>
            <w:vAlign w:val="center"/>
          </w:tcPr>
          <w:p w14:paraId="0CD911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586" w:type="dxa"/>
            <w:noWrap w:val="0"/>
            <w:vAlign w:val="center"/>
          </w:tcPr>
          <w:p w14:paraId="2B5FC0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县（市、区）</w:t>
            </w:r>
          </w:p>
        </w:tc>
        <w:tc>
          <w:tcPr>
            <w:tcW w:w="1192" w:type="dxa"/>
            <w:noWrap w:val="0"/>
            <w:vAlign w:val="center"/>
          </w:tcPr>
          <w:p w14:paraId="532BFC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项目主体</w:t>
            </w:r>
          </w:p>
        </w:tc>
        <w:tc>
          <w:tcPr>
            <w:tcW w:w="1038" w:type="dxa"/>
            <w:noWrap w:val="0"/>
            <w:vAlign w:val="center"/>
          </w:tcPr>
          <w:p w14:paraId="5538B7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负责人姓名</w:t>
            </w:r>
          </w:p>
        </w:tc>
        <w:tc>
          <w:tcPr>
            <w:tcW w:w="1702" w:type="dxa"/>
            <w:noWrap w:val="0"/>
            <w:vAlign w:val="center"/>
          </w:tcPr>
          <w:p w14:paraId="5F3382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身份证号码/社会信用代码</w:t>
            </w:r>
          </w:p>
        </w:tc>
        <w:tc>
          <w:tcPr>
            <w:tcW w:w="1185" w:type="dxa"/>
            <w:noWrap w:val="0"/>
            <w:vAlign w:val="center"/>
          </w:tcPr>
          <w:p w14:paraId="494B8A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888" w:type="dxa"/>
            <w:noWrap w:val="0"/>
            <w:vAlign w:val="center"/>
          </w:tcPr>
          <w:p w14:paraId="3BD199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作物品种</w:t>
            </w:r>
          </w:p>
        </w:tc>
        <w:tc>
          <w:tcPr>
            <w:tcW w:w="1128" w:type="dxa"/>
            <w:noWrap w:val="0"/>
            <w:vAlign w:val="center"/>
          </w:tcPr>
          <w:p w14:paraId="3AE974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面积（亩）</w:t>
            </w:r>
          </w:p>
        </w:tc>
        <w:tc>
          <w:tcPr>
            <w:tcW w:w="1624" w:type="dxa"/>
            <w:noWrap w:val="0"/>
            <w:vAlign w:val="center"/>
          </w:tcPr>
          <w:p w14:paraId="429037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落实的关键技术措施</w:t>
            </w:r>
          </w:p>
        </w:tc>
        <w:tc>
          <w:tcPr>
            <w:tcW w:w="1338" w:type="dxa"/>
            <w:noWrap w:val="0"/>
            <w:vAlign w:val="center"/>
          </w:tcPr>
          <w:p w14:paraId="109C9C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亩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产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水平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（斤/亩）</w:t>
            </w:r>
          </w:p>
        </w:tc>
        <w:tc>
          <w:tcPr>
            <w:tcW w:w="1559" w:type="dxa"/>
            <w:noWrap w:val="0"/>
            <w:vAlign w:val="center"/>
          </w:tcPr>
          <w:p w14:paraId="0AD1FC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奖补资金（万元）</w:t>
            </w:r>
          </w:p>
        </w:tc>
      </w:tr>
      <w:tr w14:paraId="14B9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0" w:type="dxa"/>
            <w:noWrap w:val="0"/>
            <w:vAlign w:val="top"/>
          </w:tcPr>
          <w:p w14:paraId="4C336F75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6" w:type="dxa"/>
            <w:noWrap w:val="0"/>
            <w:vAlign w:val="top"/>
          </w:tcPr>
          <w:p w14:paraId="06640D32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noWrap w:val="0"/>
            <w:vAlign w:val="top"/>
          </w:tcPr>
          <w:p w14:paraId="36F9FC40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noWrap w:val="0"/>
            <w:vAlign w:val="top"/>
          </w:tcPr>
          <w:p w14:paraId="3344590E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2" w:type="dxa"/>
            <w:noWrap w:val="0"/>
            <w:vAlign w:val="top"/>
          </w:tcPr>
          <w:p w14:paraId="4EC32FBF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094017A8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noWrap w:val="0"/>
            <w:vAlign w:val="top"/>
          </w:tcPr>
          <w:p w14:paraId="367D3A8C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 w14:paraId="30F6934A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4" w:type="dxa"/>
            <w:noWrap w:val="0"/>
            <w:vAlign w:val="top"/>
          </w:tcPr>
          <w:p w14:paraId="179762EF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8" w:type="dxa"/>
            <w:noWrap w:val="0"/>
            <w:vAlign w:val="top"/>
          </w:tcPr>
          <w:p w14:paraId="6626BECA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2BD02FF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</w:tr>
      <w:tr w14:paraId="7934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0" w:type="dxa"/>
            <w:noWrap w:val="0"/>
            <w:vAlign w:val="top"/>
          </w:tcPr>
          <w:p w14:paraId="0274A86A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6" w:type="dxa"/>
            <w:noWrap w:val="0"/>
            <w:vAlign w:val="top"/>
          </w:tcPr>
          <w:p w14:paraId="673CDAD1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noWrap w:val="0"/>
            <w:vAlign w:val="top"/>
          </w:tcPr>
          <w:p w14:paraId="364E7744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noWrap w:val="0"/>
            <w:vAlign w:val="top"/>
          </w:tcPr>
          <w:p w14:paraId="4628D454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2" w:type="dxa"/>
            <w:noWrap w:val="0"/>
            <w:vAlign w:val="top"/>
          </w:tcPr>
          <w:p w14:paraId="0F4131F2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47008320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noWrap w:val="0"/>
            <w:vAlign w:val="top"/>
          </w:tcPr>
          <w:p w14:paraId="0B34BD16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 w14:paraId="003A5BA1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4" w:type="dxa"/>
            <w:noWrap w:val="0"/>
            <w:vAlign w:val="top"/>
          </w:tcPr>
          <w:p w14:paraId="51F1B778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8" w:type="dxa"/>
            <w:noWrap w:val="0"/>
            <w:vAlign w:val="top"/>
          </w:tcPr>
          <w:p w14:paraId="3CC52DD3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A63B144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</w:tr>
      <w:tr w14:paraId="5877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0" w:type="dxa"/>
            <w:noWrap w:val="0"/>
            <w:vAlign w:val="top"/>
          </w:tcPr>
          <w:p w14:paraId="0B0D4FCE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6" w:type="dxa"/>
            <w:noWrap w:val="0"/>
            <w:vAlign w:val="top"/>
          </w:tcPr>
          <w:p w14:paraId="2F4438D0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noWrap w:val="0"/>
            <w:vAlign w:val="top"/>
          </w:tcPr>
          <w:p w14:paraId="5C4DEDD2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noWrap w:val="0"/>
            <w:vAlign w:val="top"/>
          </w:tcPr>
          <w:p w14:paraId="31478F19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2" w:type="dxa"/>
            <w:noWrap w:val="0"/>
            <w:vAlign w:val="top"/>
          </w:tcPr>
          <w:p w14:paraId="583910AE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24EBFFF0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noWrap w:val="0"/>
            <w:vAlign w:val="top"/>
          </w:tcPr>
          <w:p w14:paraId="15A2E7BB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 w14:paraId="03A2B381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4" w:type="dxa"/>
            <w:noWrap w:val="0"/>
            <w:vAlign w:val="top"/>
          </w:tcPr>
          <w:p w14:paraId="5D8F6A65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8" w:type="dxa"/>
            <w:noWrap w:val="0"/>
            <w:vAlign w:val="top"/>
          </w:tcPr>
          <w:p w14:paraId="1724F472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A6B6174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</w:tr>
      <w:tr w14:paraId="76AB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0" w:type="dxa"/>
            <w:noWrap w:val="0"/>
            <w:vAlign w:val="top"/>
          </w:tcPr>
          <w:p w14:paraId="73C2CAE6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6" w:type="dxa"/>
            <w:noWrap w:val="0"/>
            <w:vAlign w:val="top"/>
          </w:tcPr>
          <w:p w14:paraId="5D066AF1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noWrap w:val="0"/>
            <w:vAlign w:val="top"/>
          </w:tcPr>
          <w:p w14:paraId="1F6B7CA2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noWrap w:val="0"/>
            <w:vAlign w:val="top"/>
          </w:tcPr>
          <w:p w14:paraId="6A5B08BD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2" w:type="dxa"/>
            <w:noWrap w:val="0"/>
            <w:vAlign w:val="top"/>
          </w:tcPr>
          <w:p w14:paraId="13ADE7B5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70F76E78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noWrap w:val="0"/>
            <w:vAlign w:val="top"/>
          </w:tcPr>
          <w:p w14:paraId="1D6DA404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 w14:paraId="35C0B782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4" w:type="dxa"/>
            <w:noWrap w:val="0"/>
            <w:vAlign w:val="top"/>
          </w:tcPr>
          <w:p w14:paraId="7D56F251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8" w:type="dxa"/>
            <w:noWrap w:val="0"/>
            <w:vAlign w:val="top"/>
          </w:tcPr>
          <w:p w14:paraId="01476E9A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BD29435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</w:tr>
      <w:tr w14:paraId="0F59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0" w:type="dxa"/>
            <w:noWrap w:val="0"/>
            <w:vAlign w:val="top"/>
          </w:tcPr>
          <w:p w14:paraId="6D39AA75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6" w:type="dxa"/>
            <w:noWrap w:val="0"/>
            <w:vAlign w:val="top"/>
          </w:tcPr>
          <w:p w14:paraId="0E696E84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noWrap w:val="0"/>
            <w:vAlign w:val="top"/>
          </w:tcPr>
          <w:p w14:paraId="4E72262D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noWrap w:val="0"/>
            <w:vAlign w:val="top"/>
          </w:tcPr>
          <w:p w14:paraId="16A46A42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2" w:type="dxa"/>
            <w:noWrap w:val="0"/>
            <w:vAlign w:val="top"/>
          </w:tcPr>
          <w:p w14:paraId="7F19EDDA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604B1B00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noWrap w:val="0"/>
            <w:vAlign w:val="top"/>
          </w:tcPr>
          <w:p w14:paraId="2907A70B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 w14:paraId="2C88CFD8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4" w:type="dxa"/>
            <w:noWrap w:val="0"/>
            <w:vAlign w:val="top"/>
          </w:tcPr>
          <w:p w14:paraId="1127C6EE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8" w:type="dxa"/>
            <w:noWrap w:val="0"/>
            <w:vAlign w:val="top"/>
          </w:tcPr>
          <w:p w14:paraId="60808603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56140A69">
            <w:pPr>
              <w:pStyle w:val="3"/>
              <w:spacing w:after="0" w:line="300" w:lineRule="exact"/>
              <w:rPr>
                <w:rFonts w:ascii="Times New Roman" w:hAnsi="Times New Roman" w:eastAsia="方正黑体_GBK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6822966B">
      <w:pPr>
        <w:pStyle w:val="4"/>
        <w:rPr>
          <w:color w:val="auto"/>
          <w:highlight w:val="none"/>
        </w:rPr>
      </w:pPr>
    </w:p>
    <w:p w14:paraId="56933C66">
      <w:pPr>
        <w:pStyle w:val="9"/>
        <w:bidi w:val="0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5B2F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040A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040A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3171"/>
    <w:rsid w:val="01971CD6"/>
    <w:rsid w:val="02E27980"/>
    <w:rsid w:val="04155926"/>
    <w:rsid w:val="071672A9"/>
    <w:rsid w:val="07BF39FB"/>
    <w:rsid w:val="07D33437"/>
    <w:rsid w:val="0D2B796D"/>
    <w:rsid w:val="0DE01031"/>
    <w:rsid w:val="0F123CE8"/>
    <w:rsid w:val="10E72F79"/>
    <w:rsid w:val="13DD38CA"/>
    <w:rsid w:val="15D82128"/>
    <w:rsid w:val="165E2FE2"/>
    <w:rsid w:val="186418A7"/>
    <w:rsid w:val="194A1CC6"/>
    <w:rsid w:val="19A92298"/>
    <w:rsid w:val="1A572145"/>
    <w:rsid w:val="1A657AF0"/>
    <w:rsid w:val="1AFD3463"/>
    <w:rsid w:val="1C214EBA"/>
    <w:rsid w:val="1D267E8D"/>
    <w:rsid w:val="1D582B4F"/>
    <w:rsid w:val="1DCB6BF8"/>
    <w:rsid w:val="1DD81A08"/>
    <w:rsid w:val="1E294787"/>
    <w:rsid w:val="1EDF4BCD"/>
    <w:rsid w:val="1F1C5E5D"/>
    <w:rsid w:val="1FB70F76"/>
    <w:rsid w:val="2092414C"/>
    <w:rsid w:val="2155070C"/>
    <w:rsid w:val="229155A4"/>
    <w:rsid w:val="232322F9"/>
    <w:rsid w:val="24475E0A"/>
    <w:rsid w:val="259E5300"/>
    <w:rsid w:val="262E5F76"/>
    <w:rsid w:val="27AC31EB"/>
    <w:rsid w:val="285136D0"/>
    <w:rsid w:val="299A1B5D"/>
    <w:rsid w:val="29A46C7B"/>
    <w:rsid w:val="2C4F5233"/>
    <w:rsid w:val="2D5F4A20"/>
    <w:rsid w:val="2DE2142E"/>
    <w:rsid w:val="2E613D4F"/>
    <w:rsid w:val="2F3B0B5B"/>
    <w:rsid w:val="3051219A"/>
    <w:rsid w:val="3089704F"/>
    <w:rsid w:val="32484851"/>
    <w:rsid w:val="3354527C"/>
    <w:rsid w:val="33612379"/>
    <w:rsid w:val="356A6C9C"/>
    <w:rsid w:val="3A6A402B"/>
    <w:rsid w:val="3AC0143A"/>
    <w:rsid w:val="3AEB1466"/>
    <w:rsid w:val="3B7C4A00"/>
    <w:rsid w:val="3C2B6D87"/>
    <w:rsid w:val="3C503F26"/>
    <w:rsid w:val="3D143C3B"/>
    <w:rsid w:val="3DDD67A7"/>
    <w:rsid w:val="3E1509D8"/>
    <w:rsid w:val="3E317D4C"/>
    <w:rsid w:val="41486D59"/>
    <w:rsid w:val="41B06F6C"/>
    <w:rsid w:val="43491464"/>
    <w:rsid w:val="436C6603"/>
    <w:rsid w:val="4499466F"/>
    <w:rsid w:val="451A235A"/>
    <w:rsid w:val="49A74CBC"/>
    <w:rsid w:val="4D7B52CC"/>
    <w:rsid w:val="4E5102A1"/>
    <w:rsid w:val="4F891A5E"/>
    <w:rsid w:val="502E427B"/>
    <w:rsid w:val="510B2F2E"/>
    <w:rsid w:val="51881694"/>
    <w:rsid w:val="52321647"/>
    <w:rsid w:val="5429092B"/>
    <w:rsid w:val="561D0AC6"/>
    <w:rsid w:val="568D446F"/>
    <w:rsid w:val="577F0090"/>
    <w:rsid w:val="595E69FC"/>
    <w:rsid w:val="5BD438AE"/>
    <w:rsid w:val="5CE51DD1"/>
    <w:rsid w:val="5D624E19"/>
    <w:rsid w:val="5F93061C"/>
    <w:rsid w:val="5FCE5ECD"/>
    <w:rsid w:val="6038228F"/>
    <w:rsid w:val="61B0256F"/>
    <w:rsid w:val="61FC146F"/>
    <w:rsid w:val="6250152C"/>
    <w:rsid w:val="62D003E9"/>
    <w:rsid w:val="62EF2C54"/>
    <w:rsid w:val="63DB3BE7"/>
    <w:rsid w:val="64111239"/>
    <w:rsid w:val="643B7C00"/>
    <w:rsid w:val="6481312E"/>
    <w:rsid w:val="6569094F"/>
    <w:rsid w:val="6603636E"/>
    <w:rsid w:val="675A2B98"/>
    <w:rsid w:val="678A53B3"/>
    <w:rsid w:val="6A2D0FE2"/>
    <w:rsid w:val="6A5F2BC3"/>
    <w:rsid w:val="6D663F06"/>
    <w:rsid w:val="6FCA0240"/>
    <w:rsid w:val="70654688"/>
    <w:rsid w:val="71C3316A"/>
    <w:rsid w:val="72441B8E"/>
    <w:rsid w:val="726615E6"/>
    <w:rsid w:val="747B1333"/>
    <w:rsid w:val="74831A8C"/>
    <w:rsid w:val="75DE66D3"/>
    <w:rsid w:val="763E1615"/>
    <w:rsid w:val="766958FE"/>
    <w:rsid w:val="77976936"/>
    <w:rsid w:val="77AB62D3"/>
    <w:rsid w:val="78C170FB"/>
    <w:rsid w:val="799B2788"/>
    <w:rsid w:val="79F15ED0"/>
    <w:rsid w:val="7A604E8D"/>
    <w:rsid w:val="7AB006D4"/>
    <w:rsid w:val="7B9B36C4"/>
    <w:rsid w:val="7C2D5096"/>
    <w:rsid w:val="7C5B1B9A"/>
    <w:rsid w:val="7CA4639D"/>
    <w:rsid w:val="7EBB39C0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line="372" w:lineRule="auto"/>
      <w:outlineLvl w:val="4"/>
    </w:pPr>
    <w:rPr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uiPriority w:val="99"/>
    <w:pPr>
      <w:spacing w:after="120"/>
    </w:pPr>
  </w:style>
  <w:style w:type="paragraph" w:styleId="4">
    <w:name w:val="Body Text First Indent"/>
    <w:basedOn w:val="3"/>
    <w:next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公文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10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3158</Words>
  <Characters>3268</Characters>
  <Lines>0</Lines>
  <Paragraphs>0</Paragraphs>
  <TotalTime>0</TotalTime>
  <ScaleCrop>false</ScaleCrop>
  <LinksUpToDate>false</LinksUpToDate>
  <CharactersWithSpaces>3393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2024-03-18T07:21:00Z</dcterms:created>
  <dc:creator>Administrator</dc:creator>
  <cp:lastModifiedBy>钱萍</cp:lastModifiedBy>
  <cp:lastPrinted>2025-04-10T02:42:00Z</cp:lastPrinted>
  <dcterms:modified xsi:type="dcterms:W3CDTF">2025-06-11T07:31:30Z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eyJoZGlkIjoiZjc1YTBiNDRjZGVjOWNmZWExMTEwODlkMTI4MzZiN2IiLCJ1c2VySWQiOiIxNjk1MTY0NDUzIn0=</vt:lpwstr>
  </property>
  <property fmtid="{D5CDD505-2E9C-101B-9397-08002B2CF9AE}" pid="4" name="ICV">
    <vt:lpwstr>DC58FD4E541645A0ABB6BFACF056CBE6_12</vt:lpwstr>
  </property>
</Properties>
</file>