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bidi w:val="0"/>
        <w:snapToGrid w:val="0"/>
        <w:spacing w:before="0" w:beforeAutospacing="0" w:after="0" w:afterAutospacing="0" w:line="600" w:lineRule="exact"/>
        <w:jc w:val="center"/>
        <w:textAlignment w:val="auto"/>
        <w:rPr>
          <w:rFonts w:hint="default" w:ascii="Times New Roman" w:hAnsi="Times New Roman" w:eastAsia="方正小标宋_GBK" w:cs="Times New Roman"/>
          <w:strike w:val="0"/>
          <w:dstrike w:val="0"/>
          <w:color w:val="auto"/>
          <w:sz w:val="44"/>
          <w:szCs w:val="44"/>
          <w:u w:val="none"/>
          <w:shd w:val="clear" w:color="auto" w:fill="FFFFFF"/>
        </w:rPr>
      </w:pPr>
    </w:p>
    <w:p>
      <w:pPr>
        <w:pStyle w:val="8"/>
        <w:keepNext w:val="0"/>
        <w:keepLines w:val="0"/>
        <w:pageBreakBefore w:val="0"/>
        <w:kinsoku/>
        <w:wordWrap/>
        <w:overflowPunct/>
        <w:topLinePunct w:val="0"/>
        <w:autoSpaceDE/>
        <w:bidi w:val="0"/>
        <w:snapToGrid w:val="0"/>
        <w:spacing w:before="0" w:beforeAutospacing="0" w:after="0" w:afterAutospacing="0" w:line="600" w:lineRule="exact"/>
        <w:jc w:val="center"/>
        <w:textAlignment w:val="auto"/>
        <w:rPr>
          <w:rFonts w:hint="default" w:ascii="Times New Roman" w:hAnsi="Times New Roman" w:eastAsia="方正小标宋_GBK" w:cs="Times New Roman"/>
          <w:strike w:val="0"/>
          <w:dstrike w:val="0"/>
          <w:color w:val="auto"/>
          <w:sz w:val="44"/>
          <w:szCs w:val="44"/>
          <w:u w:val="none"/>
          <w:shd w:val="clear" w:color="auto" w:fill="FFFFFF"/>
        </w:rPr>
      </w:pPr>
      <w:bookmarkStart w:id="0" w:name="_GoBack"/>
      <w:bookmarkEnd w:id="0"/>
    </w:p>
    <w:p>
      <w:pPr>
        <w:pStyle w:val="8"/>
        <w:keepNext w:val="0"/>
        <w:keepLines w:val="0"/>
        <w:pageBreakBefore w:val="0"/>
        <w:kinsoku/>
        <w:wordWrap/>
        <w:overflowPunct/>
        <w:topLinePunct w:val="0"/>
        <w:autoSpaceDE/>
        <w:bidi w:val="0"/>
        <w:snapToGrid w:val="0"/>
        <w:spacing w:before="0" w:beforeAutospacing="0" w:after="0" w:afterAutospacing="0" w:line="600" w:lineRule="exact"/>
        <w:jc w:val="center"/>
        <w:textAlignment w:val="auto"/>
        <w:rPr>
          <w:rFonts w:hint="default" w:ascii="Times New Roman" w:hAnsi="Times New Roman" w:eastAsia="方正小标宋_GBK" w:cs="Times New Roman"/>
          <w:strike w:val="0"/>
          <w:dstrike w:val="0"/>
          <w:color w:val="auto"/>
          <w:sz w:val="44"/>
          <w:szCs w:val="44"/>
          <w:u w:val="none"/>
          <w:shd w:val="clear" w:color="auto" w:fill="FFFFFF"/>
        </w:rPr>
      </w:pPr>
      <w:r>
        <w:rPr>
          <w:rFonts w:hint="default" w:ascii="Times New Roman" w:hAnsi="Times New Roman" w:eastAsia="方正小标宋_GBK" w:cs="Times New Roman"/>
          <w:strike w:val="0"/>
          <w:dstrike w:val="0"/>
          <w:color w:val="auto"/>
          <w:sz w:val="44"/>
          <w:szCs w:val="44"/>
          <w:u w:val="none"/>
          <w:shd w:val="clear" w:color="auto" w:fill="FFFFFF"/>
        </w:rPr>
        <w:t>杭州城西科创大走廊创新发展</w:t>
      </w:r>
    </w:p>
    <w:p>
      <w:pPr>
        <w:pStyle w:val="8"/>
        <w:keepNext w:val="0"/>
        <w:keepLines w:val="0"/>
        <w:pageBreakBefore w:val="0"/>
        <w:kinsoku/>
        <w:wordWrap/>
        <w:overflowPunct/>
        <w:topLinePunct w:val="0"/>
        <w:autoSpaceDE/>
        <w:bidi w:val="0"/>
        <w:snapToGrid w:val="0"/>
        <w:spacing w:before="0" w:beforeAutospacing="0" w:after="0" w:afterAutospacing="0" w:line="600" w:lineRule="exact"/>
        <w:jc w:val="center"/>
        <w:textAlignment w:val="auto"/>
        <w:rPr>
          <w:rFonts w:hint="default" w:ascii="Times New Roman" w:hAnsi="Times New Roman" w:eastAsia="黑体" w:cs="Times New Roman"/>
          <w:strike w:val="0"/>
          <w:dstrike w:val="0"/>
          <w:color w:val="auto"/>
          <w:sz w:val="44"/>
          <w:szCs w:val="44"/>
          <w:u w:val="none"/>
          <w:shd w:val="clear" w:color="auto" w:fill="FFFFFF"/>
        </w:rPr>
      </w:pPr>
      <w:r>
        <w:rPr>
          <w:rFonts w:hint="default" w:ascii="Times New Roman" w:hAnsi="Times New Roman" w:eastAsia="方正小标宋_GBK" w:cs="Times New Roman"/>
          <w:strike w:val="0"/>
          <w:dstrike w:val="0"/>
          <w:color w:val="auto"/>
          <w:sz w:val="44"/>
          <w:szCs w:val="44"/>
          <w:u w:val="none"/>
          <w:shd w:val="clear" w:color="auto" w:fill="FFFFFF"/>
        </w:rPr>
        <w:t>专项资金管理办法</w:t>
      </w:r>
    </w:p>
    <w:p>
      <w:pPr>
        <w:keepNext w:val="0"/>
        <w:keepLines w:val="0"/>
        <w:pageBreakBefore w:val="0"/>
        <w:kinsoku/>
        <w:wordWrap/>
        <w:overflowPunct/>
        <w:topLinePunct w:val="0"/>
        <w:autoSpaceDE/>
        <w:bidi w:val="0"/>
        <w:spacing w:line="600" w:lineRule="exact"/>
        <w:jc w:val="center"/>
        <w:textAlignment w:val="auto"/>
        <w:rPr>
          <w:rFonts w:hint="default" w:ascii="Times New Roman" w:hAnsi="Times New Roman" w:cs="Times New Roman"/>
          <w:strike w:val="0"/>
          <w:dstrike w:val="0"/>
          <w:color w:val="auto"/>
          <w:u w:val="none"/>
        </w:rPr>
      </w:pPr>
      <w:r>
        <w:rPr>
          <w:rFonts w:hint="default" w:ascii="Times New Roman" w:hAnsi="Times New Roman" w:eastAsia="仿宋_GB2312" w:cs="Times New Roman"/>
          <w:strike w:val="0"/>
          <w:dstrike w:val="0"/>
          <w:color w:val="auto"/>
          <w:sz w:val="32"/>
          <w:szCs w:val="32"/>
          <w:u w:val="none"/>
        </w:rPr>
        <w:t>（</w:t>
      </w:r>
      <w:r>
        <w:rPr>
          <w:rFonts w:hint="eastAsia" w:ascii="Times New Roman" w:hAnsi="Times New Roman" w:eastAsia="仿宋_GB2312" w:cs="Times New Roman"/>
          <w:strike w:val="0"/>
          <w:dstrike w:val="0"/>
          <w:color w:val="auto"/>
          <w:sz w:val="32"/>
          <w:szCs w:val="32"/>
          <w:u w:val="none"/>
          <w:lang w:val="en-US" w:eastAsia="zh-CN"/>
        </w:rPr>
        <w:t>征求意见</w:t>
      </w:r>
      <w:r>
        <w:rPr>
          <w:rFonts w:hint="default" w:ascii="Times New Roman" w:hAnsi="Times New Roman" w:eastAsia="仿宋_GB2312" w:cs="Times New Roman"/>
          <w:strike w:val="0"/>
          <w:dstrike w:val="0"/>
          <w:color w:val="auto"/>
          <w:sz w:val="32"/>
          <w:szCs w:val="32"/>
          <w:u w:val="none"/>
        </w:rPr>
        <w:t>稿）</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为加快推进杭州城西科创大走廊（以下简称大走廊）建设，打造“面向世界、引领未来、服务全国、带动全省”创新策源地，根据《关于进一步推进杭州城西科创大走廊打造创新策源地的实施意见》和《关于加快推进杭州城西科创大走廊高质量融合发展打造创新策源地的实施意见》的有关要求，十四五期间，继续设立杭州城西科创大走廊创新发展专项资金（以下简称专项资金）</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pacing w:val="-4"/>
          <w:kern w:val="0"/>
          <w:sz w:val="32"/>
          <w:szCs w:val="32"/>
          <w:u w:val="none"/>
          <w:shd w:val="clear" w:color="auto" w:fill="FFFFFF"/>
          <w:lang w:bidi="ar"/>
        </w:rPr>
        <w:t>为规范</w:t>
      </w:r>
      <w:r>
        <w:rPr>
          <w:rFonts w:hint="default" w:ascii="Times New Roman" w:hAnsi="Times New Roman" w:eastAsia="仿宋_GB2312" w:cs="Times New Roman"/>
          <w:strike w:val="0"/>
          <w:dstrike w:val="0"/>
          <w:color w:val="auto"/>
          <w:sz w:val="32"/>
          <w:szCs w:val="32"/>
          <w:u w:val="none"/>
        </w:rPr>
        <w:t>专项资金</w:t>
      </w:r>
      <w:r>
        <w:rPr>
          <w:rFonts w:hint="default" w:ascii="Times New Roman" w:hAnsi="Times New Roman" w:eastAsia="仿宋_GB2312" w:cs="Times New Roman"/>
          <w:strike w:val="0"/>
          <w:dstrike w:val="0"/>
          <w:color w:val="auto"/>
          <w:spacing w:val="-4"/>
          <w:kern w:val="0"/>
          <w:sz w:val="32"/>
          <w:szCs w:val="32"/>
          <w:u w:val="none"/>
          <w:shd w:val="clear" w:color="auto" w:fill="FFFFFF"/>
          <w:lang w:bidi="ar"/>
        </w:rPr>
        <w:t>管理，提高使用效率，切实发挥好</w:t>
      </w:r>
      <w:r>
        <w:rPr>
          <w:rFonts w:hint="default" w:ascii="Times New Roman" w:hAnsi="Times New Roman" w:eastAsia="仿宋_GB2312" w:cs="Times New Roman"/>
          <w:strike w:val="0"/>
          <w:dstrike w:val="0"/>
          <w:color w:val="auto"/>
          <w:sz w:val="32"/>
          <w:szCs w:val="32"/>
          <w:u w:val="none"/>
        </w:rPr>
        <w:t>专项资金</w:t>
      </w:r>
      <w:r>
        <w:rPr>
          <w:rFonts w:hint="default" w:ascii="Times New Roman" w:hAnsi="Times New Roman" w:eastAsia="仿宋_GB2312" w:cs="Times New Roman"/>
          <w:strike w:val="0"/>
          <w:dstrike w:val="0"/>
          <w:color w:val="auto"/>
          <w:spacing w:val="-4"/>
          <w:kern w:val="0"/>
          <w:sz w:val="32"/>
          <w:szCs w:val="32"/>
          <w:u w:val="none"/>
          <w:shd w:val="clear" w:color="auto" w:fill="FFFFFF"/>
          <w:lang w:bidi="ar"/>
        </w:rPr>
        <w:t>的创新引导和产业带动作用，特制定本管理办法。</w:t>
      </w:r>
    </w:p>
    <w:p>
      <w:pPr>
        <w:keepNext w:val="0"/>
        <w:keepLines w:val="0"/>
        <w:pageBreakBefore w:val="0"/>
        <w:kinsoku/>
        <w:wordWrap/>
        <w:overflowPunct/>
        <w:topLinePunct w:val="0"/>
        <w:autoSpaceDE/>
        <w:bidi w:val="0"/>
        <w:adjustRightInd w:val="0"/>
        <w:snapToGrid w:val="0"/>
        <w:spacing w:line="600" w:lineRule="exact"/>
        <w:ind w:firstLine="640" w:firstLineChars="200"/>
        <w:jc w:val="both"/>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一、总则</w:t>
      </w:r>
    </w:p>
    <w:p>
      <w:pPr>
        <w:keepNext w:val="0"/>
        <w:keepLines w:val="0"/>
        <w:pageBreakBefore w:val="0"/>
        <w:widowControl/>
        <w:kinsoku/>
        <w:wordWrap/>
        <w:overflowPunct/>
        <w:topLinePunct w:val="0"/>
        <w:autoSpaceDE/>
        <w:bidi w:val="0"/>
        <w:adjustRightInd w:val="0"/>
        <w:snapToGrid w:val="0"/>
        <w:spacing w:line="600" w:lineRule="exact"/>
        <w:ind w:firstLine="640" w:firstLineChars="200"/>
        <w:jc w:val="both"/>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（一）资金来源。2021年至2025年，省市财政统筹“十三五”存量，</w:t>
      </w:r>
      <w:r>
        <w:rPr>
          <w:rFonts w:hint="eastAsia" w:ascii="Times New Roman" w:hAnsi="Times New Roman" w:eastAsia="仿宋_GB2312" w:cs="Times New Roman"/>
          <w:strike w:val="0"/>
          <w:dstrike w:val="0"/>
          <w:color w:val="auto"/>
          <w:sz w:val="32"/>
          <w:szCs w:val="32"/>
          <w:u w:val="none"/>
          <w:lang w:eastAsia="zh-CN"/>
        </w:rPr>
        <w:t>每年各安排</w:t>
      </w:r>
      <w:r>
        <w:rPr>
          <w:rFonts w:hint="eastAsia" w:ascii="Times New Roman" w:hAnsi="Times New Roman" w:eastAsia="仿宋_GB2312" w:cs="Times New Roman"/>
          <w:strike w:val="0"/>
          <w:dstrike w:val="0"/>
          <w:color w:val="auto"/>
          <w:sz w:val="32"/>
          <w:szCs w:val="32"/>
          <w:u w:val="none"/>
          <w:lang w:val="en-US" w:eastAsia="zh-CN"/>
        </w:rPr>
        <w:t>4.5亿元支持大走廊建设，</w:t>
      </w:r>
      <w:r>
        <w:rPr>
          <w:rFonts w:hint="default" w:ascii="Times New Roman" w:hAnsi="Times New Roman" w:eastAsia="仿宋_GB2312" w:cs="Times New Roman"/>
          <w:strike w:val="0"/>
          <w:dstrike w:val="0"/>
          <w:color w:val="auto"/>
          <w:sz w:val="32"/>
          <w:szCs w:val="32"/>
          <w:u w:val="none"/>
        </w:rPr>
        <w:t>西湖区、余杭区和临安区（以下</w:t>
      </w:r>
      <w:r>
        <w:rPr>
          <w:rFonts w:hint="eastAsia" w:ascii="Times New Roman" w:hAnsi="Times New Roman" w:eastAsia="仿宋_GB2312" w:cs="Times New Roman"/>
          <w:strike w:val="0"/>
          <w:dstrike w:val="0"/>
          <w:color w:val="auto"/>
          <w:sz w:val="32"/>
          <w:szCs w:val="32"/>
          <w:u w:val="none"/>
          <w:lang w:eastAsia="zh-CN"/>
        </w:rPr>
        <w:t>简</w:t>
      </w:r>
      <w:r>
        <w:rPr>
          <w:rFonts w:hint="default" w:ascii="Times New Roman" w:hAnsi="Times New Roman" w:eastAsia="仿宋_GB2312" w:cs="Times New Roman"/>
          <w:strike w:val="0"/>
          <w:dstrike w:val="0"/>
          <w:color w:val="auto"/>
          <w:sz w:val="32"/>
          <w:szCs w:val="32"/>
          <w:u w:val="none"/>
        </w:rPr>
        <w:t>称三区）</w:t>
      </w:r>
      <w:r>
        <w:rPr>
          <w:rFonts w:hint="eastAsia" w:ascii="Times New Roman" w:hAnsi="Times New Roman" w:eastAsia="仿宋_GB2312" w:cs="Times New Roman"/>
          <w:strike w:val="0"/>
          <w:dstrike w:val="0"/>
          <w:color w:val="auto"/>
          <w:sz w:val="32"/>
          <w:szCs w:val="32"/>
          <w:u w:val="none"/>
          <w:lang w:val="en-US" w:eastAsia="zh-CN"/>
        </w:rPr>
        <w:t>财政按实际到位资金给予1</w:t>
      </w:r>
      <w:r>
        <w:rPr>
          <w:rFonts w:hint="default" w:ascii="Times New Roman" w:hAnsi="Times New Roman" w:eastAsia="仿宋_GB2312" w:cs="Times New Roman"/>
          <w:strike w:val="0"/>
          <w:dstrike w:val="0"/>
          <w:color w:val="auto"/>
          <w:sz w:val="32"/>
          <w:szCs w:val="32"/>
          <w:u w:val="none"/>
          <w:lang w:val="en" w:eastAsia="zh-CN"/>
        </w:rPr>
        <w:t>:</w:t>
      </w:r>
      <w:r>
        <w:rPr>
          <w:rFonts w:hint="eastAsia" w:ascii="Times New Roman" w:hAnsi="Times New Roman" w:eastAsia="仿宋_GB2312" w:cs="Times New Roman"/>
          <w:strike w:val="0"/>
          <w:dstrike w:val="0"/>
          <w:color w:val="auto"/>
          <w:sz w:val="32"/>
          <w:szCs w:val="32"/>
          <w:u w:val="none"/>
          <w:lang w:val="en-US" w:eastAsia="zh-CN"/>
        </w:rPr>
        <w:t>1</w:t>
      </w:r>
      <w:r>
        <w:rPr>
          <w:rFonts w:hint="default" w:ascii="Times New Roman" w:hAnsi="Times New Roman" w:eastAsia="仿宋_GB2312" w:cs="Times New Roman"/>
          <w:strike w:val="0"/>
          <w:dstrike w:val="0"/>
          <w:color w:val="auto"/>
          <w:sz w:val="32"/>
          <w:szCs w:val="32"/>
          <w:u w:val="none"/>
          <w:lang w:val="en" w:eastAsia="zh-CN"/>
        </w:rPr>
        <w:t>:</w:t>
      </w:r>
      <w:r>
        <w:rPr>
          <w:rFonts w:hint="eastAsia" w:ascii="Times New Roman" w:hAnsi="Times New Roman" w:eastAsia="仿宋_GB2312" w:cs="Times New Roman"/>
          <w:strike w:val="0"/>
          <w:dstrike w:val="0"/>
          <w:color w:val="auto"/>
          <w:sz w:val="32"/>
          <w:szCs w:val="32"/>
          <w:u w:val="none"/>
          <w:lang w:val="en-US" w:eastAsia="zh-CN"/>
        </w:rPr>
        <w:t>1联动支持，三区每年合计统筹安排4.5亿元。</w:t>
      </w:r>
      <w:r>
        <w:rPr>
          <w:rFonts w:hint="default" w:ascii="Times New Roman" w:hAnsi="Times New Roman" w:eastAsia="仿宋_GB2312" w:cs="Times New Roman"/>
          <w:strike w:val="0"/>
          <w:dstrike w:val="0"/>
          <w:color w:val="auto"/>
          <w:sz w:val="32"/>
          <w:szCs w:val="32"/>
          <w:u w:val="none"/>
        </w:rPr>
        <w:t>年度预算额度可在</w:t>
      </w:r>
      <w:r>
        <w:rPr>
          <w:rFonts w:hint="default" w:ascii="Times New Roman" w:hAnsi="Times New Roman" w:eastAsia="仿宋_GB2312" w:cs="Times New Roman"/>
          <w:strike w:val="0"/>
          <w:dstrike w:val="0"/>
          <w:color w:val="auto"/>
          <w:sz w:val="32"/>
          <w:szCs w:val="32"/>
          <w:u w:val="none"/>
          <w:lang w:val="en-US" w:eastAsia="zh-CN"/>
        </w:rPr>
        <w:t>十四五期间</w:t>
      </w:r>
      <w:r>
        <w:rPr>
          <w:rFonts w:hint="default" w:ascii="Times New Roman" w:hAnsi="Times New Roman" w:eastAsia="仿宋_GB2312" w:cs="Times New Roman"/>
          <w:strike w:val="0"/>
          <w:dstrike w:val="0"/>
          <w:color w:val="auto"/>
          <w:sz w:val="32"/>
          <w:szCs w:val="32"/>
          <w:u w:val="none"/>
        </w:rPr>
        <w:t>滚动使用。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（二）</w:t>
      </w:r>
      <w:r>
        <w:rPr>
          <w:rFonts w:hint="default" w:ascii="Times New Roman" w:hAnsi="Times New Roman" w:eastAsia="仿宋_GB2312" w:cs="Times New Roman"/>
          <w:strike w:val="0"/>
          <w:dstrike w:val="0"/>
          <w:color w:val="auto"/>
          <w:sz w:val="32"/>
          <w:szCs w:val="32"/>
          <w:u w:val="none"/>
          <w:lang w:val="en-US" w:eastAsia="zh-CN"/>
        </w:rPr>
        <w:t>管理原则。专项资金</w:t>
      </w:r>
      <w:r>
        <w:rPr>
          <w:rFonts w:hint="default" w:ascii="Times New Roman" w:hAnsi="Times New Roman" w:eastAsia="仿宋_GB2312" w:cs="Times New Roman"/>
          <w:strike w:val="0"/>
          <w:dstrike w:val="0"/>
          <w:color w:val="auto"/>
          <w:sz w:val="32"/>
          <w:szCs w:val="32"/>
          <w:u w:val="none"/>
        </w:rPr>
        <w:t>围绕互联网+、生命健康、新材料三大高地和碳达峰碳中和技术制高点，以</w:t>
      </w:r>
      <w:r>
        <w:rPr>
          <w:rFonts w:hint="default" w:ascii="Times New Roman" w:hAnsi="Times New Roman" w:eastAsia="仿宋_GB2312" w:cs="Times New Roman"/>
          <w:strike w:val="0"/>
          <w:dstrike w:val="0"/>
          <w:color w:val="auto"/>
          <w:sz w:val="32"/>
          <w:szCs w:val="32"/>
          <w:u w:val="none"/>
          <w:lang w:val="en-US" w:eastAsia="zh-CN"/>
        </w:rPr>
        <w:t>创新策源</w:t>
      </w:r>
      <w:r>
        <w:rPr>
          <w:rFonts w:hint="default" w:ascii="Times New Roman" w:hAnsi="Times New Roman" w:eastAsia="仿宋_GB2312" w:cs="Times New Roman"/>
          <w:strike w:val="0"/>
          <w:dstrike w:val="0"/>
          <w:color w:val="auto"/>
          <w:sz w:val="32"/>
          <w:szCs w:val="32"/>
          <w:u w:val="none"/>
        </w:rPr>
        <w:t>为导向，打造未来产业集群，遵循公开透明、突出重点、注重实效的管理原则，充分体现资金的引导和带动作用。</w:t>
      </w:r>
    </w:p>
    <w:p>
      <w:pPr>
        <w:pStyle w:val="5"/>
        <w:keepNext w:val="0"/>
        <w:keepLines w:val="0"/>
        <w:pageBreakBefore w:val="0"/>
        <w:kinsoku/>
        <w:wordWrap/>
        <w:overflowPunct/>
        <w:topLinePunct w:val="0"/>
        <w:autoSpaceDE/>
        <w:bidi w:val="0"/>
        <w:spacing w:line="600" w:lineRule="exact"/>
        <w:ind w:firstLine="640" w:firstLineChars="200"/>
        <w:textAlignment w:val="auto"/>
        <w:rPr>
          <w:rFonts w:ascii="Times New Roman" w:hAnsi="Times New Roman" w:eastAsia="仿宋_GB2312"/>
          <w:strike w:val="0"/>
          <w:dstrike w:val="0"/>
          <w:color w:val="auto"/>
          <w:sz w:val="32"/>
          <w:szCs w:val="32"/>
          <w:u w:val="none"/>
        </w:rPr>
      </w:pPr>
      <w:r>
        <w:rPr>
          <w:rFonts w:ascii="Times New Roman" w:hAnsi="Times New Roman" w:eastAsia="仿宋_GB2312"/>
          <w:strike w:val="0"/>
          <w:dstrike w:val="0"/>
          <w:color w:val="auto"/>
          <w:sz w:val="32"/>
          <w:szCs w:val="32"/>
          <w:u w:val="none"/>
        </w:rPr>
        <w:t>1、专项资金支持对象为大走廊</w:t>
      </w:r>
      <w:r>
        <w:rPr>
          <w:rFonts w:hint="eastAsia" w:ascii="Times New Roman" w:hAnsi="Times New Roman" w:eastAsia="仿宋_GB2312"/>
          <w:strike w:val="0"/>
          <w:dstrike w:val="0"/>
          <w:color w:val="auto"/>
          <w:sz w:val="32"/>
          <w:szCs w:val="32"/>
          <w:u w:val="none"/>
          <w:lang w:val="en-US" w:eastAsia="zh-CN"/>
        </w:rPr>
        <w:t>规划</w:t>
      </w:r>
      <w:r>
        <w:rPr>
          <w:rFonts w:ascii="Times New Roman" w:hAnsi="Times New Roman" w:eastAsia="仿宋_GB2312"/>
          <w:strike w:val="0"/>
          <w:dstrike w:val="0"/>
          <w:color w:val="auto"/>
          <w:sz w:val="32"/>
          <w:szCs w:val="32"/>
          <w:u w:val="none"/>
        </w:rPr>
        <w:t>范围内</w:t>
      </w:r>
      <w:r>
        <w:rPr>
          <w:rFonts w:hint="eastAsia" w:ascii="Times New Roman" w:hAnsi="Times New Roman" w:eastAsia="仿宋_GB2312"/>
          <w:strike w:val="0"/>
          <w:dstrike w:val="0"/>
          <w:color w:val="auto"/>
          <w:sz w:val="32"/>
          <w:szCs w:val="32"/>
          <w:u w:val="none"/>
          <w:lang w:val="en-US" w:eastAsia="zh-CN"/>
        </w:rPr>
        <w:t>从事研发、生产、服务等生产经营活动</w:t>
      </w:r>
      <w:r>
        <w:rPr>
          <w:rFonts w:ascii="Times New Roman" w:hAnsi="Times New Roman" w:eastAsia="仿宋_GB2312"/>
          <w:strike w:val="0"/>
          <w:dstrike w:val="0"/>
          <w:color w:val="auto"/>
          <w:sz w:val="32"/>
          <w:szCs w:val="32"/>
          <w:u w:val="none"/>
        </w:rPr>
        <w:t>的</w:t>
      </w:r>
      <w:r>
        <w:rPr>
          <w:rFonts w:hint="eastAsia" w:ascii="Times New Roman" w:hAnsi="Times New Roman" w:eastAsia="仿宋_GB2312"/>
          <w:strike w:val="0"/>
          <w:dstrike w:val="0"/>
          <w:color w:val="auto"/>
          <w:sz w:val="32"/>
          <w:szCs w:val="32"/>
          <w:u w:val="none"/>
        </w:rPr>
        <w:t>单位</w:t>
      </w:r>
      <w:r>
        <w:rPr>
          <w:rFonts w:hint="eastAsia" w:ascii="Times New Roman" w:hAnsi="Times New Roman" w:eastAsia="仿宋_GB2312"/>
          <w:strike w:val="0"/>
          <w:dstrike w:val="0"/>
          <w:color w:val="auto"/>
          <w:sz w:val="32"/>
          <w:szCs w:val="32"/>
          <w:u w:val="none"/>
          <w:lang w:val="en-US" w:eastAsia="zh-CN"/>
        </w:rPr>
        <w:t>及其人员</w:t>
      </w:r>
      <w:r>
        <w:rPr>
          <w:rFonts w:ascii="Times New Roman" w:hAnsi="Times New Roman" w:eastAsia="仿宋_GB2312"/>
          <w:strike w:val="0"/>
          <w:dstrike w:val="0"/>
          <w:color w:val="auto"/>
          <w:sz w:val="32"/>
          <w:szCs w:val="32"/>
          <w:u w:val="none"/>
        </w:rPr>
        <w:t>。</w:t>
      </w:r>
    </w:p>
    <w:p>
      <w:pPr>
        <w:pStyle w:val="5"/>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trike w:val="0"/>
          <w:dstrike w:val="0"/>
          <w:color w:val="auto"/>
          <w:sz w:val="32"/>
          <w:szCs w:val="32"/>
          <w:u w:val="none"/>
        </w:rPr>
      </w:pPr>
      <w:r>
        <w:rPr>
          <w:rFonts w:hint="eastAsia" w:ascii="Times New Roman" w:hAnsi="Times New Roman" w:eastAsia="仿宋_GB2312" w:cs="Times New Roman"/>
          <w:strike w:val="0"/>
          <w:dstrike w:val="0"/>
          <w:color w:val="auto"/>
          <w:sz w:val="32"/>
          <w:szCs w:val="32"/>
          <w:u w:val="none"/>
          <w:lang w:val="en-US" w:eastAsia="zh-CN"/>
        </w:rPr>
        <w:t>2、</w:t>
      </w:r>
      <w:r>
        <w:rPr>
          <w:rFonts w:hint="default" w:ascii="Times New Roman" w:hAnsi="Times New Roman" w:eastAsia="仿宋_GB2312" w:cs="Times New Roman"/>
          <w:strike w:val="0"/>
          <w:dstrike w:val="0"/>
          <w:color w:val="auto"/>
          <w:sz w:val="32"/>
          <w:szCs w:val="32"/>
          <w:u w:val="none"/>
        </w:rPr>
        <w:t>专项资金重点支持高能级创新平台建设、重大科研项目实施、高层次人才团队引进培育、重大</w:t>
      </w:r>
      <w:r>
        <w:rPr>
          <w:rFonts w:hint="default" w:ascii="Times New Roman" w:hAnsi="Times New Roman" w:eastAsia="仿宋_GB2312" w:cs="Times New Roman"/>
          <w:strike w:val="0"/>
          <w:dstrike w:val="0"/>
          <w:color w:val="auto"/>
          <w:sz w:val="32"/>
          <w:szCs w:val="32"/>
          <w:u w:val="none"/>
          <w:lang w:val="en-US" w:eastAsia="zh-CN"/>
        </w:rPr>
        <w:t>高新技术产业</w:t>
      </w:r>
      <w:r>
        <w:rPr>
          <w:rFonts w:hint="default" w:ascii="Times New Roman" w:hAnsi="Times New Roman" w:eastAsia="仿宋_GB2312" w:cs="Times New Roman"/>
          <w:strike w:val="0"/>
          <w:dstrike w:val="0"/>
          <w:color w:val="auto"/>
          <w:sz w:val="32"/>
          <w:szCs w:val="32"/>
          <w:u w:val="none"/>
        </w:rPr>
        <w:t>项目招引、打造双创生态体系等，不得用于赞助、捐赠、支付各种罚款、偿还债务等。</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cs="Times New Roman"/>
          <w:strike w:val="0"/>
          <w:dstrike w:val="0"/>
          <w:color w:val="auto"/>
          <w:u w:val="none"/>
        </w:rPr>
      </w:pPr>
      <w:r>
        <w:rPr>
          <w:rFonts w:hint="default" w:ascii="Times New Roman" w:hAnsi="Times New Roman" w:eastAsia="黑体" w:cs="Times New Roman"/>
          <w:strike w:val="0"/>
          <w:dstrike w:val="0"/>
          <w:color w:val="auto"/>
          <w:sz w:val="32"/>
          <w:szCs w:val="32"/>
          <w:u w:val="none"/>
        </w:rPr>
        <w:t>二、支持内容</w:t>
      </w:r>
    </w:p>
    <w:p>
      <w:pPr>
        <w:pStyle w:val="2"/>
        <w:keepNext w:val="0"/>
        <w:keepLines w:val="0"/>
        <w:pageBreakBefore w:val="0"/>
        <w:kinsoku/>
        <w:wordWrap/>
        <w:overflowPunct/>
        <w:topLinePunct w:val="0"/>
        <w:autoSpaceDE/>
        <w:bidi w:val="0"/>
        <w:spacing w:line="600" w:lineRule="exact"/>
        <w:ind w:left="0" w:firstLine="640" w:firstLineChars="200"/>
        <w:textAlignment w:val="auto"/>
        <w:rPr>
          <w:rFonts w:hint="default" w:ascii="Times New Roman" w:hAnsi="Times New Roman" w:eastAsia="楷体_GB2312" w:cs="Times New Roman"/>
          <w:strike w:val="0"/>
          <w:dstrike w:val="0"/>
          <w:color w:val="auto"/>
          <w:kern w:val="2"/>
          <w:sz w:val="32"/>
          <w:szCs w:val="32"/>
          <w:u w:val="none"/>
          <w:lang w:val="en-US" w:eastAsia="zh-CN" w:bidi="ar-SA"/>
        </w:rPr>
      </w:pPr>
      <w:r>
        <w:rPr>
          <w:rFonts w:hint="default" w:ascii="Times New Roman" w:hAnsi="Times New Roman" w:eastAsia="楷体_GB2312" w:cs="Times New Roman"/>
          <w:strike w:val="0"/>
          <w:dstrike w:val="0"/>
          <w:color w:val="auto"/>
          <w:u w:val="none"/>
          <w:lang w:val="en-US" w:bidi="ar-SA"/>
        </w:rPr>
        <w:t>（一）</w:t>
      </w:r>
      <w:r>
        <w:rPr>
          <w:rFonts w:hint="default" w:ascii="Times New Roman" w:hAnsi="Times New Roman" w:eastAsia="楷体_GB2312" w:cs="Times New Roman"/>
          <w:strike w:val="0"/>
          <w:dstrike w:val="0"/>
          <w:color w:val="auto"/>
          <w:kern w:val="2"/>
          <w:sz w:val="32"/>
          <w:szCs w:val="32"/>
          <w:u w:val="none"/>
          <w:lang w:val="en-US" w:eastAsia="zh-CN" w:bidi="ar-SA"/>
        </w:rPr>
        <w:t>聚焦</w:t>
      </w:r>
      <w:r>
        <w:rPr>
          <w:rFonts w:hint="eastAsia" w:ascii="Times New Roman" w:hAnsi="Times New Roman" w:eastAsia="楷体_GB2312" w:cs="Times New Roman"/>
          <w:strike w:val="0"/>
          <w:dstrike w:val="0"/>
          <w:color w:val="auto"/>
          <w:kern w:val="2"/>
          <w:sz w:val="32"/>
          <w:szCs w:val="32"/>
          <w:u w:val="none"/>
          <w:lang w:val="en-US" w:eastAsia="zh-CN" w:bidi="ar-SA"/>
        </w:rPr>
        <w:t>创新策源</w:t>
      </w:r>
      <w:r>
        <w:rPr>
          <w:rFonts w:hint="default" w:ascii="Times New Roman" w:hAnsi="Times New Roman" w:eastAsia="楷体_GB2312" w:cs="Times New Roman"/>
          <w:strike w:val="0"/>
          <w:dstrike w:val="0"/>
          <w:color w:val="auto"/>
          <w:kern w:val="2"/>
          <w:sz w:val="32"/>
          <w:szCs w:val="32"/>
          <w:u w:val="none"/>
          <w:lang w:val="en-US" w:eastAsia="zh-CN" w:bidi="ar-SA"/>
        </w:rPr>
        <w:t>，强化战略科技力量</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lang w:val="en-US" w:eastAsia="zh-CN"/>
        </w:rPr>
      </w:pPr>
      <w:r>
        <w:rPr>
          <w:rFonts w:hint="default" w:ascii="Times New Roman" w:hAnsi="Times New Roman" w:eastAsia="仿宋_GB2312" w:cs="Times New Roman"/>
          <w:strike w:val="0"/>
          <w:dstrike w:val="0"/>
          <w:color w:val="auto"/>
          <w:sz w:val="32"/>
          <w:szCs w:val="32"/>
          <w:u w:val="none"/>
        </w:rPr>
        <w:t>围绕国家重大战略需求，整合优势科研力量积极参与国家实验室建设，建设重大科技基础设施</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推进基础研究</w:t>
      </w:r>
      <w:r>
        <w:rPr>
          <w:rFonts w:hint="default" w:ascii="Times New Roman" w:hAnsi="Times New Roman" w:eastAsia="仿宋_GB2312" w:cs="Times New Roman"/>
          <w:strike w:val="0"/>
          <w:dstrike w:val="0"/>
          <w:color w:val="auto"/>
          <w:sz w:val="32"/>
          <w:szCs w:val="32"/>
          <w:u w:val="none"/>
          <w:lang w:val="en-US" w:eastAsia="zh-CN"/>
        </w:rPr>
        <w:t>和</w:t>
      </w:r>
      <w:r>
        <w:rPr>
          <w:rFonts w:hint="default" w:ascii="Times New Roman" w:hAnsi="Times New Roman" w:eastAsia="仿宋_GB2312" w:cs="Times New Roman"/>
          <w:strike w:val="0"/>
          <w:dstrike w:val="0"/>
          <w:color w:val="auto"/>
          <w:sz w:val="32"/>
          <w:szCs w:val="32"/>
          <w:u w:val="none"/>
        </w:rPr>
        <w:t>应用研究的有机融合</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加快</w:t>
      </w:r>
      <w:r>
        <w:rPr>
          <w:rFonts w:hint="default" w:ascii="Times New Roman" w:hAnsi="Times New Roman" w:eastAsia="仿宋_GB2312" w:cs="Times New Roman"/>
          <w:strike w:val="0"/>
          <w:dstrike w:val="0"/>
          <w:color w:val="auto"/>
          <w:sz w:val="32"/>
          <w:szCs w:val="32"/>
          <w:u w:val="none"/>
          <w:lang w:eastAsia="zh-CN"/>
        </w:rPr>
        <w:t>打造国家战略科技力量支撑之地。</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1、推进重大科技基础设施建设。</w:t>
      </w:r>
      <w:r>
        <w:rPr>
          <w:rFonts w:hint="default" w:ascii="Times New Roman" w:hAnsi="Times New Roman" w:eastAsia="仿宋_GB2312" w:cs="Times New Roman"/>
          <w:strike w:val="0"/>
          <w:dstrike w:val="0"/>
          <w:color w:val="auto"/>
          <w:sz w:val="32"/>
          <w:szCs w:val="32"/>
          <w:u w:val="none"/>
        </w:rPr>
        <w:t>聚焦突破重大科学难题，提高前沿基础科学发展水平，加快打造具有国际引领性的重大科技基础设施集群，对国家</w:t>
      </w:r>
      <w:r>
        <w:rPr>
          <w:rFonts w:hint="default" w:ascii="Times New Roman" w:hAnsi="Times New Roman" w:eastAsia="仿宋_GB2312" w:cs="Times New Roman"/>
          <w:strike w:val="0"/>
          <w:dstrike w:val="0"/>
          <w:color w:val="auto"/>
          <w:sz w:val="32"/>
          <w:szCs w:val="32"/>
          <w:u w:val="none"/>
          <w:lang w:val="en-US" w:eastAsia="zh-CN"/>
        </w:rPr>
        <w:t>级</w:t>
      </w:r>
      <w:r>
        <w:rPr>
          <w:rFonts w:hint="default" w:ascii="Times New Roman" w:hAnsi="Times New Roman" w:eastAsia="仿宋_GB2312" w:cs="Times New Roman"/>
          <w:strike w:val="0"/>
          <w:dstrike w:val="0"/>
          <w:color w:val="auto"/>
          <w:sz w:val="32"/>
          <w:szCs w:val="32"/>
          <w:u w:val="none"/>
        </w:rPr>
        <w:t>重大科技基础设施规划的项目</w:t>
      </w:r>
      <w:r>
        <w:rPr>
          <w:rFonts w:hint="default" w:ascii="Times New Roman" w:hAnsi="Times New Roman" w:eastAsia="仿宋_GB2312" w:cs="Times New Roman"/>
          <w:strike w:val="0"/>
          <w:dstrike w:val="0"/>
          <w:color w:val="auto"/>
          <w:sz w:val="32"/>
          <w:szCs w:val="32"/>
          <w:u w:val="none"/>
          <w:lang w:val="en-US" w:eastAsia="zh-CN"/>
        </w:rPr>
        <w:t>或纳入省培育计划的项目</w:t>
      </w:r>
      <w:r>
        <w:rPr>
          <w:rFonts w:hint="default" w:ascii="Times New Roman" w:hAnsi="Times New Roman" w:eastAsia="仿宋_GB2312" w:cs="Times New Roman"/>
          <w:strike w:val="0"/>
          <w:dstrike w:val="0"/>
          <w:color w:val="auto"/>
          <w:kern w:val="2"/>
          <w:sz w:val="32"/>
          <w:szCs w:val="32"/>
          <w:u w:val="none"/>
          <w:lang w:val="en-US" w:eastAsia="zh-CN" w:bidi="ar-SA"/>
        </w:rPr>
        <w:t>可予以专项支持</w:t>
      </w:r>
      <w:r>
        <w:rPr>
          <w:rFonts w:hint="default" w:ascii="Times New Roman" w:hAnsi="Times New Roman" w:eastAsia="仿宋_GB2312" w:cs="Times New Roman"/>
          <w:strike w:val="0"/>
          <w:dstrike w:val="0"/>
          <w:color w:val="auto"/>
          <w:sz w:val="32"/>
          <w:szCs w:val="32"/>
          <w:u w:val="none"/>
        </w:rPr>
        <w:t>。</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2、集群建设高能级科创平台。</w:t>
      </w:r>
      <w:r>
        <w:rPr>
          <w:rFonts w:hint="default" w:ascii="Times New Roman" w:hAnsi="Times New Roman" w:eastAsia="仿宋_GB2312" w:cs="Times New Roman"/>
          <w:strike w:val="0"/>
          <w:dstrike w:val="0"/>
          <w:color w:val="auto"/>
          <w:sz w:val="32"/>
          <w:szCs w:val="32"/>
          <w:u w:val="none"/>
        </w:rPr>
        <w:t>系统部署高能级科创平台建设，打造国家战略科技力量，十四五期间，对国家实验室（基地）、国家技术创新中心</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全国重点实验室</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省实验室、省技术创新中心和知名高校院所在大走廊建设的高水平科研机构等重大高能级科创平台</w:t>
      </w:r>
      <w:r>
        <w:rPr>
          <w:rFonts w:hint="default" w:ascii="Times New Roman" w:hAnsi="Times New Roman" w:eastAsia="仿宋_GB2312" w:cs="Times New Roman"/>
          <w:strike w:val="0"/>
          <w:dstrike w:val="0"/>
          <w:color w:val="auto"/>
          <w:sz w:val="32"/>
          <w:szCs w:val="32"/>
          <w:u w:val="none"/>
        </w:rPr>
        <w:t>，</w:t>
      </w:r>
      <w:r>
        <w:rPr>
          <w:rFonts w:hint="default" w:ascii="Times New Roman" w:hAnsi="Times New Roman" w:eastAsia="仿宋_GB2312" w:cs="Times New Roman"/>
          <w:strike w:val="0"/>
          <w:dstrike w:val="0"/>
          <w:color w:val="auto"/>
          <w:kern w:val="2"/>
          <w:sz w:val="32"/>
          <w:szCs w:val="32"/>
          <w:u w:val="none"/>
          <w:lang w:val="en-US" w:eastAsia="zh-CN" w:bidi="ar-SA"/>
        </w:rPr>
        <w:t>可予以专项支持</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对新认定的国家产业创新中心、国家制造业创新中心、国家医学中心等高能级科创平台，按照其十四五期间研发投入、设备购置、团队引进等实际投入（以下简称实际投入）30%的比例，给予最高1亿元的支持；对新认定的其他“国字号”科创平台，按照其十四五期间实际投入30%的比例，给予最高3000万元的支持。</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3、支持前沿基础科学探索研究。</w:t>
      </w:r>
      <w:r>
        <w:rPr>
          <w:rFonts w:hint="default" w:ascii="Times New Roman" w:hAnsi="Times New Roman" w:eastAsia="仿宋_GB2312" w:cs="Times New Roman"/>
          <w:strike w:val="0"/>
          <w:dstrike w:val="0"/>
          <w:color w:val="auto"/>
          <w:sz w:val="32"/>
          <w:szCs w:val="32"/>
          <w:u w:val="none"/>
        </w:rPr>
        <w:t>鼓励攀登世界科技高峰，力争在更多领域引领世界科学研究方向，对国家最高科学技术奖</w:t>
      </w:r>
      <w:r>
        <w:rPr>
          <w:rFonts w:hint="default" w:ascii="Times New Roman" w:hAnsi="Times New Roman" w:eastAsia="仿宋_GB2312" w:cs="Times New Roman"/>
          <w:strike w:val="0"/>
          <w:dstrike w:val="0"/>
          <w:color w:val="auto"/>
          <w:sz w:val="32"/>
          <w:szCs w:val="32"/>
          <w:u w:val="none"/>
          <w:lang w:val="en-US" w:eastAsia="zh-CN"/>
        </w:rPr>
        <w:t>和国家</w:t>
      </w:r>
      <w:r>
        <w:rPr>
          <w:rFonts w:hint="default" w:ascii="Times New Roman" w:hAnsi="Times New Roman" w:eastAsia="仿宋_GB2312" w:cs="Times New Roman"/>
          <w:strike w:val="0"/>
          <w:dstrike w:val="0"/>
          <w:color w:val="auto"/>
          <w:sz w:val="32"/>
          <w:szCs w:val="32"/>
          <w:u w:val="none"/>
        </w:rPr>
        <w:t>科学技术进步奖</w:t>
      </w:r>
      <w:r>
        <w:rPr>
          <w:rFonts w:hint="default" w:ascii="Times New Roman" w:hAnsi="Times New Roman" w:eastAsia="仿宋_GB2312" w:cs="Times New Roman"/>
          <w:strike w:val="0"/>
          <w:dstrike w:val="0"/>
          <w:color w:val="auto"/>
          <w:sz w:val="32"/>
          <w:szCs w:val="32"/>
          <w:u w:val="none"/>
          <w:lang w:val="en-US" w:eastAsia="zh-CN"/>
        </w:rPr>
        <w:t>特等奖</w:t>
      </w:r>
      <w:r>
        <w:rPr>
          <w:rFonts w:hint="default" w:ascii="Times New Roman" w:hAnsi="Times New Roman" w:eastAsia="仿宋_GB2312" w:cs="Times New Roman"/>
          <w:strike w:val="0"/>
          <w:dstrike w:val="0"/>
          <w:color w:val="auto"/>
          <w:sz w:val="32"/>
          <w:szCs w:val="32"/>
          <w:u w:val="none"/>
        </w:rPr>
        <w:t>获</w:t>
      </w:r>
      <w:r>
        <w:rPr>
          <w:rFonts w:hint="eastAsia" w:ascii="Times New Roman" w:hAnsi="Times New Roman" w:eastAsia="仿宋_GB2312" w:cs="Times New Roman"/>
          <w:strike w:val="0"/>
          <w:dstrike w:val="0"/>
          <w:color w:val="auto"/>
          <w:sz w:val="32"/>
          <w:szCs w:val="32"/>
          <w:u w:val="none"/>
          <w:lang w:val="en-US" w:eastAsia="zh-CN"/>
        </w:rPr>
        <w:t>将单位（人）</w:t>
      </w:r>
      <w:r>
        <w:rPr>
          <w:rFonts w:hint="default" w:ascii="Times New Roman" w:hAnsi="Times New Roman" w:eastAsia="仿宋_GB2312" w:cs="Times New Roman"/>
          <w:strike w:val="0"/>
          <w:dstrike w:val="0"/>
          <w:color w:val="auto"/>
          <w:sz w:val="32"/>
          <w:szCs w:val="32"/>
          <w:u w:val="none"/>
        </w:rPr>
        <w:t>，以及诺贝尔自然科学奖、图灵奖、菲尔兹奖等国际重大奖项</w:t>
      </w:r>
      <w:r>
        <w:rPr>
          <w:rFonts w:hint="eastAsia" w:ascii="Times New Roman" w:hAnsi="Times New Roman" w:eastAsia="仿宋_GB2312" w:cs="Times New Roman"/>
          <w:strike w:val="0"/>
          <w:dstrike w:val="0"/>
          <w:color w:val="auto"/>
          <w:sz w:val="32"/>
          <w:szCs w:val="32"/>
          <w:u w:val="none"/>
          <w:lang w:val="en-US" w:eastAsia="zh-CN"/>
        </w:rPr>
        <w:t>获奖</w:t>
      </w:r>
      <w:r>
        <w:rPr>
          <w:rFonts w:hint="default" w:ascii="Times New Roman" w:hAnsi="Times New Roman" w:eastAsia="仿宋_GB2312" w:cs="Times New Roman"/>
          <w:strike w:val="0"/>
          <w:dstrike w:val="0"/>
          <w:color w:val="auto"/>
          <w:sz w:val="32"/>
          <w:szCs w:val="32"/>
          <w:u w:val="none"/>
        </w:rPr>
        <w:t>者，给予1000万元</w:t>
      </w:r>
      <w:r>
        <w:rPr>
          <w:rFonts w:hint="eastAsia" w:ascii="Times New Roman" w:hAnsi="Times New Roman" w:eastAsia="仿宋_GB2312" w:cs="Times New Roman"/>
          <w:strike w:val="0"/>
          <w:dstrike w:val="0"/>
          <w:color w:val="auto"/>
          <w:sz w:val="32"/>
          <w:szCs w:val="32"/>
          <w:u w:val="none"/>
          <w:lang w:val="en-US" w:eastAsia="zh-CN"/>
        </w:rPr>
        <w:t>支持</w:t>
      </w:r>
      <w:r>
        <w:rPr>
          <w:rFonts w:hint="default" w:ascii="Times New Roman" w:hAnsi="Times New Roman" w:eastAsia="仿宋_GB2312" w:cs="Times New Roman"/>
          <w:strike w:val="0"/>
          <w:dstrike w:val="0"/>
          <w:color w:val="auto"/>
          <w:sz w:val="32"/>
          <w:szCs w:val="32"/>
          <w:u w:val="none"/>
        </w:rPr>
        <w:t>。对获得国家科学技术奖（自然科学奖、技术发明奖、科学技术进步奖）一、二等奖的，分别给予500万元、200万元</w:t>
      </w:r>
      <w:r>
        <w:rPr>
          <w:rFonts w:hint="eastAsia" w:ascii="Times New Roman" w:hAnsi="Times New Roman" w:eastAsia="仿宋_GB2312" w:cs="Times New Roman"/>
          <w:strike w:val="0"/>
          <w:dstrike w:val="0"/>
          <w:color w:val="auto"/>
          <w:sz w:val="32"/>
          <w:szCs w:val="32"/>
          <w:u w:val="none"/>
          <w:lang w:val="en-US" w:eastAsia="zh-CN"/>
        </w:rPr>
        <w:t>支持</w:t>
      </w:r>
      <w:r>
        <w:rPr>
          <w:rFonts w:hint="default" w:ascii="Times New Roman" w:hAnsi="Times New Roman" w:eastAsia="仿宋_GB2312" w:cs="Times New Roman"/>
          <w:strike w:val="0"/>
          <w:dstrike w:val="0"/>
          <w:color w:val="auto"/>
          <w:sz w:val="32"/>
          <w:szCs w:val="32"/>
          <w:u w:val="none"/>
        </w:rPr>
        <w:t>；获奖单位为第一完成单位的给予全额</w:t>
      </w:r>
      <w:r>
        <w:rPr>
          <w:rFonts w:hint="eastAsia" w:ascii="Times New Roman" w:hAnsi="Times New Roman" w:eastAsia="仿宋_GB2312" w:cs="Times New Roman"/>
          <w:strike w:val="0"/>
          <w:dstrike w:val="0"/>
          <w:color w:val="auto"/>
          <w:sz w:val="32"/>
          <w:szCs w:val="32"/>
          <w:u w:val="none"/>
          <w:lang w:val="en-US" w:eastAsia="zh-CN"/>
        </w:rPr>
        <w:t>支持</w:t>
      </w:r>
      <w:r>
        <w:rPr>
          <w:rFonts w:hint="default" w:ascii="Times New Roman" w:hAnsi="Times New Roman" w:eastAsia="仿宋_GB2312" w:cs="Times New Roman"/>
          <w:strike w:val="0"/>
          <w:dstrike w:val="0"/>
          <w:color w:val="auto"/>
          <w:sz w:val="32"/>
          <w:szCs w:val="32"/>
          <w:u w:val="none"/>
        </w:rPr>
        <w:t>，获奖单位为第二完成单位的按</w:t>
      </w:r>
      <w:r>
        <w:rPr>
          <w:rFonts w:hint="eastAsia" w:ascii="Times New Roman" w:hAnsi="Times New Roman" w:eastAsia="仿宋_GB2312" w:cs="Times New Roman"/>
          <w:strike w:val="0"/>
          <w:dstrike w:val="0"/>
          <w:color w:val="auto"/>
          <w:sz w:val="32"/>
          <w:szCs w:val="32"/>
          <w:u w:val="none"/>
          <w:lang w:val="en-US" w:eastAsia="zh-CN"/>
        </w:rPr>
        <w:t>支持资金</w:t>
      </w:r>
      <w:r>
        <w:rPr>
          <w:rFonts w:hint="default" w:ascii="Times New Roman" w:hAnsi="Times New Roman" w:eastAsia="仿宋_GB2312" w:cs="Times New Roman"/>
          <w:strike w:val="0"/>
          <w:dstrike w:val="0"/>
          <w:color w:val="auto"/>
          <w:sz w:val="32"/>
          <w:szCs w:val="32"/>
          <w:u w:val="none"/>
        </w:rPr>
        <w:t>总额50%</w:t>
      </w:r>
      <w:r>
        <w:rPr>
          <w:rFonts w:hint="eastAsia" w:ascii="Times New Roman" w:hAnsi="Times New Roman" w:eastAsia="仿宋_GB2312" w:cs="Times New Roman"/>
          <w:strike w:val="0"/>
          <w:dstrike w:val="0"/>
          <w:color w:val="auto"/>
          <w:sz w:val="32"/>
          <w:szCs w:val="32"/>
          <w:u w:val="none"/>
          <w:lang w:val="en-US" w:eastAsia="zh-CN"/>
        </w:rPr>
        <w:t>的比例给予支持</w:t>
      </w:r>
      <w:r>
        <w:rPr>
          <w:rFonts w:hint="default" w:ascii="Times New Roman" w:hAnsi="Times New Roman" w:eastAsia="仿宋_GB2312" w:cs="Times New Roman"/>
          <w:strike w:val="0"/>
          <w:dstrike w:val="0"/>
          <w:color w:val="auto"/>
          <w:sz w:val="32"/>
          <w:szCs w:val="32"/>
          <w:u w:val="none"/>
        </w:rPr>
        <w:t>，获奖单位为第三完成单位的按</w:t>
      </w:r>
      <w:r>
        <w:rPr>
          <w:rFonts w:hint="eastAsia" w:ascii="Times New Roman" w:hAnsi="Times New Roman" w:eastAsia="仿宋_GB2312" w:cs="Times New Roman"/>
          <w:strike w:val="0"/>
          <w:dstrike w:val="0"/>
          <w:color w:val="auto"/>
          <w:sz w:val="32"/>
          <w:szCs w:val="32"/>
          <w:u w:val="none"/>
          <w:lang w:val="en-US" w:eastAsia="zh-CN"/>
        </w:rPr>
        <w:t>支持资金</w:t>
      </w:r>
      <w:r>
        <w:rPr>
          <w:rFonts w:hint="default" w:ascii="Times New Roman" w:hAnsi="Times New Roman" w:eastAsia="仿宋_GB2312" w:cs="Times New Roman"/>
          <w:strike w:val="0"/>
          <w:dstrike w:val="0"/>
          <w:color w:val="auto"/>
          <w:sz w:val="32"/>
          <w:szCs w:val="32"/>
          <w:u w:val="none"/>
        </w:rPr>
        <w:t>总额</w:t>
      </w:r>
      <w:r>
        <w:rPr>
          <w:rFonts w:hint="eastAsia" w:ascii="Times New Roman" w:hAnsi="Times New Roman" w:eastAsia="仿宋_GB2312" w:cs="Times New Roman"/>
          <w:strike w:val="0"/>
          <w:dstrike w:val="0"/>
          <w:color w:val="auto"/>
          <w:sz w:val="32"/>
          <w:szCs w:val="32"/>
          <w:u w:val="none"/>
          <w:lang w:val="en-US" w:eastAsia="zh-CN"/>
        </w:rPr>
        <w:t>25</w:t>
      </w:r>
      <w:r>
        <w:rPr>
          <w:rFonts w:hint="default" w:ascii="Times New Roman" w:hAnsi="Times New Roman" w:eastAsia="仿宋_GB2312" w:cs="Times New Roman"/>
          <w:strike w:val="0"/>
          <w:dstrike w:val="0"/>
          <w:color w:val="auto"/>
          <w:sz w:val="32"/>
          <w:szCs w:val="32"/>
          <w:u w:val="none"/>
        </w:rPr>
        <w:t>%</w:t>
      </w:r>
      <w:r>
        <w:rPr>
          <w:rFonts w:hint="eastAsia" w:ascii="Times New Roman" w:hAnsi="Times New Roman" w:eastAsia="仿宋_GB2312" w:cs="Times New Roman"/>
          <w:strike w:val="0"/>
          <w:dstrike w:val="0"/>
          <w:color w:val="auto"/>
          <w:sz w:val="32"/>
          <w:szCs w:val="32"/>
          <w:u w:val="none"/>
          <w:lang w:val="en-US" w:eastAsia="zh-CN"/>
        </w:rPr>
        <w:t>的比例给予支持</w:t>
      </w:r>
      <w:r>
        <w:rPr>
          <w:rFonts w:hint="default" w:ascii="Times New Roman" w:hAnsi="Times New Roman" w:eastAsia="仿宋_GB2312" w:cs="Times New Roman"/>
          <w:strike w:val="0"/>
          <w:dstrike w:val="0"/>
          <w:color w:val="auto"/>
          <w:sz w:val="32"/>
          <w:szCs w:val="32"/>
          <w:u w:val="none"/>
        </w:rPr>
        <w:t>。</w:t>
      </w:r>
      <w:r>
        <w:rPr>
          <w:rFonts w:hint="eastAsia" w:ascii="Times New Roman" w:hAnsi="Times New Roman" w:eastAsia="仿宋_GB2312" w:cs="Times New Roman"/>
          <w:strike w:val="0"/>
          <w:dstrike w:val="0"/>
          <w:color w:val="auto"/>
          <w:sz w:val="32"/>
          <w:szCs w:val="32"/>
          <w:u w:val="none"/>
          <w:lang w:val="en-US" w:eastAsia="zh-CN"/>
        </w:rPr>
        <w:t>支持</w:t>
      </w:r>
      <w:r>
        <w:rPr>
          <w:rFonts w:hint="default" w:ascii="Times New Roman" w:hAnsi="Times New Roman" w:eastAsia="仿宋_GB2312" w:cs="Times New Roman"/>
          <w:strike w:val="0"/>
          <w:dstrike w:val="0"/>
          <w:color w:val="auto"/>
          <w:sz w:val="32"/>
          <w:szCs w:val="32"/>
          <w:u w:val="none"/>
          <w:lang w:val="en-US" w:eastAsia="zh-CN"/>
        </w:rPr>
        <w:t>资金用于支持获奖单位</w:t>
      </w:r>
      <w:r>
        <w:rPr>
          <w:rFonts w:hint="eastAsia" w:ascii="Times New Roman" w:hAnsi="Times New Roman" w:eastAsia="仿宋_GB2312" w:cs="Times New Roman"/>
          <w:strike w:val="0"/>
          <w:dstrike w:val="0"/>
          <w:color w:val="auto"/>
          <w:sz w:val="32"/>
          <w:szCs w:val="32"/>
          <w:u w:val="none"/>
          <w:lang w:val="en-US" w:eastAsia="zh-CN"/>
        </w:rPr>
        <w:t>（人）</w:t>
      </w:r>
      <w:r>
        <w:rPr>
          <w:rFonts w:hint="default" w:ascii="Times New Roman" w:hAnsi="Times New Roman" w:eastAsia="仿宋_GB2312" w:cs="Times New Roman"/>
          <w:strike w:val="0"/>
          <w:dstrike w:val="0"/>
          <w:color w:val="auto"/>
          <w:sz w:val="32"/>
          <w:szCs w:val="32"/>
          <w:u w:val="none"/>
          <w:lang w:val="en-US" w:eastAsia="zh-CN"/>
        </w:rPr>
        <w:t>开展前沿基础科学研究，联动实施国家基础科学研究项目。</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lang w:val="en-US" w:eastAsia="zh-CN"/>
        </w:rPr>
        <w:t>4</w:t>
      </w:r>
      <w:r>
        <w:rPr>
          <w:rFonts w:hint="default" w:ascii="Times New Roman" w:hAnsi="Times New Roman" w:eastAsia="楷体_GB2312" w:cs="Times New Roman"/>
          <w:strike w:val="0"/>
          <w:dstrike w:val="0"/>
          <w:color w:val="auto"/>
          <w:sz w:val="32"/>
          <w:szCs w:val="32"/>
          <w:u w:val="none"/>
        </w:rPr>
        <w:t>、建设特色研究型大学。</w:t>
      </w:r>
      <w:r>
        <w:rPr>
          <w:rFonts w:hint="default" w:ascii="Times New Roman" w:hAnsi="Times New Roman" w:eastAsia="仿宋_GB2312" w:cs="Times New Roman"/>
          <w:strike w:val="0"/>
          <w:dstrike w:val="0"/>
          <w:color w:val="auto"/>
          <w:sz w:val="32"/>
          <w:szCs w:val="32"/>
          <w:u w:val="none"/>
        </w:rPr>
        <w:t>加速构建一流大学体系，支持世界一流大学、世界知名特色院校和国家“双一流”建设大学等在大走廊建设分校、校区</w:t>
      </w:r>
      <w:r>
        <w:rPr>
          <w:rFonts w:hint="eastAsia"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研究生院</w:t>
      </w:r>
      <w:r>
        <w:rPr>
          <w:rFonts w:hint="eastAsia" w:ascii="Times New Roman" w:hAnsi="Times New Roman" w:eastAsia="仿宋_GB2312" w:cs="Times New Roman"/>
          <w:strike w:val="0"/>
          <w:dstrike w:val="0"/>
          <w:color w:val="auto"/>
          <w:sz w:val="32"/>
          <w:szCs w:val="32"/>
          <w:u w:val="none"/>
          <w:lang w:val="en-US" w:eastAsia="zh-CN"/>
        </w:rPr>
        <w:t>和基地</w:t>
      </w:r>
      <w:r>
        <w:rPr>
          <w:rFonts w:hint="default" w:ascii="Times New Roman" w:hAnsi="Times New Roman" w:eastAsia="仿宋_GB2312" w:cs="Times New Roman"/>
          <w:strike w:val="0"/>
          <w:dstrike w:val="0"/>
          <w:color w:val="auto"/>
          <w:sz w:val="32"/>
          <w:szCs w:val="32"/>
          <w:u w:val="none"/>
        </w:rPr>
        <w:t>，</w:t>
      </w:r>
      <w:r>
        <w:rPr>
          <w:rFonts w:hint="default" w:ascii="Times New Roman" w:hAnsi="Times New Roman" w:eastAsia="仿宋_GB2312" w:cs="Times New Roman"/>
          <w:strike w:val="0"/>
          <w:dstrike w:val="0"/>
          <w:color w:val="auto"/>
          <w:kern w:val="2"/>
          <w:sz w:val="32"/>
          <w:szCs w:val="32"/>
          <w:u w:val="none"/>
          <w:lang w:val="en-US" w:eastAsia="zh-CN" w:bidi="ar-SA"/>
        </w:rPr>
        <w:t>可予以专项支持</w:t>
      </w:r>
      <w:r>
        <w:rPr>
          <w:rFonts w:hint="default" w:ascii="Times New Roman" w:hAnsi="Times New Roman" w:eastAsia="仿宋_GB2312" w:cs="Times New Roman"/>
          <w:strike w:val="0"/>
          <w:dstrike w:val="0"/>
          <w:color w:val="auto"/>
          <w:sz w:val="32"/>
          <w:szCs w:val="32"/>
          <w:u w:val="none"/>
        </w:rPr>
        <w:t>。鼓励高校围绕互联网+、生命健康、新材料三大高地和碳达峰碳中和技术制高点，凝练优势学科发展方向，增强服务关键共性技术、前沿引领技术、颠覆性技术攻关的创新能力，被认定为国家“一流学科”的，每个分别给予1000万元一次性奖励，用于支持该学科发展；被认定为博士学位授予点的，每新增一个给予</w:t>
      </w:r>
      <w:r>
        <w:rPr>
          <w:rFonts w:hint="default" w:ascii="Times New Roman" w:hAnsi="Times New Roman" w:eastAsia="仿宋_GB2312" w:cs="Times New Roman"/>
          <w:strike w:val="0"/>
          <w:dstrike w:val="0"/>
          <w:color w:val="auto"/>
          <w:sz w:val="32"/>
          <w:szCs w:val="32"/>
          <w:u w:val="none"/>
          <w:lang w:val="en-US" w:eastAsia="zh-CN"/>
        </w:rPr>
        <w:t>1000</w:t>
      </w:r>
      <w:r>
        <w:rPr>
          <w:rFonts w:hint="default" w:ascii="Times New Roman" w:hAnsi="Times New Roman" w:eastAsia="仿宋_GB2312" w:cs="Times New Roman"/>
          <w:strike w:val="0"/>
          <w:dstrike w:val="0"/>
          <w:color w:val="auto"/>
          <w:sz w:val="32"/>
          <w:szCs w:val="32"/>
          <w:u w:val="none"/>
        </w:rPr>
        <w:t>万元一次性奖励，用于支持该项工作发展。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lang w:val="en-US" w:eastAsia="zh-CN"/>
        </w:rPr>
        <w:t>5</w:t>
      </w:r>
      <w:r>
        <w:rPr>
          <w:rFonts w:hint="default" w:ascii="Times New Roman" w:hAnsi="Times New Roman" w:eastAsia="楷体_GB2312" w:cs="Times New Roman"/>
          <w:strike w:val="0"/>
          <w:dstrike w:val="0"/>
          <w:color w:val="auto"/>
          <w:sz w:val="32"/>
          <w:szCs w:val="32"/>
          <w:u w:val="none"/>
        </w:rPr>
        <w:t>、突破引领性核心技术。</w:t>
      </w:r>
      <w:r>
        <w:rPr>
          <w:rFonts w:hint="default" w:ascii="Times New Roman" w:hAnsi="Times New Roman" w:eastAsia="仿宋_GB2312" w:cs="Times New Roman"/>
          <w:strike w:val="0"/>
          <w:dstrike w:val="0"/>
          <w:color w:val="auto"/>
          <w:sz w:val="32"/>
          <w:szCs w:val="32"/>
          <w:u w:val="none"/>
        </w:rPr>
        <w:t>聚焦大走廊主导产业，鼓励</w:t>
      </w:r>
      <w:r>
        <w:rPr>
          <w:rFonts w:hint="default" w:ascii="Times New Roman" w:hAnsi="Times New Roman" w:eastAsia="仿宋_GB2312" w:cs="Times New Roman"/>
          <w:strike w:val="0"/>
          <w:dstrike w:val="0"/>
          <w:color w:val="auto"/>
          <w:sz w:val="32"/>
          <w:szCs w:val="32"/>
          <w:u w:val="none"/>
          <w:lang w:val="en-US" w:eastAsia="zh-CN"/>
        </w:rPr>
        <w:t>大走廊</w:t>
      </w:r>
      <w:r>
        <w:rPr>
          <w:rFonts w:hint="default" w:ascii="Times New Roman" w:hAnsi="Times New Roman" w:eastAsia="仿宋_GB2312" w:cs="Times New Roman"/>
          <w:strike w:val="0"/>
          <w:dstrike w:val="0"/>
          <w:color w:val="auto"/>
          <w:sz w:val="32"/>
          <w:szCs w:val="32"/>
          <w:u w:val="none"/>
        </w:rPr>
        <w:t>各创新主体自主或联合外部资源着力突破一批前沿科学和颠覆性技术，支持其牵头的“卡脖子”项目成为国家科技重大专项、国家重点研发计划、科技创新2030-重大项目、国际大科学计划和大科学工程等国家级科技研发项目，</w:t>
      </w:r>
      <w:r>
        <w:rPr>
          <w:rFonts w:hint="default" w:ascii="Times New Roman" w:hAnsi="Times New Roman" w:eastAsia="仿宋_GB2312" w:cs="Times New Roman"/>
          <w:strike w:val="0"/>
          <w:dstrike w:val="0"/>
          <w:color w:val="auto"/>
          <w:sz w:val="32"/>
          <w:szCs w:val="32"/>
          <w:u w:val="none"/>
          <w:lang w:val="en-US" w:eastAsia="zh-CN"/>
        </w:rPr>
        <w:t>牵头</w:t>
      </w:r>
      <w:r>
        <w:rPr>
          <w:rFonts w:hint="default" w:ascii="Times New Roman" w:hAnsi="Times New Roman" w:eastAsia="仿宋_GB2312" w:cs="Times New Roman"/>
          <w:strike w:val="0"/>
          <w:dstrike w:val="0"/>
          <w:color w:val="auto"/>
          <w:sz w:val="32"/>
          <w:szCs w:val="32"/>
          <w:u w:val="none"/>
        </w:rPr>
        <w:t>单位可在</w:t>
      </w:r>
      <w:r>
        <w:rPr>
          <w:rFonts w:hint="default" w:ascii="Times New Roman" w:hAnsi="Times New Roman" w:eastAsia="仿宋_GB2312" w:cs="Times New Roman"/>
          <w:strike w:val="0"/>
          <w:dstrike w:val="0"/>
          <w:color w:val="auto"/>
          <w:sz w:val="32"/>
          <w:szCs w:val="32"/>
          <w:u w:val="none"/>
          <w:lang w:val="en-US" w:eastAsia="zh-CN"/>
        </w:rPr>
        <w:t>申报时</w:t>
      </w:r>
      <w:r>
        <w:rPr>
          <w:rFonts w:hint="default" w:ascii="Times New Roman" w:hAnsi="Times New Roman" w:eastAsia="仿宋_GB2312" w:cs="Times New Roman"/>
          <w:strike w:val="0"/>
          <w:dstrike w:val="0"/>
          <w:color w:val="auto"/>
          <w:sz w:val="32"/>
          <w:szCs w:val="32"/>
          <w:u w:val="none"/>
        </w:rPr>
        <w:t>向大走廊提出申请，经同意后原则上按照</w:t>
      </w:r>
      <w:r>
        <w:rPr>
          <w:rFonts w:hint="default" w:ascii="Times New Roman" w:hAnsi="Times New Roman" w:eastAsia="仿宋_GB2312" w:cs="Times New Roman"/>
          <w:strike w:val="0"/>
          <w:dstrike w:val="0"/>
          <w:color w:val="auto"/>
          <w:sz w:val="32"/>
          <w:szCs w:val="32"/>
          <w:u w:val="none"/>
          <w:lang w:val="en-US" w:eastAsia="zh-CN"/>
        </w:rPr>
        <w:t>项目承担单位中大走廊单位实际到位</w:t>
      </w:r>
      <w:r>
        <w:rPr>
          <w:rFonts w:hint="default" w:ascii="Times New Roman" w:hAnsi="Times New Roman" w:eastAsia="仿宋_GB2312" w:cs="Times New Roman"/>
          <w:strike w:val="0"/>
          <w:dstrike w:val="0"/>
          <w:color w:val="auto"/>
          <w:sz w:val="32"/>
          <w:szCs w:val="32"/>
          <w:u w:val="none"/>
        </w:rPr>
        <w:t>国家补助经费50%的比例给予支持</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对大走廊创新发展具有重大带动作用的项目，最高可按照</w:t>
      </w:r>
      <w:r>
        <w:rPr>
          <w:rFonts w:hint="default" w:ascii="Times New Roman" w:hAnsi="Times New Roman" w:eastAsia="仿宋_GB2312" w:cs="Times New Roman"/>
          <w:strike w:val="0"/>
          <w:dstrike w:val="0"/>
          <w:color w:val="auto"/>
          <w:sz w:val="32"/>
          <w:szCs w:val="32"/>
          <w:u w:val="none"/>
          <w:lang w:val="en-US" w:eastAsia="zh-CN"/>
        </w:rPr>
        <w:t>项目承担单位中大走廊单位实际到位</w:t>
      </w:r>
      <w:r>
        <w:rPr>
          <w:rFonts w:hint="default" w:ascii="Times New Roman" w:hAnsi="Times New Roman" w:eastAsia="仿宋_GB2312" w:cs="Times New Roman"/>
          <w:strike w:val="0"/>
          <w:dstrike w:val="0"/>
          <w:color w:val="auto"/>
          <w:sz w:val="32"/>
          <w:szCs w:val="32"/>
          <w:u w:val="none"/>
        </w:rPr>
        <w:t>国家补助经费100%的比例给予支持。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trike w:val="0"/>
          <w:dstrike w:val="0"/>
          <w:color w:val="auto"/>
          <w:kern w:val="2"/>
          <w:sz w:val="32"/>
          <w:szCs w:val="32"/>
          <w:u w:val="none"/>
          <w:lang w:val="en-US" w:eastAsia="zh-CN" w:bidi="ar-SA"/>
        </w:rPr>
      </w:pPr>
      <w:r>
        <w:rPr>
          <w:rFonts w:hint="default" w:ascii="Times New Roman" w:hAnsi="Times New Roman" w:eastAsia="楷体_GB2312" w:cs="Times New Roman"/>
          <w:strike w:val="0"/>
          <w:dstrike w:val="0"/>
          <w:color w:val="auto"/>
          <w:sz w:val="32"/>
          <w:szCs w:val="32"/>
          <w:u w:val="none"/>
        </w:rPr>
        <w:t>（二）</w:t>
      </w:r>
      <w:r>
        <w:rPr>
          <w:rFonts w:hint="default" w:ascii="Times New Roman" w:hAnsi="Times New Roman" w:eastAsia="楷体_GB2312" w:cs="Times New Roman"/>
          <w:strike w:val="0"/>
          <w:dstrike w:val="0"/>
          <w:color w:val="auto"/>
          <w:kern w:val="2"/>
          <w:sz w:val="32"/>
          <w:szCs w:val="32"/>
          <w:u w:val="none"/>
          <w:lang w:val="en-US" w:eastAsia="zh-CN" w:bidi="ar-SA"/>
        </w:rPr>
        <w:t>聚焦</w:t>
      </w:r>
      <w:r>
        <w:rPr>
          <w:rFonts w:hint="eastAsia" w:ascii="Times New Roman" w:hAnsi="Times New Roman" w:eastAsia="楷体_GB2312" w:cs="Times New Roman"/>
          <w:strike w:val="0"/>
          <w:dstrike w:val="0"/>
          <w:color w:val="auto"/>
          <w:kern w:val="2"/>
          <w:sz w:val="32"/>
          <w:szCs w:val="32"/>
          <w:u w:val="none"/>
          <w:lang w:val="en-US" w:eastAsia="zh-CN" w:bidi="ar-SA"/>
        </w:rPr>
        <w:t>招才引智</w:t>
      </w:r>
      <w:r>
        <w:rPr>
          <w:rFonts w:hint="default" w:ascii="Times New Roman" w:hAnsi="Times New Roman" w:eastAsia="楷体_GB2312" w:cs="Times New Roman"/>
          <w:strike w:val="0"/>
          <w:dstrike w:val="0"/>
          <w:color w:val="auto"/>
          <w:kern w:val="2"/>
          <w:sz w:val="32"/>
          <w:szCs w:val="32"/>
          <w:u w:val="none"/>
          <w:lang w:val="en-US" w:eastAsia="zh-CN" w:bidi="ar-SA"/>
        </w:rPr>
        <w:t>，建设全球人才“蓄水池”</w:t>
      </w:r>
    </w:p>
    <w:p>
      <w:pPr>
        <w:pStyle w:val="4"/>
        <w:keepNext w:val="0"/>
        <w:keepLines w:val="0"/>
        <w:pageBreakBefore w:val="0"/>
        <w:kinsoku/>
        <w:wordWrap/>
        <w:overflowPunct/>
        <w:topLinePunct w:val="0"/>
        <w:autoSpaceDE/>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trike w:val="0"/>
          <w:dstrike w:val="0"/>
          <w:color w:val="auto"/>
          <w:kern w:val="2"/>
          <w:sz w:val="32"/>
          <w:szCs w:val="32"/>
          <w:u w:val="none"/>
          <w:lang w:val="en-US" w:eastAsia="zh-CN" w:bidi="ar-SA"/>
        </w:rPr>
      </w:pPr>
      <w:r>
        <w:rPr>
          <w:rFonts w:hint="default" w:ascii="Times New Roman" w:hAnsi="Times New Roman" w:eastAsia="仿宋_GB2312" w:cs="Times New Roman"/>
          <w:b w:val="0"/>
          <w:bCs w:val="0"/>
          <w:strike w:val="0"/>
          <w:dstrike w:val="0"/>
          <w:color w:val="auto"/>
          <w:kern w:val="2"/>
          <w:sz w:val="32"/>
          <w:szCs w:val="32"/>
          <w:u w:val="none"/>
          <w:lang w:val="en-US" w:eastAsia="zh-CN" w:bidi="ar-SA"/>
        </w:rPr>
        <w:t>聚焦率先打造世界重要人才中心和创新高地战略支点的目标，更大力度推进全球人才“蓄水池”建设，加快形成高水平国际化人才雁阵格局。</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trike w:val="0"/>
          <w:dstrike w:val="0"/>
          <w:color w:val="auto"/>
          <w:sz w:val="32"/>
          <w:szCs w:val="32"/>
          <w:highlight w:val="none"/>
          <w:u w:val="none"/>
          <w:lang w:val="en-US" w:eastAsia="zh-CN"/>
        </w:rPr>
      </w:pPr>
      <w:r>
        <w:rPr>
          <w:rFonts w:hint="default" w:ascii="Times New Roman" w:hAnsi="Times New Roman" w:eastAsia="楷体_GB2312" w:cs="Times New Roman"/>
          <w:strike w:val="0"/>
          <w:dstrike w:val="0"/>
          <w:color w:val="auto"/>
          <w:kern w:val="2"/>
          <w:sz w:val="32"/>
          <w:szCs w:val="32"/>
          <w:u w:val="none"/>
          <w:lang w:val="en-US" w:eastAsia="zh-CN" w:bidi="ar-SA"/>
        </w:rPr>
        <w:t>6、大力招引海内外高层次人才</w:t>
      </w:r>
      <w:r>
        <w:rPr>
          <w:rFonts w:hint="default" w:ascii="Times New Roman" w:hAnsi="Times New Roman" w:eastAsia="楷体_GB2312" w:cs="Times New Roman"/>
          <w:strike w:val="0"/>
          <w:dstrike w:val="0"/>
          <w:color w:val="auto"/>
          <w:u w:val="none"/>
          <w:lang w:val="en-US" w:bidi="ar-SA"/>
        </w:rPr>
        <w:t>。</w:t>
      </w:r>
      <w:r>
        <w:rPr>
          <w:rFonts w:hint="default" w:ascii="Times New Roman" w:hAnsi="Times New Roman" w:eastAsia="仿宋_GB2312" w:cs="Times New Roman"/>
          <w:b w:val="0"/>
          <w:bCs w:val="0"/>
          <w:strike w:val="0"/>
          <w:dstrike w:val="0"/>
          <w:color w:val="auto"/>
          <w:kern w:val="2"/>
          <w:sz w:val="32"/>
          <w:szCs w:val="32"/>
          <w:u w:val="none"/>
          <w:lang w:val="en-US" w:eastAsia="zh-CN" w:bidi="ar-SA"/>
        </w:rPr>
        <w:t>加快打造国家战略人才力量大走廊方阵，对具有全球影响力的</w:t>
      </w:r>
      <w:r>
        <w:rPr>
          <w:rFonts w:hint="default" w:ascii="Times New Roman" w:hAnsi="Times New Roman" w:eastAsia="仿宋" w:cs="Times New Roman"/>
          <w:strike w:val="0"/>
          <w:dstrike w:val="0"/>
          <w:color w:val="auto"/>
          <w:sz w:val="32"/>
          <w:szCs w:val="32"/>
          <w:u w:val="none"/>
          <w:lang w:val="en-US" w:eastAsia="zh-CN"/>
        </w:rPr>
        <w:t>顶尖科学家</w:t>
      </w:r>
      <w:r>
        <w:rPr>
          <w:rFonts w:hint="default" w:ascii="Times New Roman" w:hAnsi="Times New Roman" w:eastAsia="仿宋_GB2312" w:cs="Times New Roman"/>
          <w:b w:val="0"/>
          <w:bCs w:val="0"/>
          <w:strike w:val="0"/>
          <w:dstrike w:val="0"/>
          <w:color w:val="auto"/>
          <w:kern w:val="2"/>
          <w:sz w:val="32"/>
          <w:szCs w:val="32"/>
          <w:u w:val="none"/>
          <w:lang w:val="en-US" w:eastAsia="zh-CN" w:bidi="ar-SA"/>
        </w:rPr>
        <w:t>给予事业平台、科研经费、团队建设、生活保障等专项支持。深入实施大走廊高层次人才领航计划，对符合国家战略需要、入选重大人才工程的海内外高层次人才，给予最高100万元的政策支持。稳步推进区域人才政策、人才服务一体化，探索对省部属单位人才、柔性引进人才等</w:t>
      </w:r>
      <w:r>
        <w:rPr>
          <w:rFonts w:hint="default" w:ascii="Times New Roman" w:hAnsi="Times New Roman" w:eastAsia="仿宋_GB2312" w:cs="Times New Roman"/>
          <w:strike w:val="0"/>
          <w:dstrike w:val="0"/>
          <w:color w:val="auto"/>
          <w:kern w:val="2"/>
          <w:sz w:val="32"/>
          <w:szCs w:val="32"/>
          <w:u w:val="none"/>
          <w:lang w:val="en-US" w:eastAsia="zh-CN" w:bidi="ar-SA"/>
        </w:rPr>
        <w:t>可实行专项支持</w:t>
      </w:r>
      <w:r>
        <w:rPr>
          <w:rFonts w:hint="default" w:ascii="Times New Roman" w:hAnsi="Times New Roman" w:eastAsia="仿宋_GB2312" w:cs="Times New Roman"/>
          <w:b w:val="0"/>
          <w:bCs w:val="0"/>
          <w:strike w:val="0"/>
          <w:dstrike w:val="0"/>
          <w:color w:val="auto"/>
          <w:kern w:val="2"/>
          <w:sz w:val="32"/>
          <w:szCs w:val="32"/>
          <w:u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楷体_GB2312" w:cs="Times New Roman"/>
          <w:strike w:val="0"/>
          <w:dstrike w:val="0"/>
          <w:color w:val="auto"/>
          <w:kern w:val="2"/>
          <w:sz w:val="32"/>
          <w:szCs w:val="32"/>
          <w:u w:val="none"/>
          <w:lang w:val="en-US" w:eastAsia="zh-CN" w:bidi="ar-SA"/>
        </w:rPr>
        <w:t>7、积极招引全球优秀青年科技人才。</w:t>
      </w:r>
      <w:r>
        <w:rPr>
          <w:rFonts w:hint="default" w:ascii="Times New Roman" w:hAnsi="Times New Roman" w:eastAsia="仿宋_GB2312" w:cs="Times New Roman"/>
          <w:b w:val="0"/>
          <w:bCs w:val="0"/>
          <w:strike w:val="0"/>
          <w:dstrike w:val="0"/>
          <w:color w:val="auto"/>
          <w:kern w:val="2"/>
          <w:sz w:val="32"/>
          <w:szCs w:val="32"/>
          <w:u w:val="none"/>
          <w:lang w:val="en-US" w:eastAsia="zh-CN" w:bidi="ar-SA"/>
        </w:rPr>
        <w:t>坚持把培育战略人才力量的政策重心放在青年科技人才上，面向全球排名前百强高校，积极招引优秀基础研究人才和青年科技人才，对出站来（留）大走廊工作的海内外博士后研究人员追加给予40万元专项补助，对来（留）大走廊工作的海内外博士毕业生追加给予5万元生活补贴。</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strike w:val="0"/>
          <w:dstrike w:val="0"/>
          <w:color w:val="auto"/>
          <w:kern w:val="2"/>
          <w:sz w:val="32"/>
          <w:szCs w:val="32"/>
          <w:u w:val="none"/>
          <w:lang w:val="en-US" w:eastAsia="zh-CN" w:bidi="ar-SA"/>
        </w:rPr>
      </w:pPr>
      <w:r>
        <w:rPr>
          <w:rFonts w:hint="default" w:ascii="Times New Roman" w:hAnsi="Times New Roman" w:eastAsia="楷体_GB2312" w:cs="Times New Roman"/>
          <w:strike w:val="0"/>
          <w:dstrike w:val="0"/>
          <w:color w:val="auto"/>
          <w:u w:val="none"/>
          <w:lang w:val="en-US" w:eastAsia="zh-CN" w:bidi="ar-SA"/>
        </w:rPr>
        <w:t>8</w:t>
      </w:r>
      <w:r>
        <w:rPr>
          <w:rFonts w:hint="default" w:ascii="Times New Roman" w:hAnsi="Times New Roman" w:eastAsia="楷体_GB2312" w:cs="Times New Roman"/>
          <w:strike w:val="0"/>
          <w:dstrike w:val="0"/>
          <w:color w:val="auto"/>
          <w:u w:val="none"/>
          <w:lang w:val="en-US" w:bidi="ar-SA"/>
        </w:rPr>
        <w:t>、</w:t>
      </w:r>
      <w:r>
        <w:rPr>
          <w:rFonts w:hint="default" w:ascii="Times New Roman" w:hAnsi="Times New Roman" w:eastAsia="楷体_GB2312" w:cs="Times New Roman"/>
          <w:strike w:val="0"/>
          <w:dstrike w:val="0"/>
          <w:color w:val="auto"/>
          <w:u w:val="none"/>
          <w:lang w:val="en-US" w:eastAsia="zh-CN" w:bidi="ar-SA"/>
        </w:rPr>
        <w:t>大力支持高层次</w:t>
      </w:r>
      <w:r>
        <w:rPr>
          <w:rFonts w:hint="default" w:ascii="Times New Roman" w:hAnsi="Times New Roman" w:eastAsia="楷体_GB2312" w:cs="Times New Roman"/>
          <w:strike w:val="0"/>
          <w:dstrike w:val="0"/>
          <w:color w:val="auto"/>
          <w:u w:val="none"/>
          <w:lang w:val="en-US" w:bidi="ar-SA"/>
        </w:rPr>
        <w:t>人才创新创业。</w:t>
      </w:r>
      <w:r>
        <w:rPr>
          <w:rFonts w:hint="default" w:ascii="Times New Roman" w:hAnsi="Times New Roman" w:eastAsia="仿宋_GB2312" w:cs="Times New Roman"/>
          <w:b w:val="0"/>
          <w:bCs w:val="0"/>
          <w:strike w:val="0"/>
          <w:dstrike w:val="0"/>
          <w:color w:val="auto"/>
          <w:kern w:val="2"/>
          <w:sz w:val="32"/>
          <w:szCs w:val="32"/>
          <w:u w:val="none"/>
          <w:lang w:val="en-US" w:eastAsia="zh-CN" w:bidi="ar-SA"/>
        </w:rPr>
        <w:t>改革高层次人才项目支持机制，对符合大走廊未来发展需要、研究领域处于世界科技前沿、研究成果具有国际国内领先性、处于研发后期产业化前期阶段的重点人才项目，</w:t>
      </w:r>
      <w:r>
        <w:rPr>
          <w:rFonts w:hint="default" w:ascii="Times New Roman" w:hAnsi="Times New Roman" w:eastAsia="仿宋_GB2312" w:cs="Times New Roman"/>
          <w:b w:val="0"/>
          <w:bCs w:val="0"/>
          <w:i w:val="0"/>
          <w:iCs w:val="0"/>
          <w:strike w:val="0"/>
          <w:dstrike w:val="0"/>
          <w:color w:val="auto"/>
          <w:kern w:val="2"/>
          <w:sz w:val="32"/>
          <w:szCs w:val="32"/>
          <w:u w:val="none"/>
          <w:lang w:val="en-US" w:eastAsia="zh-CN" w:bidi="ar-SA"/>
        </w:rPr>
        <w:t>给予最高</w:t>
      </w:r>
      <w:r>
        <w:rPr>
          <w:rFonts w:hint="eastAsia" w:ascii="Times New Roman" w:hAnsi="Times New Roman" w:eastAsia="仿宋_GB2312" w:cs="Times New Roman"/>
          <w:b w:val="0"/>
          <w:bCs w:val="0"/>
          <w:i w:val="0"/>
          <w:iCs w:val="0"/>
          <w:strike w:val="0"/>
          <w:dstrike w:val="0"/>
          <w:color w:val="auto"/>
          <w:kern w:val="2"/>
          <w:sz w:val="32"/>
          <w:szCs w:val="32"/>
          <w:u w:val="none"/>
          <w:lang w:val="en-US" w:eastAsia="zh-CN" w:bidi="ar-SA"/>
        </w:rPr>
        <w:t>1000</w:t>
      </w:r>
      <w:r>
        <w:rPr>
          <w:rFonts w:hint="default" w:ascii="Times New Roman" w:hAnsi="Times New Roman" w:eastAsia="仿宋_GB2312" w:cs="Times New Roman"/>
          <w:b w:val="0"/>
          <w:bCs w:val="0"/>
          <w:i w:val="0"/>
          <w:iCs w:val="0"/>
          <w:strike w:val="0"/>
          <w:dstrike w:val="0"/>
          <w:color w:val="auto"/>
          <w:kern w:val="2"/>
          <w:sz w:val="32"/>
          <w:szCs w:val="32"/>
          <w:u w:val="none"/>
          <w:lang w:val="en-US" w:eastAsia="zh-CN" w:bidi="ar-SA"/>
        </w:rPr>
        <w:t>万元的启动资金支持。</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trike w:val="0"/>
          <w:dstrike w:val="0"/>
          <w:color w:val="auto"/>
          <w:kern w:val="0"/>
          <w:sz w:val="31"/>
          <w:szCs w:val="31"/>
          <w:u w:val="none"/>
          <w:lang w:val="en-US" w:eastAsia="zh-CN" w:bidi="ar"/>
        </w:rPr>
      </w:pPr>
      <w:r>
        <w:rPr>
          <w:rFonts w:hint="default" w:ascii="Times New Roman" w:hAnsi="Times New Roman" w:eastAsia="楷体_GB2312" w:cs="Times New Roman"/>
          <w:strike w:val="0"/>
          <w:dstrike w:val="0"/>
          <w:color w:val="auto"/>
          <w:u w:val="none"/>
          <w:lang w:val="en-US" w:bidi="ar-SA"/>
        </w:rPr>
        <w:t>（三）聚焦</w:t>
      </w:r>
      <w:r>
        <w:rPr>
          <w:rFonts w:hint="eastAsia" w:ascii="Times New Roman" w:hAnsi="Times New Roman" w:eastAsia="楷体_GB2312" w:cs="Times New Roman"/>
          <w:strike w:val="0"/>
          <w:dstrike w:val="0"/>
          <w:color w:val="auto"/>
          <w:u w:val="none"/>
          <w:lang w:val="en-US" w:eastAsia="zh-CN" w:bidi="ar-SA"/>
        </w:rPr>
        <w:t>三大高地</w:t>
      </w:r>
      <w:r>
        <w:rPr>
          <w:rFonts w:hint="default" w:ascii="Times New Roman" w:hAnsi="Times New Roman" w:eastAsia="楷体_GB2312" w:cs="Times New Roman"/>
          <w:strike w:val="0"/>
          <w:dstrike w:val="0"/>
          <w:color w:val="auto"/>
          <w:u w:val="none"/>
          <w:lang w:val="en-US" w:bidi="ar-SA"/>
        </w:rPr>
        <w:t>，</w:t>
      </w:r>
      <w:r>
        <w:rPr>
          <w:rFonts w:hint="eastAsia" w:ascii="Times New Roman" w:hAnsi="Times New Roman" w:eastAsia="楷体_GB2312" w:cs="Times New Roman"/>
          <w:strike w:val="0"/>
          <w:dstrike w:val="0"/>
          <w:color w:val="auto"/>
          <w:u w:val="none"/>
          <w:lang w:val="en-US" w:eastAsia="zh-CN" w:bidi="ar-SA"/>
        </w:rPr>
        <w:t>壮大创新主体集群</w:t>
      </w:r>
    </w:p>
    <w:p>
      <w:pPr>
        <w:keepNext w:val="0"/>
        <w:keepLines w:val="0"/>
        <w:pageBreakBefore w:val="0"/>
        <w:widowControl/>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strike w:val="0"/>
          <w:dstrike w:val="0"/>
          <w:color w:val="auto"/>
          <w:kern w:val="0"/>
          <w:sz w:val="31"/>
          <w:szCs w:val="31"/>
          <w:u w:val="none"/>
          <w:lang w:val="en-US" w:eastAsia="zh-CN" w:bidi="ar"/>
        </w:rPr>
      </w:pPr>
      <w:r>
        <w:rPr>
          <w:rFonts w:hint="default" w:ascii="Times New Roman" w:hAnsi="Times New Roman" w:eastAsia="仿宋_GB2312" w:cs="Times New Roman"/>
          <w:strike w:val="0"/>
          <w:dstrike w:val="0"/>
          <w:color w:val="auto"/>
          <w:kern w:val="0"/>
          <w:sz w:val="31"/>
          <w:szCs w:val="31"/>
          <w:u w:val="none"/>
          <w:lang w:val="en-US" w:eastAsia="zh-CN" w:bidi="ar"/>
        </w:rPr>
        <w:t>聚焦互联网+、生命健康、新材料三大优势</w:t>
      </w:r>
      <w:r>
        <w:rPr>
          <w:rFonts w:hint="eastAsia" w:ascii="Times New Roman" w:hAnsi="Times New Roman" w:eastAsia="仿宋_GB2312" w:cs="Times New Roman"/>
          <w:strike w:val="0"/>
          <w:dstrike w:val="0"/>
          <w:color w:val="auto"/>
          <w:kern w:val="0"/>
          <w:sz w:val="31"/>
          <w:szCs w:val="31"/>
          <w:u w:val="none"/>
          <w:lang w:val="en-US" w:eastAsia="zh-CN" w:bidi="ar"/>
        </w:rPr>
        <w:t>科创</w:t>
      </w:r>
      <w:r>
        <w:rPr>
          <w:rFonts w:hint="default" w:ascii="Times New Roman" w:hAnsi="Times New Roman" w:eastAsia="仿宋_GB2312" w:cs="Times New Roman"/>
          <w:strike w:val="0"/>
          <w:dstrike w:val="0"/>
          <w:color w:val="auto"/>
          <w:kern w:val="0"/>
          <w:sz w:val="31"/>
          <w:szCs w:val="31"/>
          <w:u w:val="none"/>
          <w:lang w:val="en-US" w:eastAsia="zh-CN" w:bidi="ar"/>
        </w:rPr>
        <w:t>领域，充分发挥创新主体作用，重点培育一批标志性企业，以产业链创新链</w:t>
      </w:r>
      <w:r>
        <w:rPr>
          <w:rFonts w:hint="eastAsia" w:ascii="Times New Roman" w:hAnsi="Times New Roman" w:eastAsia="仿宋_GB2312" w:cs="Times New Roman"/>
          <w:strike w:val="0"/>
          <w:dstrike w:val="0"/>
          <w:color w:val="auto"/>
          <w:kern w:val="0"/>
          <w:sz w:val="31"/>
          <w:szCs w:val="31"/>
          <w:u w:val="none"/>
          <w:lang w:val="en-US" w:eastAsia="zh-CN" w:bidi="ar"/>
        </w:rPr>
        <w:t>“</w:t>
      </w:r>
      <w:r>
        <w:rPr>
          <w:rFonts w:hint="default" w:ascii="Times New Roman" w:hAnsi="Times New Roman" w:eastAsia="仿宋_GB2312" w:cs="Times New Roman"/>
          <w:strike w:val="0"/>
          <w:dstrike w:val="0"/>
          <w:color w:val="auto"/>
          <w:kern w:val="0"/>
          <w:sz w:val="31"/>
          <w:szCs w:val="31"/>
          <w:u w:val="none"/>
          <w:lang w:val="en-US" w:eastAsia="zh-CN" w:bidi="ar"/>
        </w:rPr>
        <w:t>两链融合</w:t>
      </w:r>
      <w:r>
        <w:rPr>
          <w:rFonts w:hint="eastAsia" w:ascii="Times New Roman" w:hAnsi="Times New Roman" w:eastAsia="仿宋_GB2312" w:cs="Times New Roman"/>
          <w:strike w:val="0"/>
          <w:dstrike w:val="0"/>
          <w:color w:val="auto"/>
          <w:kern w:val="0"/>
          <w:sz w:val="31"/>
          <w:szCs w:val="31"/>
          <w:u w:val="none"/>
          <w:lang w:val="en-US" w:eastAsia="zh-CN" w:bidi="ar"/>
        </w:rPr>
        <w:t>”</w:t>
      </w:r>
      <w:r>
        <w:rPr>
          <w:rFonts w:hint="default" w:ascii="Times New Roman" w:hAnsi="Times New Roman" w:eastAsia="仿宋_GB2312" w:cs="Times New Roman"/>
          <w:strike w:val="0"/>
          <w:dstrike w:val="0"/>
          <w:color w:val="auto"/>
          <w:kern w:val="0"/>
          <w:sz w:val="31"/>
          <w:szCs w:val="31"/>
          <w:u w:val="none"/>
          <w:lang w:val="en-US" w:eastAsia="zh-CN" w:bidi="ar"/>
        </w:rPr>
        <w:t>为关键，全面提升企业</w:t>
      </w:r>
      <w:r>
        <w:rPr>
          <w:rFonts w:hint="eastAsia" w:ascii="Times New Roman" w:hAnsi="Times New Roman" w:eastAsia="仿宋_GB2312" w:cs="Times New Roman"/>
          <w:strike w:val="0"/>
          <w:dstrike w:val="0"/>
          <w:color w:val="auto"/>
          <w:kern w:val="0"/>
          <w:sz w:val="31"/>
          <w:szCs w:val="31"/>
          <w:u w:val="none"/>
          <w:lang w:val="en-US" w:eastAsia="zh-CN" w:bidi="ar"/>
        </w:rPr>
        <w:t>创新</w:t>
      </w:r>
      <w:r>
        <w:rPr>
          <w:rFonts w:hint="default" w:ascii="Times New Roman" w:hAnsi="Times New Roman" w:eastAsia="仿宋_GB2312" w:cs="Times New Roman"/>
          <w:strike w:val="0"/>
          <w:dstrike w:val="0"/>
          <w:color w:val="auto"/>
          <w:kern w:val="0"/>
          <w:sz w:val="31"/>
          <w:szCs w:val="31"/>
          <w:u w:val="none"/>
          <w:lang w:val="en-US" w:eastAsia="zh-CN" w:bidi="ar"/>
        </w:rPr>
        <w:t>竞争力</w:t>
      </w:r>
      <w:r>
        <w:rPr>
          <w:rFonts w:hint="eastAsia" w:ascii="Times New Roman" w:hAnsi="Times New Roman" w:eastAsia="仿宋_GB2312" w:cs="Times New Roman"/>
          <w:strike w:val="0"/>
          <w:dstrike w:val="0"/>
          <w:color w:val="auto"/>
          <w:kern w:val="0"/>
          <w:sz w:val="31"/>
          <w:szCs w:val="31"/>
          <w:u w:val="none"/>
          <w:lang w:val="en-US" w:eastAsia="zh-CN" w:bidi="ar"/>
        </w:rPr>
        <w:t>。</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eastAsia" w:ascii="Times New Roman" w:hAnsi="Times New Roman" w:eastAsia="楷体_GB2312" w:cs="Times New Roman"/>
          <w:strike w:val="0"/>
          <w:dstrike w:val="0"/>
          <w:color w:val="auto"/>
          <w:sz w:val="32"/>
          <w:szCs w:val="32"/>
          <w:u w:val="none"/>
          <w:lang w:val="en-US" w:eastAsia="zh-CN"/>
        </w:rPr>
        <w:t>9</w:t>
      </w:r>
      <w:r>
        <w:rPr>
          <w:rFonts w:hint="default" w:ascii="Times New Roman" w:hAnsi="Times New Roman" w:eastAsia="楷体_GB2312" w:cs="Times New Roman"/>
          <w:strike w:val="0"/>
          <w:dstrike w:val="0"/>
          <w:color w:val="auto"/>
          <w:sz w:val="32"/>
          <w:szCs w:val="32"/>
          <w:u w:val="none"/>
        </w:rPr>
        <w:t>、强化企业创新主体地位。</w:t>
      </w:r>
      <w:r>
        <w:rPr>
          <w:rFonts w:hint="default" w:ascii="Times New Roman" w:hAnsi="Times New Roman" w:eastAsia="仿宋_GB2312" w:cs="Times New Roman"/>
          <w:strike w:val="0"/>
          <w:dstrike w:val="0"/>
          <w:color w:val="auto"/>
          <w:sz w:val="32"/>
          <w:szCs w:val="32"/>
          <w:u w:val="none"/>
        </w:rPr>
        <w:t>促进创新要素向企业集聚，提升企业技术创新能力，对国家级单项冠军</w:t>
      </w:r>
      <w:r>
        <w:rPr>
          <w:rFonts w:hint="default" w:ascii="Times New Roman" w:hAnsi="Times New Roman" w:eastAsia="仿宋_GB2312" w:cs="Times New Roman"/>
          <w:strike w:val="0"/>
          <w:dstrike w:val="0"/>
          <w:color w:val="auto"/>
          <w:sz w:val="32"/>
          <w:szCs w:val="32"/>
          <w:u w:val="none"/>
          <w:lang w:val="en-US" w:eastAsia="zh-CN"/>
        </w:rPr>
        <w:t>、</w:t>
      </w:r>
      <w:r>
        <w:rPr>
          <w:rFonts w:hint="default" w:ascii="Times New Roman" w:hAnsi="Times New Roman" w:eastAsia="仿宋_GB2312" w:cs="Times New Roman"/>
          <w:strike w:val="0"/>
          <w:dstrike w:val="0"/>
          <w:color w:val="auto"/>
          <w:sz w:val="32"/>
          <w:szCs w:val="32"/>
          <w:u w:val="none"/>
        </w:rPr>
        <w:t>国家级专精特新“小巨人”</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省级制造业“隐形冠军”</w:t>
      </w:r>
      <w:r>
        <w:rPr>
          <w:rFonts w:hint="default" w:ascii="Times New Roman" w:hAnsi="Times New Roman" w:eastAsia="仿宋_GB2312" w:cs="Times New Roman"/>
          <w:strike w:val="0"/>
          <w:dstrike w:val="0"/>
          <w:color w:val="auto"/>
          <w:sz w:val="32"/>
          <w:szCs w:val="32"/>
          <w:u w:val="none"/>
          <w:lang w:val="en-US" w:eastAsia="zh-CN"/>
        </w:rPr>
        <w:t>和省级科技“小巨人”</w:t>
      </w:r>
      <w:r>
        <w:rPr>
          <w:rFonts w:hint="default" w:ascii="Times New Roman" w:hAnsi="Times New Roman" w:eastAsia="仿宋_GB2312" w:cs="Times New Roman"/>
          <w:strike w:val="0"/>
          <w:dstrike w:val="0"/>
          <w:color w:val="auto"/>
          <w:sz w:val="32"/>
          <w:szCs w:val="32"/>
          <w:u w:val="none"/>
        </w:rPr>
        <w:t>企业</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按其较上一年度新增研发投入30%的比例，给予最高不超过1000万元的支持</w:t>
      </w:r>
      <w:r>
        <w:rPr>
          <w:rFonts w:hint="default" w:ascii="Times New Roman" w:hAnsi="Times New Roman" w:eastAsia="仿宋_GB2312" w:cs="Times New Roman"/>
          <w:strike w:val="0"/>
          <w:dstrike w:val="0"/>
          <w:color w:val="auto"/>
          <w:sz w:val="32"/>
          <w:szCs w:val="32"/>
          <w:u w:val="none"/>
          <w:lang w:eastAsia="zh-CN"/>
        </w:rPr>
        <w:t>；</w:t>
      </w:r>
      <w:r>
        <w:rPr>
          <w:rFonts w:hint="eastAsia" w:ascii="Times New Roman" w:hAnsi="Times New Roman" w:eastAsia="仿宋_GB2312" w:cs="Times New Roman"/>
          <w:strike w:val="0"/>
          <w:dstrike w:val="0"/>
          <w:color w:val="auto"/>
          <w:sz w:val="32"/>
          <w:szCs w:val="32"/>
          <w:u w:val="none"/>
          <w:lang w:val="en-US" w:eastAsia="zh-CN"/>
        </w:rPr>
        <w:t>对</w:t>
      </w:r>
      <w:r>
        <w:rPr>
          <w:rFonts w:hint="default" w:ascii="Times New Roman" w:hAnsi="Times New Roman" w:eastAsia="仿宋_GB2312" w:cs="Times New Roman"/>
          <w:strike w:val="0"/>
          <w:dstrike w:val="0"/>
          <w:color w:val="auto"/>
          <w:sz w:val="32"/>
          <w:szCs w:val="32"/>
          <w:u w:val="none"/>
        </w:rPr>
        <w:t>新认定的国家重点支持的高新技术企业给予60万元一次性奖励。</w:t>
      </w:r>
    </w:p>
    <w:p>
      <w:pPr>
        <w:keepNext w:val="0"/>
        <w:keepLines w:val="0"/>
        <w:pageBreakBefore w:val="0"/>
        <w:numPr>
          <w:ilvl w:val="255"/>
          <w:numId w:val="0"/>
        </w:numPr>
        <w:kinsoku/>
        <w:wordWrap/>
        <w:overflowPunct/>
        <w:topLinePunct w:val="0"/>
        <w:autoSpaceDE/>
        <w:bidi w:val="0"/>
        <w:spacing w:line="600" w:lineRule="exact"/>
        <w:ind w:firstLine="640" w:firstLineChars="200"/>
        <w:textAlignment w:val="auto"/>
        <w:rPr>
          <w:rFonts w:hint="default" w:ascii="Times New Roman" w:hAnsi="Times New Roman" w:cs="Times New Roman"/>
          <w:strike w:val="0"/>
          <w:dstrike w:val="0"/>
          <w:color w:val="auto"/>
          <w:u w:val="none"/>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0</w:t>
      </w:r>
      <w:r>
        <w:rPr>
          <w:rFonts w:hint="default" w:ascii="Times New Roman" w:hAnsi="Times New Roman" w:eastAsia="楷体_GB2312" w:cs="Times New Roman"/>
          <w:strike w:val="0"/>
          <w:dstrike w:val="0"/>
          <w:color w:val="auto"/>
          <w:sz w:val="32"/>
          <w:szCs w:val="32"/>
          <w:u w:val="none"/>
        </w:rPr>
        <w:t>、促进创新成果</w:t>
      </w:r>
      <w:r>
        <w:rPr>
          <w:rFonts w:hint="default" w:ascii="Times New Roman" w:hAnsi="Times New Roman" w:eastAsia="楷体_GB2312" w:cs="Times New Roman"/>
          <w:strike w:val="0"/>
          <w:dstrike w:val="0"/>
          <w:color w:val="auto"/>
          <w:sz w:val="32"/>
          <w:szCs w:val="32"/>
          <w:u w:val="none"/>
          <w:lang w:val="en-US" w:eastAsia="zh-CN"/>
        </w:rPr>
        <w:t>转移转化</w:t>
      </w:r>
      <w:r>
        <w:rPr>
          <w:rFonts w:hint="default" w:ascii="Times New Roman" w:hAnsi="Times New Roman" w:eastAsia="楷体_GB2312" w:cs="Times New Roman"/>
          <w:strike w:val="0"/>
          <w:dstrike w:val="0"/>
          <w:color w:val="auto"/>
          <w:sz w:val="32"/>
          <w:szCs w:val="32"/>
          <w:u w:val="none"/>
        </w:rPr>
        <w:t>。</w:t>
      </w:r>
      <w:r>
        <w:rPr>
          <w:rFonts w:hint="default" w:ascii="Times New Roman" w:hAnsi="Times New Roman" w:eastAsia="仿宋_GB2312" w:cs="Times New Roman"/>
          <w:strike w:val="0"/>
          <w:dstrike w:val="0"/>
          <w:color w:val="auto"/>
          <w:sz w:val="32"/>
          <w:szCs w:val="32"/>
          <w:u w:val="none"/>
        </w:rPr>
        <w:t>全力支持重大科研成果在大走廊落地</w:t>
      </w:r>
      <w:r>
        <w:rPr>
          <w:rFonts w:hint="default" w:ascii="Times New Roman" w:hAnsi="Times New Roman" w:eastAsia="仿宋_GB2312" w:cs="Times New Roman"/>
          <w:strike w:val="0"/>
          <w:dstrike w:val="0"/>
          <w:color w:val="auto"/>
          <w:sz w:val="32"/>
          <w:szCs w:val="32"/>
          <w:u w:val="none"/>
          <w:lang w:val="en-US" w:eastAsia="zh-CN"/>
        </w:rPr>
        <w:t>转化</w:t>
      </w:r>
      <w:r>
        <w:rPr>
          <w:rFonts w:hint="default" w:ascii="Times New Roman" w:hAnsi="Times New Roman" w:eastAsia="仿宋_GB2312" w:cs="Times New Roman"/>
          <w:strike w:val="0"/>
          <w:dstrike w:val="0"/>
          <w:color w:val="auto"/>
          <w:sz w:val="32"/>
          <w:szCs w:val="32"/>
          <w:u w:val="none"/>
        </w:rPr>
        <w:t>，对国家科学技术奖</w:t>
      </w:r>
      <w:r>
        <w:rPr>
          <w:rFonts w:hint="default" w:ascii="Times New Roman" w:hAnsi="Times New Roman" w:eastAsia="仿宋_GB2312" w:cs="Times New Roman"/>
          <w:strike w:val="0"/>
          <w:dstrike w:val="0"/>
          <w:color w:val="auto"/>
          <w:sz w:val="32"/>
          <w:szCs w:val="32"/>
          <w:u w:val="none"/>
          <w:lang w:val="en-US" w:eastAsia="zh-CN"/>
        </w:rPr>
        <w:t>等</w:t>
      </w:r>
      <w:r>
        <w:rPr>
          <w:rFonts w:hint="default" w:ascii="Times New Roman" w:hAnsi="Times New Roman" w:eastAsia="仿宋_GB2312" w:cs="Times New Roman"/>
          <w:strike w:val="0"/>
          <w:dstrike w:val="0"/>
          <w:color w:val="auto"/>
          <w:sz w:val="32"/>
          <w:szCs w:val="32"/>
          <w:u w:val="none"/>
        </w:rPr>
        <w:t>项目在大走廊落地</w:t>
      </w:r>
      <w:r>
        <w:rPr>
          <w:rFonts w:hint="default" w:ascii="Times New Roman" w:hAnsi="Times New Roman" w:eastAsia="仿宋_GB2312" w:cs="Times New Roman"/>
          <w:strike w:val="0"/>
          <w:dstrike w:val="0"/>
          <w:color w:val="auto"/>
          <w:sz w:val="32"/>
          <w:szCs w:val="32"/>
          <w:u w:val="none"/>
          <w:lang w:val="en-US" w:eastAsia="zh-CN"/>
        </w:rPr>
        <w:t>转化</w:t>
      </w:r>
      <w:r>
        <w:rPr>
          <w:rFonts w:hint="default" w:ascii="Times New Roman" w:hAnsi="Times New Roman" w:eastAsia="仿宋_GB2312" w:cs="Times New Roman"/>
          <w:strike w:val="0"/>
          <w:dstrike w:val="0"/>
          <w:color w:val="auto"/>
          <w:sz w:val="32"/>
          <w:szCs w:val="32"/>
          <w:u w:val="none"/>
        </w:rPr>
        <w:t>的，按照实际投入15%的比例，给予最高3000万元的支持；对</w:t>
      </w:r>
      <w:r>
        <w:rPr>
          <w:rFonts w:hint="eastAsia" w:ascii="Times New Roman" w:hAnsi="Times New Roman" w:eastAsia="仿宋_GB2312" w:cs="Times New Roman"/>
          <w:strike w:val="0"/>
          <w:dstrike w:val="0"/>
          <w:color w:val="auto"/>
          <w:sz w:val="32"/>
          <w:szCs w:val="32"/>
          <w:u w:val="none"/>
          <w:lang w:eastAsia="zh-CN"/>
        </w:rPr>
        <w:t>省级科学技术奖等项目在大走廊落地转化的</w:t>
      </w:r>
      <w:r>
        <w:rPr>
          <w:rFonts w:hint="default" w:ascii="Times New Roman" w:hAnsi="Times New Roman" w:eastAsia="仿宋_GB2312" w:cs="Times New Roman"/>
          <w:strike w:val="0"/>
          <w:dstrike w:val="0"/>
          <w:color w:val="auto"/>
          <w:sz w:val="32"/>
          <w:szCs w:val="32"/>
          <w:u w:val="none"/>
        </w:rPr>
        <w:t>，按照项目实际投入15%的比例，给予最高1000万元的支持。</w:t>
      </w:r>
    </w:p>
    <w:p>
      <w:pPr>
        <w:pStyle w:val="12"/>
        <w:keepNext w:val="0"/>
        <w:keepLines w:val="0"/>
        <w:pageBreakBefore w:val="0"/>
        <w:numPr>
          <w:ilvl w:val="255"/>
          <w:numId w:val="0"/>
        </w:numPr>
        <w:tabs>
          <w:tab w:val="left" w:pos="0"/>
          <w:tab w:val="left" w:pos="851"/>
        </w:tabs>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lang w:eastAsia="zh-CN"/>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1</w:t>
      </w:r>
      <w:r>
        <w:rPr>
          <w:rFonts w:hint="default" w:ascii="Times New Roman" w:hAnsi="Times New Roman" w:eastAsia="楷体_GB2312" w:cs="Times New Roman"/>
          <w:strike w:val="0"/>
          <w:dstrike w:val="0"/>
          <w:color w:val="auto"/>
          <w:sz w:val="32"/>
          <w:szCs w:val="32"/>
          <w:u w:val="none"/>
        </w:rPr>
        <w:t>、推动重大</w:t>
      </w:r>
      <w:r>
        <w:rPr>
          <w:rFonts w:hint="eastAsia" w:ascii="Times New Roman" w:hAnsi="Times New Roman" w:eastAsia="楷体_GB2312" w:cs="Times New Roman"/>
          <w:strike w:val="0"/>
          <w:dstrike w:val="0"/>
          <w:color w:val="auto"/>
          <w:sz w:val="32"/>
          <w:szCs w:val="32"/>
          <w:u w:val="none"/>
          <w:lang w:val="en-US" w:eastAsia="zh-CN"/>
        </w:rPr>
        <w:t>创新</w:t>
      </w:r>
      <w:r>
        <w:rPr>
          <w:rFonts w:hint="default" w:ascii="Times New Roman" w:hAnsi="Times New Roman" w:eastAsia="楷体_GB2312" w:cs="Times New Roman"/>
          <w:strike w:val="0"/>
          <w:dstrike w:val="0"/>
          <w:color w:val="auto"/>
          <w:sz w:val="32"/>
          <w:szCs w:val="32"/>
          <w:u w:val="none"/>
        </w:rPr>
        <w:t>项目加速落地。</w:t>
      </w:r>
      <w:r>
        <w:rPr>
          <w:rFonts w:hint="eastAsia" w:ascii="Times New Roman" w:hAnsi="Times New Roman" w:eastAsia="仿宋_GB2312" w:cs="Times New Roman"/>
          <w:strike w:val="0"/>
          <w:dstrike w:val="0"/>
          <w:color w:val="auto"/>
          <w:sz w:val="32"/>
          <w:szCs w:val="32"/>
          <w:u w:val="none"/>
          <w:lang w:val="en-US" w:eastAsia="zh-CN"/>
        </w:rPr>
        <w:t>加快打造科创新引擎，推动</w:t>
      </w:r>
      <w:r>
        <w:rPr>
          <w:rFonts w:hint="default" w:ascii="Times New Roman" w:hAnsi="Times New Roman" w:eastAsia="仿宋_GB2312" w:cs="Times New Roman"/>
          <w:strike w:val="0"/>
          <w:dstrike w:val="0"/>
          <w:color w:val="auto"/>
          <w:sz w:val="32"/>
          <w:szCs w:val="32"/>
          <w:u w:val="none"/>
          <w:lang w:val="en-US" w:eastAsia="zh-CN"/>
        </w:rPr>
        <w:t>创新能力强、引领带</w:t>
      </w:r>
      <w:r>
        <w:rPr>
          <w:rFonts w:hint="default" w:ascii="Times New Roman" w:hAnsi="Times New Roman" w:eastAsia="仿宋_GB2312" w:cs="Times New Roman"/>
          <w:strike w:val="0"/>
          <w:dstrike w:val="0"/>
          <w:color w:val="auto"/>
          <w:sz w:val="32"/>
          <w:szCs w:val="32"/>
          <w:u w:val="none"/>
        </w:rPr>
        <w:t>动能力突出</w:t>
      </w:r>
      <w:r>
        <w:rPr>
          <w:rFonts w:hint="default" w:ascii="Times New Roman" w:hAnsi="Times New Roman" w:eastAsia="仿宋_GB2312" w:cs="Times New Roman"/>
          <w:strike w:val="0"/>
          <w:dstrike w:val="0"/>
          <w:color w:val="auto"/>
          <w:sz w:val="32"/>
          <w:szCs w:val="32"/>
          <w:u w:val="none"/>
          <w:lang w:val="en-US" w:eastAsia="zh-CN"/>
        </w:rPr>
        <w:t>的</w:t>
      </w:r>
      <w:r>
        <w:rPr>
          <w:rFonts w:hint="default" w:ascii="Times New Roman" w:hAnsi="Times New Roman" w:eastAsia="仿宋_GB2312" w:cs="Times New Roman"/>
          <w:strike w:val="0"/>
          <w:dstrike w:val="0"/>
          <w:color w:val="auto"/>
          <w:sz w:val="32"/>
          <w:szCs w:val="32"/>
          <w:u w:val="none"/>
        </w:rPr>
        <w:t>项目</w:t>
      </w:r>
      <w:r>
        <w:rPr>
          <w:rFonts w:hint="eastAsia" w:ascii="Times New Roman" w:hAnsi="Times New Roman" w:eastAsia="仿宋_GB2312" w:cs="Times New Roman"/>
          <w:strike w:val="0"/>
          <w:dstrike w:val="0"/>
          <w:color w:val="auto"/>
          <w:sz w:val="32"/>
          <w:szCs w:val="32"/>
          <w:u w:val="none"/>
          <w:lang w:val="en-US" w:eastAsia="zh-CN"/>
        </w:rPr>
        <w:t>加速落地，进一步</w:t>
      </w:r>
      <w:r>
        <w:rPr>
          <w:rFonts w:hint="default" w:ascii="Times New Roman" w:hAnsi="Times New Roman" w:eastAsia="仿宋_GB2312" w:cs="Times New Roman"/>
          <w:strike w:val="0"/>
          <w:dstrike w:val="0"/>
          <w:color w:val="auto"/>
          <w:sz w:val="32"/>
          <w:szCs w:val="32"/>
          <w:u w:val="none"/>
        </w:rPr>
        <w:t>壮大科创新动能</w:t>
      </w:r>
      <w:r>
        <w:rPr>
          <w:rFonts w:hint="default" w:ascii="Times New Roman" w:hAnsi="Times New Roman" w:eastAsia="仿宋_GB2312" w:cs="Times New Roman"/>
          <w:strike w:val="0"/>
          <w:dstrike w:val="0"/>
          <w:color w:val="auto"/>
          <w:sz w:val="32"/>
          <w:szCs w:val="32"/>
          <w:u w:val="none"/>
          <w:lang w:eastAsia="zh-CN"/>
        </w:rPr>
        <w:t>，</w:t>
      </w:r>
      <w:r>
        <w:rPr>
          <w:rFonts w:hint="eastAsia" w:ascii="Times New Roman" w:hAnsi="Times New Roman" w:eastAsia="仿宋_GB2312" w:cs="Times New Roman"/>
          <w:strike w:val="0"/>
          <w:dstrike w:val="0"/>
          <w:color w:val="auto"/>
          <w:sz w:val="32"/>
          <w:szCs w:val="32"/>
          <w:u w:val="none"/>
          <w:lang w:val="en-US" w:eastAsia="zh-CN"/>
        </w:rPr>
        <w:t>有效激发区域创新能级跃升，</w:t>
      </w:r>
      <w:r>
        <w:rPr>
          <w:rFonts w:hint="default" w:ascii="Times New Roman" w:hAnsi="Times New Roman" w:eastAsia="仿宋_GB2312" w:cs="Times New Roman"/>
          <w:strike w:val="0"/>
          <w:dstrike w:val="0"/>
          <w:color w:val="auto"/>
          <w:sz w:val="32"/>
          <w:szCs w:val="32"/>
          <w:u w:val="none"/>
        </w:rPr>
        <w:t>对</w:t>
      </w:r>
      <w:r>
        <w:rPr>
          <w:rFonts w:hint="eastAsia" w:ascii="Times New Roman" w:hAnsi="Times New Roman" w:eastAsia="仿宋_GB2312" w:cs="Times New Roman"/>
          <w:strike w:val="0"/>
          <w:dstrike w:val="0"/>
          <w:color w:val="auto"/>
          <w:sz w:val="32"/>
          <w:szCs w:val="32"/>
          <w:u w:val="none"/>
          <w:lang w:val="en-US" w:eastAsia="zh-CN"/>
        </w:rPr>
        <w:t>新开工且</w:t>
      </w:r>
      <w:r>
        <w:rPr>
          <w:rFonts w:hint="default" w:ascii="Times New Roman" w:hAnsi="Times New Roman" w:eastAsia="仿宋_GB2312" w:cs="Times New Roman"/>
          <w:strike w:val="0"/>
          <w:dstrike w:val="0"/>
          <w:color w:val="auto"/>
          <w:sz w:val="32"/>
          <w:szCs w:val="32"/>
          <w:u w:val="none"/>
        </w:rPr>
        <w:t>高新技术产业投资达到1亿元以上的</w:t>
      </w:r>
      <w:r>
        <w:rPr>
          <w:rFonts w:hint="eastAsia" w:ascii="Times New Roman" w:hAnsi="Times New Roman" w:eastAsia="仿宋_GB2312" w:cs="Times New Roman"/>
          <w:strike w:val="0"/>
          <w:dstrike w:val="0"/>
          <w:color w:val="auto"/>
          <w:sz w:val="32"/>
          <w:szCs w:val="32"/>
          <w:u w:val="none"/>
          <w:lang w:val="en-US" w:eastAsia="zh-CN"/>
        </w:rPr>
        <w:t>项目</w:t>
      </w:r>
      <w:r>
        <w:rPr>
          <w:rFonts w:hint="default" w:ascii="Times New Roman" w:hAnsi="Times New Roman" w:eastAsia="仿宋_GB2312" w:cs="Times New Roman"/>
          <w:strike w:val="0"/>
          <w:dstrike w:val="0"/>
          <w:color w:val="auto"/>
          <w:sz w:val="32"/>
          <w:szCs w:val="32"/>
          <w:u w:val="none"/>
        </w:rPr>
        <w:t>，在完成当年度投资进度后，按照年度实际投资额2.5%的比例给予最高5000万元的支持</w:t>
      </w:r>
      <w:r>
        <w:rPr>
          <w:rFonts w:hint="default" w:ascii="Times New Roman" w:hAnsi="Times New Roman" w:eastAsia="仿宋_GB2312" w:cs="Times New Roman"/>
          <w:strike w:val="0"/>
          <w:dstrike w:val="0"/>
          <w:color w:val="auto"/>
          <w:sz w:val="32"/>
          <w:szCs w:val="32"/>
          <w:u w:val="none"/>
          <w:lang w:eastAsia="zh-CN"/>
        </w:rPr>
        <w:t>。</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楷体_GB2312" w:cs="Times New Roman"/>
          <w:strike w:val="0"/>
          <w:dstrike w:val="0"/>
          <w:color w:val="auto"/>
          <w:kern w:val="2"/>
          <w:sz w:val="32"/>
          <w:szCs w:val="32"/>
          <w:u w:val="none"/>
          <w:lang w:val="en-US" w:eastAsia="zh-CN" w:bidi="ar-SA"/>
        </w:rPr>
      </w:pPr>
      <w:r>
        <w:rPr>
          <w:rFonts w:hint="default" w:ascii="Times New Roman" w:hAnsi="Times New Roman" w:eastAsia="楷体_GB2312" w:cs="Times New Roman"/>
          <w:strike w:val="0"/>
          <w:dstrike w:val="0"/>
          <w:color w:val="auto"/>
          <w:sz w:val="32"/>
          <w:szCs w:val="32"/>
          <w:u w:val="none"/>
        </w:rPr>
        <w:t>（四）</w:t>
      </w:r>
      <w:r>
        <w:rPr>
          <w:rFonts w:hint="default" w:ascii="Times New Roman" w:hAnsi="Times New Roman" w:eastAsia="楷体_GB2312" w:cs="Times New Roman"/>
          <w:strike w:val="0"/>
          <w:dstrike w:val="0"/>
          <w:color w:val="auto"/>
          <w:kern w:val="2"/>
          <w:sz w:val="32"/>
          <w:szCs w:val="32"/>
          <w:u w:val="none"/>
          <w:lang w:val="en-US" w:eastAsia="zh-CN" w:bidi="ar-SA"/>
        </w:rPr>
        <w:t>聚焦</w:t>
      </w:r>
      <w:r>
        <w:rPr>
          <w:rFonts w:hint="eastAsia" w:ascii="Times New Roman" w:hAnsi="Times New Roman" w:eastAsia="楷体_GB2312" w:cs="Times New Roman"/>
          <w:strike w:val="0"/>
          <w:dstrike w:val="0"/>
          <w:color w:val="auto"/>
          <w:kern w:val="2"/>
          <w:sz w:val="32"/>
          <w:szCs w:val="32"/>
          <w:u w:val="none"/>
          <w:lang w:val="en-US" w:eastAsia="zh-CN" w:bidi="ar-SA"/>
        </w:rPr>
        <w:t>创新</w:t>
      </w:r>
      <w:r>
        <w:rPr>
          <w:rFonts w:hint="default" w:ascii="Times New Roman" w:hAnsi="Times New Roman" w:eastAsia="楷体_GB2312" w:cs="Times New Roman"/>
          <w:strike w:val="0"/>
          <w:dstrike w:val="0"/>
          <w:color w:val="auto"/>
          <w:kern w:val="2"/>
          <w:sz w:val="32"/>
          <w:szCs w:val="32"/>
          <w:u w:val="none"/>
          <w:lang w:val="en-US" w:eastAsia="zh-CN" w:bidi="ar-SA"/>
        </w:rPr>
        <w:t>生态，打造最优营商环境</w:t>
      </w:r>
    </w:p>
    <w:p>
      <w:pPr>
        <w:pStyle w:val="4"/>
        <w:keepNext w:val="0"/>
        <w:keepLines w:val="0"/>
        <w:pageBreakBefore w:val="0"/>
        <w:kinsoku/>
        <w:wordWrap/>
        <w:overflowPunct/>
        <w:topLinePunct w:val="0"/>
        <w:autoSpaceDE/>
        <w:bidi w:val="0"/>
        <w:spacing w:before="0" w:beforeAutospacing="0" w:after="0" w:afterAutospacing="0" w:line="600" w:lineRule="exact"/>
        <w:ind w:firstLine="640" w:firstLineChars="200"/>
        <w:textAlignment w:val="auto"/>
        <w:rPr>
          <w:rFonts w:hint="default" w:ascii="Times New Roman" w:hAnsi="Times New Roman" w:eastAsia="仿宋_GB2312" w:cs="Times New Roman"/>
          <w:b w:val="0"/>
          <w:bCs w:val="0"/>
          <w:strike w:val="0"/>
          <w:dstrike w:val="0"/>
          <w:color w:val="auto"/>
          <w:kern w:val="2"/>
          <w:sz w:val="32"/>
          <w:szCs w:val="32"/>
          <w:u w:val="none"/>
          <w:lang w:eastAsia="zh-CN"/>
        </w:rPr>
      </w:pP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聚焦市场主体关切，强化</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企业</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服务</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水平</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加快</w:t>
      </w:r>
      <w:r>
        <w:rPr>
          <w:rFonts w:hint="default" w:ascii="Times New Roman" w:hAnsi="Times New Roman" w:eastAsia="仿宋_GB2312" w:cs="Times New Roman"/>
          <w:b w:val="0"/>
          <w:bCs w:val="0"/>
          <w:strike w:val="0"/>
          <w:dstrike w:val="0"/>
          <w:color w:val="auto"/>
          <w:kern w:val="2"/>
          <w:sz w:val="32"/>
          <w:szCs w:val="32"/>
          <w:u w:val="none"/>
        </w:rPr>
        <w:t>壮大生产性服务业</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以助推产业转型升级</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eastAsia="zh-CN"/>
        </w:rPr>
        <w:t>，</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加大金融支持力度，优化金融服务模式，推动</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打造</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val="en-US" w:eastAsia="zh-CN"/>
        </w:rPr>
        <w:t>国际一流</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rPr>
        <w:t>营商环境</w:t>
      </w:r>
      <w:r>
        <w:rPr>
          <w:rFonts w:hint="default" w:ascii="Times New Roman" w:hAnsi="Times New Roman" w:eastAsia="仿宋_GB2312" w:cs="Times New Roman"/>
          <w:b w:val="0"/>
          <w:bCs w:val="0"/>
          <w:i w:val="0"/>
          <w:iCs w:val="0"/>
          <w:caps w:val="0"/>
          <w:strike w:val="0"/>
          <w:dstrike w:val="0"/>
          <w:color w:val="auto"/>
          <w:spacing w:val="0"/>
          <w:kern w:val="2"/>
          <w:sz w:val="32"/>
          <w:szCs w:val="32"/>
          <w:u w:val="none"/>
          <w:shd w:val="clear"/>
          <w:lang w:eastAsia="zh-CN"/>
        </w:rPr>
        <w:t>。</w:t>
      </w:r>
    </w:p>
    <w:p>
      <w:pPr>
        <w:pStyle w:val="12"/>
        <w:keepNext w:val="0"/>
        <w:keepLines w:val="0"/>
        <w:pageBreakBefore w:val="0"/>
        <w:numPr>
          <w:ilvl w:val="255"/>
          <w:numId w:val="0"/>
        </w:numPr>
        <w:tabs>
          <w:tab w:val="left" w:pos="0"/>
          <w:tab w:val="left" w:pos="851"/>
        </w:tabs>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u w:val="none"/>
          <w:lang w:val="en-US" w:bidi="ar-SA"/>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2</w:t>
      </w:r>
      <w:r>
        <w:rPr>
          <w:rFonts w:hint="default" w:ascii="Times New Roman" w:hAnsi="Times New Roman" w:eastAsia="楷体_GB2312" w:cs="Times New Roman"/>
          <w:strike w:val="0"/>
          <w:dstrike w:val="0"/>
          <w:color w:val="auto"/>
          <w:sz w:val="32"/>
          <w:szCs w:val="32"/>
          <w:u w:val="none"/>
        </w:rPr>
        <w:t>、加快</w:t>
      </w:r>
      <w:r>
        <w:rPr>
          <w:rFonts w:hint="default" w:ascii="Times New Roman" w:hAnsi="Times New Roman" w:eastAsia="楷体_GB2312" w:cs="Times New Roman"/>
          <w:strike w:val="0"/>
          <w:dstrike w:val="0"/>
          <w:color w:val="auto"/>
          <w:sz w:val="32"/>
          <w:szCs w:val="32"/>
          <w:u w:val="none"/>
          <w:lang w:val="en-US" w:eastAsia="zh-CN"/>
        </w:rPr>
        <w:t>科技</w:t>
      </w:r>
      <w:r>
        <w:rPr>
          <w:rFonts w:hint="default" w:ascii="Times New Roman" w:hAnsi="Times New Roman" w:eastAsia="楷体_GB2312" w:cs="Times New Roman"/>
          <w:strike w:val="0"/>
          <w:dstrike w:val="0"/>
          <w:color w:val="auto"/>
          <w:sz w:val="32"/>
          <w:szCs w:val="32"/>
          <w:u w:val="none"/>
        </w:rPr>
        <w:t>公共服务平台建设。</w:t>
      </w:r>
      <w:r>
        <w:rPr>
          <w:rFonts w:hint="default" w:ascii="Times New Roman" w:hAnsi="Times New Roman" w:eastAsia="仿宋_GB2312" w:cs="Times New Roman"/>
          <w:strike w:val="0"/>
          <w:dstrike w:val="0"/>
          <w:color w:val="auto"/>
          <w:sz w:val="32"/>
          <w:szCs w:val="32"/>
          <w:u w:val="none"/>
        </w:rPr>
        <w:t>加快建立共建共享机制，促进科技资源高效配置和综合利用，对</w:t>
      </w:r>
      <w:r>
        <w:rPr>
          <w:rFonts w:hint="default" w:ascii="Times New Roman" w:hAnsi="Times New Roman" w:eastAsia="仿宋_GB2312" w:cs="Times New Roman"/>
          <w:strike w:val="0"/>
          <w:dstrike w:val="0"/>
          <w:color w:val="auto"/>
          <w:sz w:val="32"/>
          <w:szCs w:val="32"/>
          <w:u w:val="none"/>
          <w:lang w:val="en-US" w:eastAsia="zh-CN"/>
        </w:rPr>
        <w:t>科技</w:t>
      </w:r>
      <w:r>
        <w:rPr>
          <w:rFonts w:hint="default" w:ascii="Times New Roman" w:hAnsi="Times New Roman" w:eastAsia="仿宋_GB2312" w:cs="Times New Roman"/>
          <w:strike w:val="0"/>
          <w:dstrike w:val="0"/>
          <w:color w:val="auto"/>
          <w:sz w:val="32"/>
          <w:szCs w:val="32"/>
          <w:u w:val="none"/>
        </w:rPr>
        <w:t>公共服务平台，可按照项目总投资最高50%的比例，给予最高1亿元的支持，建成后根据实际运行情况可连续三年给予累计</w:t>
      </w:r>
      <w:r>
        <w:rPr>
          <w:rFonts w:hint="default" w:ascii="Times New Roman" w:hAnsi="Times New Roman" w:eastAsia="仿宋_GB2312" w:cs="Times New Roman"/>
          <w:strike w:val="0"/>
          <w:dstrike w:val="0"/>
          <w:color w:val="auto"/>
          <w:sz w:val="32"/>
          <w:szCs w:val="32"/>
          <w:u w:val="none"/>
          <w:lang w:val="en-US" w:eastAsia="zh-CN"/>
        </w:rPr>
        <w:t>不超过3000</w:t>
      </w:r>
      <w:r>
        <w:rPr>
          <w:rFonts w:hint="default" w:ascii="Times New Roman" w:hAnsi="Times New Roman" w:eastAsia="仿宋_GB2312" w:cs="Times New Roman"/>
          <w:strike w:val="0"/>
          <w:dstrike w:val="0"/>
          <w:color w:val="auto"/>
          <w:sz w:val="32"/>
          <w:szCs w:val="32"/>
          <w:u w:val="none"/>
        </w:rPr>
        <w:t>万元的运营经费补助</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每年最高1000万元</w:t>
      </w:r>
      <w:r>
        <w:rPr>
          <w:rFonts w:hint="default" w:ascii="Times New Roman" w:hAnsi="Times New Roman" w:eastAsia="仿宋_GB2312" w:cs="Times New Roman"/>
          <w:strike w:val="0"/>
          <w:dstrike w:val="0"/>
          <w:color w:val="auto"/>
          <w:sz w:val="32"/>
          <w:szCs w:val="32"/>
          <w:u w:val="none"/>
        </w:rPr>
        <w:t>。</w:t>
      </w:r>
    </w:p>
    <w:p>
      <w:pPr>
        <w:pStyle w:val="12"/>
        <w:keepNext w:val="0"/>
        <w:keepLines w:val="0"/>
        <w:pageBreakBefore w:val="0"/>
        <w:numPr>
          <w:ilvl w:val="255"/>
          <w:numId w:val="0"/>
        </w:numPr>
        <w:tabs>
          <w:tab w:val="left" w:pos="0"/>
          <w:tab w:val="left" w:pos="851"/>
        </w:tabs>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3</w:t>
      </w:r>
      <w:r>
        <w:rPr>
          <w:rFonts w:hint="default" w:ascii="Times New Roman" w:hAnsi="Times New Roman" w:eastAsia="楷体_GB2312" w:cs="Times New Roman"/>
          <w:strike w:val="0"/>
          <w:dstrike w:val="0"/>
          <w:color w:val="auto"/>
          <w:sz w:val="32"/>
          <w:szCs w:val="32"/>
          <w:u w:val="none"/>
        </w:rPr>
        <w:t>、强化科创示范带动作用。</w:t>
      </w:r>
      <w:r>
        <w:rPr>
          <w:rFonts w:hint="default" w:ascii="Times New Roman" w:hAnsi="Times New Roman" w:eastAsia="仿宋_GB2312" w:cs="Times New Roman"/>
          <w:strike w:val="0"/>
          <w:dstrike w:val="0"/>
          <w:color w:val="auto"/>
          <w:sz w:val="32"/>
          <w:szCs w:val="32"/>
          <w:u w:val="none"/>
        </w:rPr>
        <w:t>增强创新要素和产业资源的溢出效应，促进区域产业链、创新链协同合作、利益共享，支持大走廊</w:t>
      </w:r>
      <w:r>
        <w:rPr>
          <w:rFonts w:hint="default" w:ascii="Times New Roman" w:hAnsi="Times New Roman" w:eastAsia="仿宋_GB2312" w:cs="Times New Roman"/>
          <w:strike w:val="0"/>
          <w:dstrike w:val="0"/>
          <w:color w:val="auto"/>
          <w:sz w:val="32"/>
          <w:szCs w:val="32"/>
          <w:u w:val="none"/>
          <w:lang w:val="en-US" w:eastAsia="zh-CN"/>
        </w:rPr>
        <w:t>跨区域创业创新合作</w:t>
      </w:r>
      <w:r>
        <w:rPr>
          <w:rFonts w:hint="default" w:ascii="Times New Roman" w:hAnsi="Times New Roman" w:eastAsia="仿宋_GB2312" w:cs="Times New Roman"/>
          <w:strike w:val="0"/>
          <w:dstrike w:val="0"/>
          <w:color w:val="auto"/>
          <w:sz w:val="32"/>
          <w:szCs w:val="32"/>
          <w:u w:val="none"/>
        </w:rPr>
        <w:t>，对有效带动地区</w:t>
      </w:r>
      <w:r>
        <w:rPr>
          <w:rFonts w:hint="default" w:ascii="Times New Roman" w:hAnsi="Times New Roman" w:eastAsia="仿宋_GB2312" w:cs="Times New Roman"/>
          <w:strike w:val="0"/>
          <w:dstrike w:val="0"/>
          <w:color w:val="auto"/>
          <w:sz w:val="32"/>
          <w:szCs w:val="32"/>
          <w:u w:val="none"/>
          <w:lang w:val="en-US" w:eastAsia="zh-CN"/>
        </w:rPr>
        <w:t>高质量</w:t>
      </w:r>
      <w:r>
        <w:rPr>
          <w:rFonts w:hint="default" w:ascii="Times New Roman" w:hAnsi="Times New Roman" w:eastAsia="仿宋_GB2312" w:cs="Times New Roman"/>
          <w:strike w:val="0"/>
          <w:dstrike w:val="0"/>
          <w:color w:val="auto"/>
          <w:sz w:val="32"/>
          <w:szCs w:val="32"/>
          <w:u w:val="none"/>
        </w:rPr>
        <w:t>发展的，</w:t>
      </w:r>
      <w:r>
        <w:rPr>
          <w:rFonts w:hint="default" w:ascii="Times New Roman" w:hAnsi="Times New Roman" w:eastAsia="仿宋_GB2312" w:cs="Times New Roman"/>
          <w:strike w:val="0"/>
          <w:dstrike w:val="0"/>
          <w:color w:val="auto"/>
          <w:kern w:val="2"/>
          <w:sz w:val="32"/>
          <w:szCs w:val="32"/>
          <w:u w:val="none"/>
          <w:lang w:val="en-US" w:eastAsia="zh-CN" w:bidi="ar-SA"/>
        </w:rPr>
        <w:t>可予以专项支持</w:t>
      </w:r>
      <w:r>
        <w:rPr>
          <w:rFonts w:hint="default" w:ascii="Times New Roman" w:hAnsi="Times New Roman" w:eastAsia="仿宋_GB2312" w:cs="Times New Roman"/>
          <w:strike w:val="0"/>
          <w:dstrike w:val="0"/>
          <w:color w:val="auto"/>
          <w:sz w:val="32"/>
          <w:szCs w:val="32"/>
          <w:u w:val="none"/>
        </w:rPr>
        <w:t>。鼓励开展学术交流和创新活动，重点吸引和支持高水平国际（行业）会议、专业论坛、科技交流、创新创业大赛等活动在大走廊举办，</w:t>
      </w:r>
      <w:r>
        <w:rPr>
          <w:rFonts w:hint="default" w:ascii="Times New Roman" w:hAnsi="Times New Roman" w:eastAsia="仿宋_GB2312" w:cs="Times New Roman"/>
          <w:strike w:val="0"/>
          <w:dstrike w:val="0"/>
          <w:color w:val="auto"/>
          <w:sz w:val="32"/>
          <w:szCs w:val="32"/>
          <w:u w:val="none"/>
          <w:lang w:val="en-US" w:eastAsia="zh-CN"/>
        </w:rPr>
        <w:t>对其可</w:t>
      </w:r>
      <w:r>
        <w:rPr>
          <w:rFonts w:hint="default" w:ascii="Times New Roman" w:hAnsi="Times New Roman" w:eastAsia="仿宋_GB2312" w:cs="Times New Roman"/>
          <w:strike w:val="0"/>
          <w:dstrike w:val="0"/>
          <w:color w:val="auto"/>
          <w:sz w:val="32"/>
          <w:szCs w:val="32"/>
          <w:u w:val="none"/>
        </w:rPr>
        <w:t>给予最高300万元的支持</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kern w:val="2"/>
          <w:sz w:val="32"/>
          <w:szCs w:val="32"/>
          <w:u w:val="none"/>
          <w:lang w:val="en-US" w:eastAsia="zh-CN" w:bidi="ar-SA"/>
        </w:rPr>
        <w:t>特别重大的活动可予以专项支持</w:t>
      </w:r>
      <w:r>
        <w:rPr>
          <w:rFonts w:hint="default" w:ascii="Times New Roman" w:hAnsi="Times New Roman" w:eastAsia="仿宋_GB2312" w:cs="Times New Roman"/>
          <w:strike w:val="0"/>
          <w:dstrike w:val="0"/>
          <w:color w:val="auto"/>
          <w:sz w:val="32"/>
          <w:szCs w:val="32"/>
          <w:u w:val="none"/>
        </w:rPr>
        <w:t>。</w:t>
      </w:r>
    </w:p>
    <w:p>
      <w:pPr>
        <w:pStyle w:val="12"/>
        <w:keepNext w:val="0"/>
        <w:keepLines w:val="0"/>
        <w:pageBreakBefore w:val="0"/>
        <w:numPr>
          <w:ilvl w:val="255"/>
          <w:numId w:val="0"/>
        </w:numPr>
        <w:tabs>
          <w:tab w:val="left" w:pos="0"/>
          <w:tab w:val="left" w:pos="851"/>
        </w:tabs>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lang w:val="en-US" w:eastAsia="zh-CN"/>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4</w:t>
      </w:r>
      <w:r>
        <w:rPr>
          <w:rFonts w:hint="default" w:ascii="Times New Roman" w:hAnsi="Times New Roman" w:eastAsia="楷体_GB2312" w:cs="Times New Roman"/>
          <w:strike w:val="0"/>
          <w:dstrike w:val="0"/>
          <w:color w:val="auto"/>
          <w:sz w:val="32"/>
          <w:szCs w:val="32"/>
          <w:u w:val="none"/>
        </w:rPr>
        <w:t>、</w:t>
      </w:r>
      <w:r>
        <w:rPr>
          <w:rFonts w:hint="default" w:ascii="Times New Roman" w:hAnsi="Times New Roman" w:eastAsia="楷体_GB2312" w:cs="Times New Roman"/>
          <w:strike w:val="0"/>
          <w:dstrike w:val="0"/>
          <w:color w:val="auto"/>
          <w:sz w:val="32"/>
          <w:szCs w:val="32"/>
          <w:u w:val="none"/>
          <w:lang w:val="en-US" w:eastAsia="zh-CN"/>
        </w:rPr>
        <w:t>加快推进生产性服务业发展</w:t>
      </w:r>
      <w:r>
        <w:rPr>
          <w:rFonts w:hint="default" w:ascii="Times New Roman" w:hAnsi="Times New Roman" w:eastAsia="楷体_GB2312" w:cs="Times New Roman"/>
          <w:strike w:val="0"/>
          <w:dstrike w:val="0"/>
          <w:color w:val="auto"/>
          <w:sz w:val="32"/>
          <w:szCs w:val="32"/>
          <w:u w:val="none"/>
        </w:rPr>
        <w:t>。</w:t>
      </w:r>
      <w:r>
        <w:rPr>
          <w:rFonts w:hint="default" w:ascii="Times New Roman" w:hAnsi="Times New Roman" w:eastAsia="仿宋_GB2312" w:cs="Times New Roman"/>
          <w:strike w:val="0"/>
          <w:dstrike w:val="0"/>
          <w:color w:val="auto"/>
          <w:sz w:val="32"/>
          <w:szCs w:val="32"/>
          <w:u w:val="none"/>
        </w:rPr>
        <w:t>大力引进科技服务企业，为经济提质增效升级提供坚实基础</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对知识产权</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技术服务</w:t>
      </w:r>
      <w:r>
        <w:rPr>
          <w:rFonts w:hint="default" w:ascii="Times New Roman" w:hAnsi="Times New Roman" w:eastAsia="仿宋_GB2312" w:cs="Times New Roman"/>
          <w:strike w:val="0"/>
          <w:dstrike w:val="0"/>
          <w:color w:val="auto"/>
          <w:sz w:val="32"/>
          <w:szCs w:val="32"/>
          <w:u w:val="none"/>
        </w:rPr>
        <w:t>、法律、会计、咨询等</w:t>
      </w:r>
      <w:r>
        <w:rPr>
          <w:rFonts w:hint="default" w:ascii="Times New Roman" w:hAnsi="Times New Roman" w:eastAsia="仿宋_GB2312" w:cs="Times New Roman"/>
          <w:strike w:val="0"/>
          <w:dstrike w:val="0"/>
          <w:color w:val="auto"/>
          <w:sz w:val="32"/>
          <w:szCs w:val="32"/>
          <w:u w:val="none"/>
          <w:lang w:val="en-US" w:eastAsia="zh-CN"/>
        </w:rPr>
        <w:t>科技</w:t>
      </w:r>
      <w:r>
        <w:rPr>
          <w:rFonts w:hint="default" w:ascii="Times New Roman" w:hAnsi="Times New Roman" w:eastAsia="仿宋_GB2312" w:cs="Times New Roman"/>
          <w:strike w:val="0"/>
          <w:dstrike w:val="0"/>
          <w:color w:val="auto"/>
          <w:sz w:val="32"/>
          <w:szCs w:val="32"/>
          <w:u w:val="none"/>
        </w:rPr>
        <w:t>服务机构</w:t>
      </w:r>
      <w:r>
        <w:rPr>
          <w:rFonts w:hint="eastAsia" w:ascii="Times New Roman" w:hAnsi="Times New Roman" w:eastAsia="仿宋_GB2312" w:cs="Times New Roman"/>
          <w:strike w:val="0"/>
          <w:dstrike w:val="0"/>
          <w:color w:val="auto"/>
          <w:sz w:val="32"/>
          <w:szCs w:val="32"/>
          <w:u w:val="none"/>
          <w:lang w:val="en-US" w:eastAsia="zh-CN"/>
        </w:rPr>
        <w:t>，可</w:t>
      </w:r>
      <w:r>
        <w:rPr>
          <w:rFonts w:hint="default" w:ascii="Times New Roman" w:hAnsi="Times New Roman" w:eastAsia="仿宋_GB2312" w:cs="Times New Roman"/>
          <w:strike w:val="0"/>
          <w:dstrike w:val="0"/>
          <w:color w:val="auto"/>
          <w:sz w:val="32"/>
          <w:szCs w:val="32"/>
          <w:u w:val="none"/>
        </w:rPr>
        <w:t>给予三年办公场地租金补贴，最高50万元/年；对</w:t>
      </w:r>
      <w:r>
        <w:rPr>
          <w:rFonts w:hint="default" w:ascii="Times New Roman" w:hAnsi="Times New Roman" w:eastAsia="仿宋_GB2312" w:cs="Times New Roman"/>
          <w:strike w:val="0"/>
          <w:dstrike w:val="0"/>
          <w:color w:val="auto"/>
          <w:sz w:val="32"/>
          <w:szCs w:val="32"/>
          <w:u w:val="none"/>
          <w:lang w:val="en-US" w:eastAsia="zh-CN"/>
        </w:rPr>
        <w:t>符合大走廊产业发展导向且</w:t>
      </w:r>
      <w:r>
        <w:rPr>
          <w:rFonts w:hint="default" w:ascii="Times New Roman" w:hAnsi="Times New Roman" w:eastAsia="仿宋_GB2312" w:cs="Times New Roman"/>
          <w:strike w:val="0"/>
          <w:dstrike w:val="0"/>
          <w:color w:val="auto"/>
          <w:kern w:val="2"/>
          <w:sz w:val="32"/>
          <w:szCs w:val="32"/>
          <w:u w:val="none"/>
          <w:lang w:val="en-US" w:eastAsia="zh-CN" w:bidi="ar-SA"/>
        </w:rPr>
        <w:t>在大走廊设立总部或区域总部</w:t>
      </w:r>
      <w:r>
        <w:rPr>
          <w:rFonts w:hint="default" w:ascii="Times New Roman" w:hAnsi="Times New Roman" w:eastAsia="仿宋_GB2312" w:cs="Times New Roman"/>
          <w:strike w:val="0"/>
          <w:dstrike w:val="0"/>
          <w:color w:val="auto"/>
          <w:sz w:val="32"/>
          <w:szCs w:val="32"/>
          <w:u w:val="none"/>
        </w:rPr>
        <w:t>的高端服务机构，给予最高100万元一次性奖励。对技术中介服务机构、持证技术经纪人促成技术交易的，分别按促成的技术交易额的3%、2%给予奖励，单个机构（经纪人）每年最高30万元奖励。</w:t>
      </w:r>
      <w:r>
        <w:rPr>
          <w:rFonts w:hint="default" w:ascii="Times New Roman" w:hAnsi="Times New Roman" w:eastAsia="仿宋_GB2312" w:cs="Times New Roman"/>
          <w:strike w:val="0"/>
          <w:dstrike w:val="0"/>
          <w:color w:val="auto"/>
          <w:sz w:val="32"/>
          <w:szCs w:val="32"/>
          <w:u w:val="none"/>
          <w:lang w:val="en-US" w:eastAsia="zh-CN"/>
        </w:rPr>
        <w:t>支持科技型企业以知识产权为基础资产公开发行资产证券化产品，按照其实际发行规模5%的比例，给予累计不超过500万元的奖励。</w:t>
      </w:r>
    </w:p>
    <w:p>
      <w:pPr>
        <w:pStyle w:val="12"/>
        <w:keepNext w:val="0"/>
        <w:keepLines w:val="0"/>
        <w:pageBreakBefore w:val="0"/>
        <w:numPr>
          <w:ilvl w:val="255"/>
          <w:numId w:val="0"/>
        </w:numPr>
        <w:tabs>
          <w:tab w:val="left" w:pos="0"/>
          <w:tab w:val="left" w:pos="851"/>
        </w:tabs>
        <w:kinsoku/>
        <w:wordWrap/>
        <w:overflowPunct/>
        <w:topLinePunct w:val="0"/>
        <w:autoSpaceDE/>
        <w:bidi w:val="0"/>
        <w:spacing w:line="600" w:lineRule="exact"/>
        <w:ind w:firstLine="640" w:firstLineChars="200"/>
        <w:textAlignment w:val="auto"/>
        <w:rPr>
          <w:rFonts w:hint="default" w:ascii="Times New Roman" w:hAnsi="Times New Roman" w:cs="Times New Roman"/>
          <w:strike w:val="0"/>
          <w:dstrike w:val="0"/>
          <w:color w:val="auto"/>
          <w:u w:val="none"/>
        </w:rPr>
      </w:pPr>
      <w:r>
        <w:rPr>
          <w:rFonts w:hint="default" w:ascii="Times New Roman" w:hAnsi="Times New Roman" w:eastAsia="楷体_GB2312" w:cs="Times New Roman"/>
          <w:strike w:val="0"/>
          <w:dstrike w:val="0"/>
          <w:color w:val="auto"/>
          <w:sz w:val="32"/>
          <w:szCs w:val="32"/>
          <w:u w:val="none"/>
        </w:rPr>
        <w:t>1</w:t>
      </w:r>
      <w:r>
        <w:rPr>
          <w:rFonts w:hint="eastAsia" w:ascii="Times New Roman" w:hAnsi="Times New Roman" w:eastAsia="楷体_GB2312" w:cs="Times New Roman"/>
          <w:strike w:val="0"/>
          <w:dstrike w:val="0"/>
          <w:color w:val="auto"/>
          <w:sz w:val="32"/>
          <w:szCs w:val="32"/>
          <w:u w:val="none"/>
          <w:lang w:val="en-US" w:eastAsia="zh-CN"/>
        </w:rPr>
        <w:t>5</w:t>
      </w:r>
      <w:r>
        <w:rPr>
          <w:rFonts w:hint="default" w:ascii="Times New Roman" w:hAnsi="Times New Roman" w:eastAsia="楷体_GB2312" w:cs="Times New Roman"/>
          <w:strike w:val="0"/>
          <w:dstrike w:val="0"/>
          <w:color w:val="auto"/>
          <w:sz w:val="32"/>
          <w:szCs w:val="32"/>
          <w:u w:val="none"/>
        </w:rPr>
        <w:t>、</w:t>
      </w:r>
      <w:r>
        <w:rPr>
          <w:rFonts w:hint="default" w:ascii="Times New Roman" w:hAnsi="Times New Roman" w:eastAsia="楷体_GB2312" w:cs="Times New Roman"/>
          <w:strike w:val="0"/>
          <w:dstrike w:val="0"/>
          <w:color w:val="auto"/>
          <w:sz w:val="32"/>
          <w:szCs w:val="32"/>
          <w:u w:val="none"/>
          <w:lang w:val="en-US" w:eastAsia="zh-CN"/>
        </w:rPr>
        <w:t>鼓励</w:t>
      </w:r>
      <w:r>
        <w:rPr>
          <w:rFonts w:hint="default" w:ascii="Times New Roman" w:hAnsi="Times New Roman" w:eastAsia="楷体_GB2312" w:cs="Times New Roman"/>
          <w:strike w:val="0"/>
          <w:dstrike w:val="0"/>
          <w:color w:val="auto"/>
          <w:sz w:val="32"/>
          <w:szCs w:val="32"/>
          <w:u w:val="none"/>
        </w:rPr>
        <w:t>产业基金</w:t>
      </w:r>
      <w:r>
        <w:rPr>
          <w:rFonts w:hint="default" w:ascii="Times New Roman" w:hAnsi="Times New Roman" w:eastAsia="楷体_GB2312" w:cs="Times New Roman"/>
          <w:strike w:val="0"/>
          <w:dstrike w:val="0"/>
          <w:color w:val="auto"/>
          <w:sz w:val="32"/>
          <w:szCs w:val="32"/>
          <w:u w:val="none"/>
          <w:lang w:val="en-US" w:eastAsia="zh-CN"/>
        </w:rPr>
        <w:t>招强引优</w:t>
      </w:r>
      <w:r>
        <w:rPr>
          <w:rFonts w:hint="default" w:ascii="Times New Roman" w:hAnsi="Times New Roman" w:eastAsia="楷体_GB2312" w:cs="Times New Roman"/>
          <w:strike w:val="0"/>
          <w:dstrike w:val="0"/>
          <w:color w:val="auto"/>
          <w:sz w:val="32"/>
          <w:szCs w:val="32"/>
          <w:u w:val="none"/>
        </w:rPr>
        <w:t>。</w:t>
      </w:r>
      <w:r>
        <w:rPr>
          <w:rFonts w:hint="default" w:ascii="Times New Roman" w:hAnsi="Times New Roman" w:eastAsia="仿宋_GB2312" w:cs="Times New Roman"/>
          <w:strike w:val="0"/>
          <w:dstrike w:val="0"/>
          <w:color w:val="auto"/>
          <w:sz w:val="32"/>
          <w:szCs w:val="32"/>
          <w:u w:val="none"/>
        </w:rPr>
        <w:t>鼓励在中国证券投资基金业协会备案的基金在</w:t>
      </w:r>
      <w:r>
        <w:rPr>
          <w:rFonts w:hint="default" w:ascii="Times New Roman" w:hAnsi="Times New Roman" w:eastAsia="仿宋_GB2312" w:cs="Times New Roman"/>
          <w:strike w:val="0"/>
          <w:dstrike w:val="0"/>
          <w:color w:val="auto"/>
          <w:sz w:val="32"/>
          <w:szCs w:val="32"/>
          <w:u w:val="none"/>
          <w:lang w:val="en-US" w:eastAsia="zh-CN"/>
        </w:rPr>
        <w:t>大走廊范围内</w:t>
      </w:r>
      <w:r>
        <w:rPr>
          <w:rFonts w:hint="default" w:ascii="Times New Roman" w:hAnsi="Times New Roman" w:eastAsia="仿宋_GB2312" w:cs="Times New Roman"/>
          <w:strike w:val="0"/>
          <w:dstrike w:val="0"/>
          <w:color w:val="auto"/>
          <w:sz w:val="32"/>
          <w:szCs w:val="32"/>
          <w:u w:val="none"/>
        </w:rPr>
        <w:t>进行股权投资，对年度实际到位投资金额超过5亿元的，由基金托管或监管金融机构出具投资证明后，按照其年度实际到位投资金额0.5%的比例，给予基金最高1000万元的支持；鼓励基金招引</w:t>
      </w:r>
      <w:r>
        <w:rPr>
          <w:rFonts w:hint="default" w:ascii="Times New Roman" w:hAnsi="Times New Roman" w:eastAsia="仿宋_GB2312" w:cs="Times New Roman"/>
          <w:strike w:val="0"/>
          <w:dstrike w:val="0"/>
          <w:color w:val="auto"/>
          <w:sz w:val="32"/>
          <w:szCs w:val="32"/>
          <w:u w:val="none"/>
          <w:lang w:val="en-US" w:eastAsia="zh-CN"/>
        </w:rPr>
        <w:t>高新技术产业</w:t>
      </w:r>
      <w:r>
        <w:rPr>
          <w:rFonts w:hint="default" w:ascii="Times New Roman" w:hAnsi="Times New Roman" w:eastAsia="仿宋_GB2312" w:cs="Times New Roman"/>
          <w:strike w:val="0"/>
          <w:dstrike w:val="0"/>
          <w:color w:val="auto"/>
          <w:sz w:val="32"/>
          <w:szCs w:val="32"/>
          <w:u w:val="none"/>
        </w:rPr>
        <w:t>项目落户大走廊</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lang w:val="en-US" w:eastAsia="zh-CN"/>
        </w:rPr>
        <w:t>以科技赋能融合</w:t>
      </w:r>
      <w:r>
        <w:rPr>
          <w:rFonts w:hint="default" w:ascii="Times New Roman" w:hAnsi="Times New Roman" w:eastAsia="仿宋_GB2312" w:cs="Times New Roman"/>
          <w:strike w:val="0"/>
          <w:dstrike w:val="0"/>
          <w:color w:val="auto"/>
          <w:sz w:val="32"/>
          <w:szCs w:val="32"/>
          <w:u w:val="none"/>
        </w:rPr>
        <w:t>形成实体产业，</w:t>
      </w:r>
      <w:r>
        <w:rPr>
          <w:rFonts w:hint="default" w:ascii="Times New Roman" w:hAnsi="Times New Roman" w:eastAsia="仿宋_GB2312" w:cs="Times New Roman"/>
          <w:strike w:val="0"/>
          <w:dstrike w:val="0"/>
          <w:color w:val="auto"/>
          <w:sz w:val="32"/>
          <w:szCs w:val="32"/>
          <w:u w:val="none"/>
          <w:lang w:val="en-US" w:eastAsia="zh-CN"/>
        </w:rPr>
        <w:t>对</w:t>
      </w:r>
      <w:r>
        <w:rPr>
          <w:rFonts w:hint="default" w:ascii="Times New Roman" w:hAnsi="Times New Roman" w:eastAsia="仿宋_GB2312" w:cs="Times New Roman"/>
          <w:strike w:val="0"/>
          <w:dstrike w:val="0"/>
          <w:color w:val="auto"/>
          <w:sz w:val="32"/>
          <w:szCs w:val="32"/>
          <w:u w:val="none"/>
        </w:rPr>
        <w:t>招引项目实际到位投资金额超过1亿元的，按照实际到位投资金额1%的比例，给予基金最高3000万元的支持。</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三、项目管理</w:t>
      </w:r>
    </w:p>
    <w:p>
      <w:pPr>
        <w:pStyle w:val="5"/>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楷体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（一）项目申报</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杭州城西科创大走廊管委会（以下简称大走廊管委会）根据本办法规定，明确有关申报条件、申报时间、申报方式等具体事项，发布项目申报通知，组织开展项目征集。</w:t>
      </w:r>
    </w:p>
    <w:p>
      <w:pPr>
        <w:pStyle w:val="5"/>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楷体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（二）项目审核</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大走廊管委会负责对申报项目相关材料进行审计、审核和专业性评审，也可委托第三方专业机构协同配合工作。</w:t>
      </w:r>
    </w:p>
    <w:p>
      <w:pPr>
        <w:pStyle w:val="5"/>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楷体_GB2312" w:cs="Times New Roman"/>
          <w:strike w:val="0"/>
          <w:dstrike w:val="0"/>
          <w:color w:val="auto"/>
          <w:sz w:val="32"/>
          <w:szCs w:val="32"/>
          <w:u w:val="none"/>
        </w:rPr>
      </w:pPr>
      <w:r>
        <w:rPr>
          <w:rFonts w:hint="default" w:ascii="Times New Roman" w:hAnsi="Times New Roman" w:eastAsia="楷体_GB2312" w:cs="Times New Roman"/>
          <w:strike w:val="0"/>
          <w:dstrike w:val="0"/>
          <w:color w:val="auto"/>
          <w:sz w:val="32"/>
          <w:szCs w:val="32"/>
          <w:u w:val="none"/>
        </w:rPr>
        <w:t>（三）项目决策</w:t>
      </w:r>
    </w:p>
    <w:p>
      <w:pPr>
        <w:pStyle w:val="5"/>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根据“三重一大”的规定，申报项目需提交大走廊党工委会议进行专题研究。</w:t>
      </w:r>
      <w:r>
        <w:rPr>
          <w:rFonts w:hint="default" w:ascii="Times New Roman" w:hAnsi="Times New Roman" w:eastAsia="仿宋_GB2312" w:cs="Times New Roman"/>
          <w:strike w:val="0"/>
          <w:dstrike w:val="0"/>
          <w:color w:val="auto"/>
          <w:kern w:val="2"/>
          <w:sz w:val="32"/>
          <w:szCs w:val="32"/>
          <w:u w:val="none"/>
          <w:lang w:val="en-US" w:eastAsia="zh-CN" w:bidi="ar-SA"/>
        </w:rPr>
        <w:t>省市党委政府、省推进杭州城西科创大走廊建设联席会议和大走廊党工委会议确定的重大事项，需从专项资金中列支的，按明确的专项方案给予支持。</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四、资金管理和监督</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一）专项资金支持方式按照“从优、就高、不重复”的原则。省、市、区三级财政部门负责专项资金预算安排，省、区两级财政按各自需承担部分通过体制结算给杭州市财政局。杭州市财政局负责统筹落实省市区三级专项资金预算安排，并根据大走廊管委会确定的项目计划文件，共同下达项目专项资金支持文件。原则上项目支持资金由省、市、区共同承担</w:t>
      </w:r>
      <w:r>
        <w:rPr>
          <w:rFonts w:hint="eastAsia"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大走廊管委会负责做好专项资金的及时足额拨付。大走廊区域内涉及市级政策性的支持资金，可优先从专项资金中列支。杭州市财政局、杭州市科技局负责对专项资金进行管理和监督，省财政厅、省科技厅加强对专项资金管理和监督工作的指导。省、市科技部门负责指导解决项目执行中的重大问题。</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（二）大走廊管委会负责专项资金</w:t>
      </w:r>
      <w:r>
        <w:rPr>
          <w:rFonts w:hint="default" w:ascii="Times New Roman" w:hAnsi="Times New Roman" w:eastAsia="仿宋_GB2312" w:cs="Times New Roman"/>
          <w:strike w:val="0"/>
          <w:dstrike w:val="0"/>
          <w:color w:val="auto"/>
          <w:sz w:val="32"/>
          <w:szCs w:val="32"/>
          <w:u w:val="none"/>
          <w:lang w:val="en-US" w:eastAsia="zh-CN"/>
        </w:rPr>
        <w:t>的</w:t>
      </w:r>
      <w:r>
        <w:rPr>
          <w:rFonts w:hint="default" w:ascii="Times New Roman" w:hAnsi="Times New Roman" w:eastAsia="仿宋_GB2312" w:cs="Times New Roman"/>
          <w:strike w:val="0"/>
          <w:dstrike w:val="0"/>
          <w:color w:val="auto"/>
          <w:sz w:val="32"/>
          <w:szCs w:val="32"/>
          <w:u w:val="none"/>
        </w:rPr>
        <w:t>日常管理</w:t>
      </w:r>
      <w:r>
        <w:rPr>
          <w:rFonts w:hint="default" w:ascii="Times New Roman" w:hAnsi="Times New Roman" w:eastAsia="仿宋_GB2312" w:cs="Times New Roman"/>
          <w:strike w:val="0"/>
          <w:dstrike w:val="0"/>
          <w:color w:val="auto"/>
          <w:sz w:val="32"/>
          <w:szCs w:val="32"/>
          <w:u w:val="none"/>
          <w:lang w:val="en-US" w:eastAsia="zh-CN"/>
        </w:rPr>
        <w:t>和</w:t>
      </w:r>
      <w:r>
        <w:rPr>
          <w:rFonts w:hint="default" w:ascii="Times New Roman" w:hAnsi="Times New Roman" w:eastAsia="仿宋_GB2312" w:cs="Times New Roman"/>
          <w:strike w:val="0"/>
          <w:dstrike w:val="0"/>
          <w:color w:val="auto"/>
          <w:sz w:val="32"/>
          <w:szCs w:val="32"/>
          <w:u w:val="none"/>
        </w:rPr>
        <w:t>使用</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通过项目储备、项目管理、监督检查等多种方式对支持项目开展综合管理，并通过专项审计、财务验收等方式对资金使用单位适时进行检查，及时发现问题，提出整改意见。资金使用单位应如实填报申报材料，加强项目管理和会计核算，确保专款专用、单独列账，依法合规提高资金使用绩效。</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三）资金实行责任追究机制。资金使用管理接受审计、纪检监察、财政等部门的监督检查，一旦发现资金使用单位存在截留、挤占、挪用或骗取资金等违法违纪行为，依照有关法律法规追究相应责任，并由大走廊管委会负责收回已拨付支持资金，按原支持渠道退回，同时取消其资金申报资格，记入诚信档案。相关行政主管部门、单位及其工作人员存在违反规定审批、分配、拨付、使用和管理资金，以及其他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五、附则</w:t>
      </w:r>
    </w:p>
    <w:p>
      <w:pPr>
        <w:keepNext w:val="0"/>
        <w:keepLines w:val="0"/>
        <w:pageBreakBefore w:val="0"/>
        <w:kinsoku/>
        <w:wordWrap/>
        <w:overflowPunct/>
        <w:topLinePunct w:val="0"/>
        <w:autoSpaceDE/>
        <w:bidi w:val="0"/>
        <w:spacing w:line="600" w:lineRule="exact"/>
        <w:ind w:firstLine="640" w:firstLineChars="200"/>
        <w:textAlignment w:val="auto"/>
        <w:rPr>
          <w:color w:val="auto"/>
          <w:u w:val="none"/>
        </w:rPr>
      </w:pPr>
      <w:r>
        <w:rPr>
          <w:rFonts w:hint="default" w:ascii="Times New Roman" w:hAnsi="Times New Roman" w:eastAsia="仿宋_GB2312" w:cs="Times New Roman"/>
          <w:strike w:val="0"/>
          <w:dstrike w:val="0"/>
          <w:color w:val="auto"/>
          <w:sz w:val="32"/>
          <w:szCs w:val="32"/>
          <w:u w:val="none"/>
        </w:rPr>
        <w:t>本办法自</w:t>
      </w:r>
      <w:r>
        <w:rPr>
          <w:rFonts w:hint="eastAsia" w:ascii="Times New Roman" w:hAnsi="Times New Roman" w:eastAsia="仿宋_GB2312" w:cs="Times New Roman"/>
          <w:strike w:val="0"/>
          <w:dstrike w:val="0"/>
          <w:color w:val="auto"/>
          <w:sz w:val="32"/>
          <w:szCs w:val="32"/>
          <w:u w:val="none"/>
          <w:lang w:val="en-US" w:eastAsia="zh-CN"/>
        </w:rPr>
        <w:t>2022年7月1日</w:t>
      </w:r>
      <w:r>
        <w:rPr>
          <w:rFonts w:hint="default" w:ascii="Times New Roman" w:hAnsi="Times New Roman" w:eastAsia="仿宋_GB2312" w:cs="Times New Roman"/>
          <w:strike w:val="0"/>
          <w:dstrike w:val="0"/>
          <w:color w:val="auto"/>
          <w:sz w:val="32"/>
          <w:szCs w:val="32"/>
          <w:u w:val="none"/>
        </w:rPr>
        <w:t>起施行，本办法所指项目是指</w:t>
      </w:r>
      <w:r>
        <w:rPr>
          <w:rFonts w:hint="default" w:ascii="Times New Roman" w:hAnsi="Times New Roman" w:eastAsia="仿宋_GB2312" w:cs="Times New Roman"/>
          <w:strike w:val="0"/>
          <w:dstrike w:val="0"/>
          <w:color w:val="auto"/>
          <w:sz w:val="32"/>
          <w:szCs w:val="32"/>
          <w:u w:val="none"/>
          <w:lang w:val="en-US" w:eastAsia="zh-CN"/>
        </w:rPr>
        <w:t>十四五期间</w:t>
      </w:r>
      <w:r>
        <w:rPr>
          <w:rFonts w:hint="default" w:ascii="Times New Roman" w:hAnsi="Times New Roman" w:eastAsia="仿宋_GB2312" w:cs="Times New Roman"/>
          <w:strike w:val="0"/>
          <w:dstrike w:val="0"/>
          <w:color w:val="auto"/>
          <w:sz w:val="32"/>
          <w:szCs w:val="32"/>
          <w:u w:val="none"/>
        </w:rPr>
        <w:t>启动建设的项目</w:t>
      </w:r>
      <w:r>
        <w:rPr>
          <w:rFonts w:hint="eastAsia" w:ascii="Times New Roman" w:hAnsi="Times New Roman" w:eastAsia="仿宋_GB2312" w:cs="Times New Roman"/>
          <w:strike w:val="0"/>
          <w:dstrike w:val="0"/>
          <w:color w:val="auto"/>
          <w:sz w:val="32"/>
          <w:szCs w:val="32"/>
          <w:u w:val="none"/>
          <w:lang w:eastAsia="zh-CN"/>
        </w:rPr>
        <w:t>。</w:t>
      </w:r>
      <w:r>
        <w:rPr>
          <w:rFonts w:hint="eastAsia" w:ascii="Times New Roman" w:hAnsi="Times New Roman" w:eastAsia="仿宋_GB2312" w:cs="Times New Roman"/>
          <w:strike w:val="0"/>
          <w:dstrike w:val="0"/>
          <w:color w:val="auto"/>
          <w:sz w:val="32"/>
          <w:szCs w:val="32"/>
          <w:u w:val="none"/>
          <w:lang w:val="en-US" w:eastAsia="zh-CN"/>
        </w:rPr>
        <w:t>本办法</w:t>
      </w:r>
      <w:r>
        <w:rPr>
          <w:rFonts w:hint="default" w:ascii="Times New Roman" w:hAnsi="Times New Roman" w:eastAsia="仿宋_GB2312" w:cs="Times New Roman"/>
          <w:strike w:val="0"/>
          <w:dstrike w:val="0"/>
          <w:color w:val="auto"/>
          <w:sz w:val="32"/>
          <w:szCs w:val="32"/>
          <w:u w:val="none"/>
        </w:rPr>
        <w:t>由杭州城西科创大走廊管委会组织实施。《杭州城西科创大走廊创新发展专项资金管理办法（试行）》（杭政函〔2019〕69号）不再施行。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YTFhMGUzZDU1Njc0ODVjNjQxNjEzNzVlNjU1NWMifQ=="/>
  </w:docVars>
  <w:rsids>
    <w:rsidRoot w:val="6BF17FFC"/>
    <w:rsid w:val="014C2DCB"/>
    <w:rsid w:val="02101F44"/>
    <w:rsid w:val="0253412C"/>
    <w:rsid w:val="07CA502B"/>
    <w:rsid w:val="1DD81A08"/>
    <w:rsid w:val="1F9B4B7A"/>
    <w:rsid w:val="1FF946E9"/>
    <w:rsid w:val="2BF12E7A"/>
    <w:rsid w:val="3879217B"/>
    <w:rsid w:val="3B0B32E6"/>
    <w:rsid w:val="3FFF55CF"/>
    <w:rsid w:val="458978FD"/>
    <w:rsid w:val="5615195D"/>
    <w:rsid w:val="5E7F39FF"/>
    <w:rsid w:val="5F371516"/>
    <w:rsid w:val="63323AA9"/>
    <w:rsid w:val="6437345D"/>
    <w:rsid w:val="65E47A3F"/>
    <w:rsid w:val="673558C5"/>
    <w:rsid w:val="693978FB"/>
    <w:rsid w:val="6BF17FFC"/>
    <w:rsid w:val="6C126B86"/>
    <w:rsid w:val="6F4509F0"/>
    <w:rsid w:val="701D1782"/>
    <w:rsid w:val="782B2F7D"/>
    <w:rsid w:val="782F3180"/>
    <w:rsid w:val="7A523156"/>
    <w:rsid w:val="7BB971A8"/>
    <w:rsid w:val="7CEC60DA"/>
    <w:rsid w:val="7E7A711F"/>
    <w:rsid w:val="7E970BA9"/>
    <w:rsid w:val="FDBF5F23"/>
    <w:rsid w:val="FFEFC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qFormat/>
    <w:uiPriority w:val="0"/>
    <w:pPr>
      <w:ind w:left="226"/>
    </w:pPr>
    <w:rPr>
      <w:rFonts w:ascii="宋体" w:hAnsi="宋体" w:cs="宋体"/>
      <w:sz w:val="32"/>
      <w:szCs w:val="32"/>
      <w:lang w:val="zh-CN" w:bidi="zh-CN"/>
    </w:rPr>
  </w:style>
  <w:style w:type="paragraph" w:styleId="5">
    <w:name w:val="Normal Indent"/>
    <w:basedOn w:val="1"/>
    <w:next w:val="1"/>
    <w:unhideWhenUsed/>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0"/>
    <w:rPr>
      <w:i/>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4735</Words>
  <Characters>4852</Characters>
  <Lines>0</Lines>
  <Paragraphs>0</Paragraphs>
  <TotalTime>1</TotalTime>
  <ScaleCrop>false</ScaleCrop>
  <LinksUpToDate>false</LinksUpToDate>
  <CharactersWithSpaces>4852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2022-05-11T07:54:00Z</dcterms:created>
  <dc:creator>陈威</dc:creator>
  <cp:lastModifiedBy>陈威</cp:lastModifiedBy>
  <cp:lastPrinted>2022-05-12T18:52:00Z</cp:lastPrinted>
  <dcterms:modified xsi:type="dcterms:W3CDTF">2022-05-12T06:05:08Z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D8EAAABEF42542F794D986930350DCF9</vt:lpwstr>
  </property>
</Properties>
</file>