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ageBreakBefore w:val="0"/>
        <w:kinsoku/>
        <w:wordWrap/>
        <w:overflowPunct/>
        <w:topLinePunct w:val="0"/>
        <w:bidi w:val="0"/>
        <w:adjustRightInd w:val="0"/>
        <w:snapToGrid w:val="0"/>
        <w:spacing w:line="576" w:lineRule="exact"/>
        <w:textAlignment w:val="auto"/>
        <w:rPr>
          <w:rFonts w:ascii="方正小标宋简体" w:eastAsia="方正小标宋简体"/>
          <w:b w:val="0"/>
          <w:sz w:val="44"/>
          <w:szCs w:val="44"/>
        </w:rPr>
      </w:pPr>
      <w:r>
        <w:rPr>
          <w:rFonts w:hint="eastAsia" w:ascii="方正小标宋简体" w:eastAsia="方正小标宋简体"/>
          <w:b w:val="0"/>
          <w:sz w:val="44"/>
          <w:szCs w:val="44"/>
          <w:lang w:eastAsia="zh-CN"/>
        </w:rPr>
        <w:t>《</w:t>
      </w:r>
      <w:r>
        <w:rPr>
          <w:rFonts w:hint="eastAsia" w:ascii="方正小标宋简体" w:eastAsia="方正小标宋简体"/>
          <w:b w:val="0"/>
          <w:sz w:val="44"/>
          <w:szCs w:val="44"/>
        </w:rPr>
        <w:t>瓯海区关于加快推动预制菜产业高质量发展的若干政策措施</w:t>
      </w:r>
      <w:r>
        <w:rPr>
          <w:rFonts w:hint="eastAsia" w:ascii="方正小标宋简体" w:eastAsia="方正小标宋简体"/>
          <w:b w:val="0"/>
          <w:sz w:val="44"/>
          <w:szCs w:val="44"/>
          <w:lang w:eastAsia="zh-CN"/>
        </w:rPr>
        <w:t>》</w:t>
      </w:r>
      <w:r>
        <w:rPr>
          <w:rFonts w:hint="eastAsia" w:ascii="方正小标宋简体" w:eastAsia="方正小标宋简体"/>
          <w:b w:val="0"/>
          <w:sz w:val="44"/>
          <w:szCs w:val="44"/>
        </w:rPr>
        <w:t>的起草说明</w:t>
      </w:r>
    </w:p>
    <w:p>
      <w:pPr>
        <w:pageBreakBefore w:val="0"/>
        <w:kinsoku/>
        <w:wordWrap/>
        <w:overflowPunct/>
        <w:topLinePunct w:val="0"/>
        <w:bidi w:val="0"/>
        <w:adjustRightInd w:val="0"/>
        <w:snapToGrid w:val="0"/>
        <w:spacing w:line="576" w:lineRule="exact"/>
        <w:textAlignment w:val="auto"/>
        <w:rPr>
          <w:rFonts w:ascii="仿宋_GB2312" w:eastAsia="仿宋_GB2312"/>
          <w:sz w:val="32"/>
          <w:szCs w:val="32"/>
        </w:rPr>
      </w:pPr>
    </w:p>
    <w:p>
      <w:pPr>
        <w:pageBreakBefore w:val="0"/>
        <w:kinsoku/>
        <w:wordWrap/>
        <w:overflowPunct/>
        <w:topLinePunct w:val="0"/>
        <w:bidi w:val="0"/>
        <w:adjustRightInd w:val="0"/>
        <w:snapToGrid w:val="0"/>
        <w:spacing w:line="576" w:lineRule="exact"/>
        <w:textAlignment w:val="auto"/>
        <w:rPr>
          <w:rFonts w:ascii="仿宋_GB2312" w:eastAsia="仿宋_GB2312"/>
          <w:sz w:val="32"/>
          <w:szCs w:val="32"/>
        </w:rPr>
      </w:pPr>
      <w:r>
        <w:rPr>
          <w:rFonts w:hint="eastAsia" w:ascii="仿宋_GB2312" w:eastAsia="仿宋_GB2312"/>
          <w:sz w:val="32"/>
          <w:szCs w:val="32"/>
        </w:rPr>
        <w:t>瓯海区人民政府：</w:t>
      </w:r>
    </w:p>
    <w:p>
      <w:pPr>
        <w:pageBreakBefore w:val="0"/>
        <w:kinsoku/>
        <w:wordWrap/>
        <w:overflowPunct/>
        <w:topLinePunct w:val="0"/>
        <w:bidi w:val="0"/>
        <w:adjustRightInd w:val="0"/>
        <w:snapToGrid w:val="0"/>
        <w:spacing w:line="576" w:lineRule="exact"/>
        <w:ind w:firstLine="640" w:firstLineChars="200"/>
        <w:textAlignment w:val="auto"/>
        <w:rPr>
          <w:rFonts w:ascii="仿宋_GB2312" w:eastAsia="仿宋_GB2312"/>
          <w:sz w:val="32"/>
          <w:szCs w:val="32"/>
        </w:rPr>
      </w:pPr>
      <w:r>
        <w:rPr>
          <w:rFonts w:hint="eastAsia" w:ascii="仿宋_GB2312" w:eastAsia="仿宋_GB2312"/>
          <w:sz w:val="32"/>
          <w:szCs w:val="32"/>
        </w:rPr>
        <w:t>根据会议安排，现将《瓯海区关于加快推动预制菜产业高质量发展的若干政策措施》有关情况汇报如下。</w:t>
      </w:r>
    </w:p>
    <w:p>
      <w:pPr>
        <w:pStyle w:val="4"/>
        <w:pageBreakBefore w:val="0"/>
        <w:kinsoku/>
        <w:wordWrap/>
        <w:overflowPunct/>
        <w:topLinePunct w:val="0"/>
        <w:bidi w:val="0"/>
        <w:adjustRightInd w:val="0"/>
        <w:snapToGrid w:val="0"/>
        <w:spacing w:before="0" w:beforeLines="0" w:after="0" w:afterLines="0" w:line="576" w:lineRule="exact"/>
        <w:ind w:firstLine="640" w:firstLineChars="200"/>
        <w:jc w:val="both"/>
        <w:textAlignment w:val="auto"/>
        <w:rPr>
          <w:snapToGrid w:val="0"/>
        </w:rPr>
      </w:pPr>
      <w:r>
        <w:rPr>
          <w:rFonts w:hint="eastAsia"/>
          <w:b w:val="0"/>
          <w:bCs w:val="0"/>
          <w:snapToGrid w:val="0"/>
        </w:rPr>
        <w:t>一、出台政策的背景和依据</w:t>
      </w:r>
    </w:p>
    <w:p>
      <w:pPr>
        <w:pageBreakBefore w:val="0"/>
        <w:kinsoku/>
        <w:wordWrap/>
        <w:overflowPunct/>
        <w:topLinePunct w:val="0"/>
        <w:bidi w:val="0"/>
        <w:adjustRightInd w:val="0"/>
        <w:snapToGrid w:val="0"/>
        <w:spacing w:line="576" w:lineRule="exact"/>
        <w:ind w:firstLine="640" w:firstLineChars="200"/>
        <w:textAlignment w:val="auto"/>
        <w:rPr>
          <w:rFonts w:ascii="仿宋_GB2312" w:eastAsia="仿宋_GB2312"/>
          <w:sz w:val="32"/>
          <w:szCs w:val="32"/>
        </w:rPr>
      </w:pPr>
      <w:r>
        <w:rPr>
          <w:rFonts w:hint="eastAsia" w:ascii="仿宋_GB2312" w:eastAsia="仿宋_GB2312" w:cs="宋体"/>
          <w:sz w:val="32"/>
          <w:szCs w:val="32"/>
          <w:lang w:bidi="ar"/>
        </w:rPr>
        <w:t>当前预制菜产业正处于重要风口期，培育发展预制菜产业写入市第十三次党代会和市政府工作报告。</w:t>
      </w:r>
      <w:r>
        <w:rPr>
          <w:rFonts w:hint="eastAsia" w:ascii="仿宋_GB2312" w:eastAsia="仿宋_GB2312"/>
          <w:sz w:val="32"/>
          <w:szCs w:val="32"/>
        </w:rPr>
        <w:t>为贯彻</w:t>
      </w:r>
      <w:r>
        <w:rPr>
          <w:rFonts w:hint="eastAsia" w:ascii="仿宋_GB2312" w:hAnsi="仿宋" w:eastAsia="仿宋_GB2312"/>
          <w:bCs/>
          <w:sz w:val="32"/>
          <w:szCs w:val="32"/>
        </w:rPr>
        <w:t>习近平新时代中国特色社会主义思想，落实党的二十大精神，</w:t>
      </w:r>
      <w:r>
        <w:rPr>
          <w:rFonts w:hint="eastAsia" w:ascii="仿宋_GB2312" w:hAnsi="宋体" w:eastAsia="仿宋_GB2312" w:cs="仿宋_GB2312"/>
          <w:kern w:val="0"/>
          <w:sz w:val="32"/>
          <w:szCs w:val="32"/>
          <w:lang w:bidi="ar"/>
        </w:rPr>
        <w:t>依托优势布局，根据十个一任务部署，</w:t>
      </w:r>
      <w:r>
        <w:rPr>
          <w:rFonts w:hint="eastAsia" w:ascii="仿宋_GB2312" w:hAnsi="仿宋" w:eastAsia="仿宋_GB2312"/>
          <w:bCs/>
          <w:sz w:val="32"/>
          <w:szCs w:val="32"/>
        </w:rPr>
        <w:t>全力推动预制菜产业高质量发展</w:t>
      </w:r>
      <w:r>
        <w:rPr>
          <w:rFonts w:hint="eastAsia" w:ascii="仿宋_GB2312" w:eastAsia="仿宋_GB2312"/>
          <w:sz w:val="32"/>
          <w:szCs w:val="32"/>
        </w:rPr>
        <w:t>。</w:t>
      </w:r>
      <w:r>
        <w:rPr>
          <w:rFonts w:hint="eastAsia" w:ascii="仿宋_GB2312" w:hAnsi="仿宋" w:eastAsia="仿宋_GB2312"/>
          <w:sz w:val="32"/>
          <w:szCs w:val="32"/>
        </w:rPr>
        <w:t>经过多次</w:t>
      </w:r>
      <w:r>
        <w:rPr>
          <w:rFonts w:ascii="仿宋_GB2312" w:hAnsi="仿宋" w:eastAsia="仿宋_GB2312"/>
          <w:sz w:val="32"/>
          <w:szCs w:val="32"/>
        </w:rPr>
        <w:t>调研、实地考察和研究会议</w:t>
      </w:r>
      <w:r>
        <w:rPr>
          <w:rFonts w:hint="eastAsia" w:ascii="仿宋_GB2312" w:hAnsi="仿宋" w:eastAsia="仿宋_GB2312"/>
          <w:sz w:val="32"/>
          <w:szCs w:val="32"/>
        </w:rPr>
        <w:t>，根据《重大行政决策程序暂行条例》《温州市人民政府重大行政决策程序暂行规定》《温州市瓯海区人民政府重大行政决策程序暂行规定的通知》等规定要求，</w:t>
      </w:r>
      <w:r>
        <w:rPr>
          <w:rFonts w:hint="eastAsia" w:ascii="仿宋_GB2312" w:eastAsia="仿宋_GB2312"/>
          <w:sz w:val="32"/>
          <w:szCs w:val="32"/>
        </w:rPr>
        <w:t>结合《温州市预制菜产业高质量发展三年行动计划（2022-2024年）》（温政办〔2022〕70号）、《温州市人民政府办公室关于加快推动预制菜产业高质量发展的若干政策意见》（温政办〔2022〕62号）等文件，结合我区实际，起草该文件。</w:t>
      </w:r>
    </w:p>
    <w:p>
      <w:pPr>
        <w:pStyle w:val="4"/>
        <w:pageBreakBefore w:val="0"/>
        <w:kinsoku/>
        <w:wordWrap/>
        <w:overflowPunct/>
        <w:topLinePunct w:val="0"/>
        <w:bidi w:val="0"/>
        <w:adjustRightInd w:val="0"/>
        <w:snapToGrid w:val="0"/>
        <w:spacing w:before="0" w:beforeLines="0" w:after="0" w:afterLines="0" w:line="576" w:lineRule="exact"/>
        <w:ind w:firstLine="640" w:firstLineChars="200"/>
        <w:jc w:val="both"/>
        <w:textAlignment w:val="auto"/>
        <w:rPr>
          <w:snapToGrid w:val="0"/>
        </w:rPr>
      </w:pPr>
      <w:r>
        <w:rPr>
          <w:rFonts w:hint="eastAsia"/>
          <w:b w:val="0"/>
          <w:bCs w:val="0"/>
          <w:snapToGrid w:val="0"/>
        </w:rPr>
        <w:t>二、前期研究讨论情况</w:t>
      </w:r>
    </w:p>
    <w:p>
      <w:pPr>
        <w:pageBreakBefore w:val="0"/>
        <w:kinsoku/>
        <w:wordWrap/>
        <w:overflowPunct/>
        <w:topLinePunct w:val="0"/>
        <w:autoSpaceDE w:val="0"/>
        <w:autoSpaceDN w:val="0"/>
        <w:bidi w:val="0"/>
        <w:adjustRightInd w:val="0"/>
        <w:snapToGrid w:val="0"/>
        <w:spacing w:line="576"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区农业农村局经过仔细研究</w:t>
      </w:r>
      <w:r>
        <w:rPr>
          <w:rFonts w:hint="eastAsia" w:ascii="仿宋_GB2312" w:hAnsi="仿宋_GB2312" w:eastAsia="仿宋_GB2312" w:cs="仿宋_GB2312"/>
          <w:sz w:val="32"/>
          <w:szCs w:val="40"/>
        </w:rPr>
        <w:t>瓯海预制菜产业高质量发展工作</w:t>
      </w:r>
      <w:r>
        <w:rPr>
          <w:rFonts w:hint="eastAsia" w:ascii="仿宋_GB2312" w:hAnsi="仿宋" w:eastAsia="仿宋_GB2312"/>
          <w:sz w:val="32"/>
          <w:szCs w:val="32"/>
        </w:rPr>
        <w:t>研讨会中</w:t>
      </w:r>
      <w:r>
        <w:rPr>
          <w:rFonts w:hint="eastAsia" w:ascii="仿宋_GB2312" w:hAnsi="仿宋_GB2312" w:eastAsia="仿宋_GB2312" w:cs="仿宋_GB2312"/>
          <w:sz w:val="32"/>
          <w:szCs w:val="40"/>
        </w:rPr>
        <w:t>曾瑞华书记提出的“十个一”</w:t>
      </w:r>
      <w:r>
        <w:rPr>
          <w:rFonts w:hint="eastAsia" w:ascii="仿宋_GB2312" w:hAnsi="仿宋_GB2312" w:eastAsia="仿宋_GB2312" w:cs="仿宋_GB2312"/>
          <w:sz w:val="32"/>
          <w:szCs w:val="40"/>
          <w:lang w:eastAsia="zh-Hans"/>
        </w:rPr>
        <w:t>重要</w:t>
      </w:r>
      <w:r>
        <w:rPr>
          <w:rFonts w:hint="eastAsia" w:ascii="仿宋_GB2312" w:hAnsi="仿宋_GB2312" w:eastAsia="仿宋_GB2312" w:cs="仿宋_GB2312"/>
          <w:sz w:val="32"/>
          <w:szCs w:val="40"/>
        </w:rPr>
        <w:t>指示，结合省、市、区相关政策文件，结合相关单位</w:t>
      </w:r>
      <w:r>
        <w:rPr>
          <w:rFonts w:hint="eastAsia" w:ascii="仿宋_GB2312" w:hAnsi="仿宋" w:eastAsia="仿宋_GB2312"/>
          <w:sz w:val="32"/>
          <w:szCs w:val="32"/>
        </w:rPr>
        <w:t>、镇街、专家及预制菜产业主体提出的意见建议，于2022年至2023年实时向区府办胡成衡副主任汇报该《政策措施》进展，形成了《</w:t>
      </w:r>
      <w:r>
        <w:rPr>
          <w:rFonts w:hint="eastAsia" w:ascii="仿宋_GB2312" w:eastAsia="仿宋_GB2312"/>
          <w:sz w:val="32"/>
          <w:szCs w:val="32"/>
        </w:rPr>
        <w:t>瓯海区关</w:t>
      </w:r>
      <w:r>
        <w:rPr>
          <w:rFonts w:hint="eastAsia" w:ascii="仿宋_GB2312" w:hAnsi="仿宋" w:eastAsia="仿宋_GB2312"/>
          <w:sz w:val="32"/>
          <w:szCs w:val="32"/>
        </w:rPr>
        <w:t>于加快推动预制菜产业高质量发展的若干政策措施（初稿）》。于2022年6月至2023年2月多次组织有关单位对《瓯海区关于加快推动预制菜产业高质量发展的若干政策措施（征求意见稿）》进行研究讨论。形成讨论稿后，于2022年12月7日向区府办、区科技局、区财政局、区经信局、区商务局、区市场监督管理局、区投资促进服务中心、区金融工作服务中心、区西部生态新城建设中心、温州高铁新城建设中心、区自然资源和规划分局、瓯海邮政管理局、瓯海经济开发区建设投资集团、瓯海农商银行等部门征求意见。接收到区财政局反馈意见2条，意见的内容是“关于瓯海区预制菜产业高质量发展三年行动方案有如下几点建议：1.瓯海区加快推动预制菜产业高质量发展的若干政策措施多引用市级产业奖补政策涉及多部门，建议与相关主管单位明确预制菜产业奖补的兑现流程。2.新增奖补政策建议报区政府审定。”。接收到区市监局意见1条，意见的内容是“建议：</w:t>
      </w:r>
      <w:r>
        <w:rPr>
          <w:rFonts w:hint="eastAsia" w:ascii="仿宋_GB2312" w:eastAsia="仿宋_GB2312"/>
          <w:sz w:val="32"/>
          <w:szCs w:val="32"/>
        </w:rPr>
        <w:t>鼓励预制菜生产企业获取第三方食品安全质量管理体系认证（如HACCP、ISO22000等），提高预制菜质量安全管理水平，对取得食品管理质量体系认证证书的给予一定财政奖励。</w:t>
      </w:r>
      <w:r>
        <w:rPr>
          <w:rFonts w:hint="eastAsia" w:ascii="仿宋_GB2312" w:hAnsi="仿宋" w:eastAsia="仿宋_GB2312"/>
          <w:sz w:val="32"/>
          <w:szCs w:val="32"/>
        </w:rPr>
        <w:t>”。其余各单位均无意见，最终在结合各单位意见的基础上修改而成。</w:t>
      </w:r>
      <w:r>
        <w:rPr>
          <w:rFonts w:hint="eastAsia" w:ascii="仿宋_GB2312" w:hAnsi="仿宋" w:eastAsia="仿宋_GB2312"/>
          <w:sz w:val="32"/>
          <w:szCs w:val="32"/>
          <w:woUserID w:val="1"/>
        </w:rPr>
        <w:t>于2022年至2023年</w:t>
      </w:r>
      <w:r>
        <w:rPr>
          <w:rFonts w:hint="eastAsia" w:ascii="仿宋_GB2312" w:hAnsi="仿宋" w:eastAsia="仿宋_GB2312"/>
          <w:sz w:val="32"/>
          <w:szCs w:val="32"/>
        </w:rPr>
        <w:t>，区农业农村局</w:t>
      </w:r>
      <w:r>
        <w:rPr>
          <w:rFonts w:hint="default" w:ascii="仿宋_GB2312" w:hAnsi="仿宋" w:eastAsia="仿宋_GB2312"/>
          <w:sz w:val="32"/>
          <w:szCs w:val="32"/>
          <w:woUserID w:val="1"/>
        </w:rPr>
        <w:t>多次</w:t>
      </w:r>
      <w:r>
        <w:rPr>
          <w:rFonts w:hint="eastAsia" w:ascii="仿宋_GB2312" w:hAnsi="仿宋" w:eastAsia="仿宋_GB2312"/>
          <w:sz w:val="32"/>
          <w:szCs w:val="32"/>
        </w:rPr>
        <w:t>向余海燕副区长专题汇报。现结合我区实际，最终形成该稿。</w:t>
      </w:r>
    </w:p>
    <w:p>
      <w:pPr>
        <w:pStyle w:val="4"/>
        <w:pageBreakBefore w:val="0"/>
        <w:kinsoku/>
        <w:wordWrap/>
        <w:overflowPunct/>
        <w:topLinePunct w:val="0"/>
        <w:bidi w:val="0"/>
        <w:adjustRightInd w:val="0"/>
        <w:snapToGrid w:val="0"/>
        <w:spacing w:before="0" w:beforeLines="0" w:after="0" w:afterLines="0" w:line="576" w:lineRule="exact"/>
        <w:ind w:firstLine="640" w:firstLineChars="200"/>
        <w:jc w:val="both"/>
        <w:textAlignment w:val="auto"/>
        <w:rPr>
          <w:snapToGrid w:val="0"/>
        </w:rPr>
      </w:pPr>
      <w:r>
        <w:rPr>
          <w:rFonts w:hint="eastAsia"/>
          <w:b w:val="0"/>
          <w:bCs w:val="0"/>
          <w:snapToGrid w:val="0"/>
        </w:rPr>
        <w:t>三、主要内容和框架</w:t>
      </w:r>
    </w:p>
    <w:p>
      <w:pPr>
        <w:pageBreakBefore w:val="0"/>
        <w:kinsoku/>
        <w:wordWrap/>
        <w:overflowPunct/>
        <w:topLinePunct w:val="0"/>
        <w:autoSpaceDE w:val="0"/>
        <w:autoSpaceDN w:val="0"/>
        <w:bidi w:val="0"/>
        <w:adjustRightInd w:val="0"/>
        <w:snapToGrid w:val="0"/>
        <w:spacing w:line="576"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该《政策措施》基本框架主要由政策措施内容、附则2大项组成，正文共计字数4</w:t>
      </w:r>
      <w:r>
        <w:rPr>
          <w:rFonts w:hint="eastAsia" w:ascii="仿宋_GB2312" w:hAnsi="仿宋" w:eastAsia="仿宋_GB2312"/>
          <w:sz w:val="32"/>
          <w:szCs w:val="32"/>
          <w:lang w:val="en-US" w:eastAsia="zh-CN"/>
        </w:rPr>
        <w:t>030</w:t>
      </w:r>
      <w:r>
        <w:rPr>
          <w:rFonts w:hint="eastAsia" w:ascii="仿宋_GB2312" w:hAnsi="仿宋" w:eastAsia="仿宋_GB2312"/>
          <w:sz w:val="32"/>
          <w:szCs w:val="32"/>
        </w:rPr>
        <w:t>字，主要内容如下：</w:t>
      </w:r>
    </w:p>
    <w:p>
      <w:pPr>
        <w:pageBreakBefore w:val="0"/>
        <w:numPr>
          <w:ilvl w:val="0"/>
          <w:numId w:val="1"/>
        </w:numPr>
        <w:kinsoku/>
        <w:wordWrap/>
        <w:overflowPunct/>
        <w:topLinePunct w:val="0"/>
        <w:autoSpaceDE w:val="0"/>
        <w:autoSpaceDN w:val="0"/>
        <w:bidi w:val="0"/>
        <w:adjustRightInd w:val="0"/>
        <w:snapToGrid w:val="0"/>
        <w:spacing w:line="576" w:lineRule="exact"/>
        <w:ind w:firstLine="640" w:firstLineChars="200"/>
        <w:textAlignment w:val="auto"/>
        <w:rPr>
          <w:rFonts w:hint="eastAsia" w:ascii="仿宋_GB2312" w:hAnsi="仿宋" w:eastAsia="仿宋_GB2312"/>
          <w:bCs/>
          <w:sz w:val="32"/>
          <w:szCs w:val="32"/>
        </w:rPr>
      </w:pPr>
      <w:r>
        <w:rPr>
          <w:rFonts w:hint="eastAsia" w:ascii="楷体_GB2312" w:hAnsi="仿宋" w:eastAsia="楷体_GB2312" w:cs="仿宋"/>
          <w:snapToGrid w:val="0"/>
          <w:sz w:val="32"/>
          <w:szCs w:val="32"/>
        </w:rPr>
        <w:t>政策措施内容。</w:t>
      </w:r>
      <w:r>
        <w:rPr>
          <w:rFonts w:hint="eastAsia" w:ascii="仿宋_GB2312" w:hAnsi="仿宋" w:eastAsia="仿宋_GB2312"/>
          <w:bCs/>
          <w:sz w:val="32"/>
          <w:szCs w:val="32"/>
        </w:rPr>
        <w:t>包括支持预制菜企业集聚发展、产业市场主体培育、企业技术改造、企业技术改造、产业创新、市场开拓、冷链物流体系完善、平台建设、标准体系建设、人才培养、多元联动投融等十个内容。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 w:eastAsia="仿宋_GB2312" w:cs="Times New Roman"/>
          <w:bCs/>
          <w:kern w:val="2"/>
          <w:sz w:val="32"/>
          <w:szCs w:val="32"/>
          <w:lang w:val="en-US" w:eastAsia="zh-CN" w:bidi="ar-SA"/>
        </w:rPr>
      </w:pPr>
      <w:r>
        <w:rPr>
          <w:rFonts w:hint="eastAsia" w:ascii="仿宋_GB2312" w:hAnsi="仿宋" w:eastAsia="仿宋_GB2312" w:cs="Times New Roman"/>
          <w:bCs/>
          <w:kern w:val="2"/>
          <w:sz w:val="32"/>
          <w:szCs w:val="32"/>
          <w:lang w:val="en-US" w:eastAsia="zh-CN" w:bidi="ar-SA"/>
        </w:rPr>
        <w:t>其中，第三条企业技术改造第三款、第五条市场开拓第二款、第六条冷链物流体系完善第一款、第七条产业平台建设第一款和第二款、第八条标准体系建设第二款、第九条人才培养第一款等条款已新增于</w:t>
      </w:r>
      <w:r>
        <w:rPr>
          <w:rFonts w:hint="default" w:ascii="仿宋_GB2312" w:hAnsi="仿宋" w:eastAsia="仿宋_GB2312" w:cs="Times New Roman"/>
          <w:bCs/>
          <w:kern w:val="2"/>
          <w:sz w:val="32"/>
          <w:szCs w:val="32"/>
          <w:lang w:eastAsia="zh-CN" w:bidi="ar-SA"/>
          <w:woUserID w:val="1"/>
        </w:rPr>
        <w:t>待发文</w:t>
      </w:r>
      <w:bookmarkStart w:id="0" w:name="_GoBack"/>
      <w:r>
        <w:rPr>
          <w:rFonts w:hint="eastAsia" w:ascii="仿宋_GB2312" w:hAnsi="仿宋" w:eastAsia="仿宋_GB2312" w:cs="Times New Roman"/>
          <w:bCs/>
          <w:kern w:val="2"/>
          <w:sz w:val="32"/>
          <w:szCs w:val="32"/>
          <w:lang w:val="en-US" w:eastAsia="zh-CN" w:bidi="ar-SA"/>
          <w:woUserID w:val="1"/>
        </w:rPr>
        <w:t>文件</w:t>
      </w:r>
      <w:bookmarkEnd w:id="0"/>
      <w:r>
        <w:rPr>
          <w:rFonts w:hint="eastAsia" w:ascii="仿宋_GB2312" w:hAnsi="仿宋" w:eastAsia="仿宋_GB2312" w:cs="Times New Roman"/>
          <w:bCs/>
          <w:kern w:val="2"/>
          <w:sz w:val="32"/>
          <w:szCs w:val="32"/>
          <w:lang w:val="en-US" w:eastAsia="zh-CN" w:bidi="ar-SA"/>
        </w:rPr>
        <w:t>《关于构建“1+5+16”产业政策体系推动经济高质量发展的意见》的附件11《瓯海区加快都市休闲农业发展助推乡村振兴扶持办法》。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pPr>
      <w:r>
        <w:rPr>
          <w:rFonts w:hint="eastAsia" w:ascii="仿宋_GB2312" w:hAnsi="仿宋" w:eastAsia="仿宋_GB2312" w:cs="Times New Roman"/>
          <w:bCs/>
          <w:kern w:val="2"/>
          <w:sz w:val="32"/>
          <w:szCs w:val="32"/>
          <w:lang w:val="en-US" w:eastAsia="zh-CN" w:bidi="ar-SA"/>
        </w:rPr>
        <w:t>新增五条条款，请区政府常务会议审定。1.第一条企业集聚发展第一款“加快建设浙南预制菜产业园（动车所上盖预制菜产业园），研究制定入园、供地等标准，积极培育招引符合条件的预制菜企业进驻产业园。（责任单位：温州高铁新城建设中心、区农业农村局、区经信局）”，本条款新增我区远期预制菜动车所上盖园区规划；2.第一条企业集聚发展第二款“鼓励区政府认定的预制菜产业园（孵化园）引入第三方运营机构开展日常管理、维护工作，第三方运营机构经考核后按照考核等级最高给予10万元奖励。（责任单位：区农业农村局）”，本条款新增第三方运营机构奖补；3.第二条市场主体培育第一款“鼓励预制菜企业参加各级相关评优遴选、宣传推介、展示展销等活动，对获得由政府或主管部门组织的省、市级、区级评选活动奖项的企业，经主管部门审核后，分别奖励10万元、5万元、2万元，对单个菜品分别给予1万元、0.5万元、0.2万元奖励（2022年度入选“十企百品”企业参照执行）。（责任单位：区农业农村局）”，本条款基于瓯委改发〔2023〕1号文件条款，新增区级奖补；4.第五条市场开拓第一款“鼓励行业协会或企业举办（承办）全国性预制菜展会、专业论坛，对于参会企业50家以上、专业论坛参会人数100人以上且市外参会来宾超过30%的，给予每场补助3万元，全区每年最多2场；承办区政府主办的各类活动，经主管单位审核认定，按其宣传费、场租费、搭建费的实际投入予以补助。（责任单位：区农业农村局）”，本条款参考哈尔滨市条款，新增全国性预制菜展会、专业论坛奖补；5.第八条准体系建设第三款“企业参与“全球二维码迁移计划”（Gloabal Migration to 2D，简称GM2D）示范区建设，应用GM2D相关系统对产品实体赋“浙食链”二维码，若完成赋码方式从品类码向批次码、单品码（一物一码）转变，经主管部门审核后，每家企业予以1万元奖励。（责任单位：区市场监督管理局、区农业农村局）”，本条款根据《省局GM2D示范区建设工作专班关于印发GM2D一季度市、县（市、区）局评价任务的通知》任务需求，新增GM2D应用奖补。</w:t>
      </w:r>
    </w:p>
    <w:p>
      <w:pPr>
        <w:pageBreakBefore w:val="0"/>
        <w:kinsoku/>
        <w:wordWrap/>
        <w:overflowPunct/>
        <w:topLinePunct w:val="0"/>
        <w:autoSpaceDE w:val="0"/>
        <w:autoSpaceDN w:val="0"/>
        <w:bidi w:val="0"/>
        <w:adjustRightInd w:val="0"/>
        <w:snapToGrid w:val="0"/>
        <w:spacing w:line="576" w:lineRule="exact"/>
        <w:ind w:firstLine="640" w:firstLineChars="200"/>
        <w:textAlignment w:val="auto"/>
        <w:rPr>
          <w:rFonts w:ascii="仿宋_GB2312" w:hAnsi="仿宋" w:eastAsia="仿宋_GB2312"/>
          <w:bCs/>
          <w:sz w:val="32"/>
          <w:szCs w:val="32"/>
        </w:rPr>
      </w:pPr>
      <w:r>
        <w:rPr>
          <w:rFonts w:hint="eastAsia" w:ascii="楷体_GB2312" w:hAnsi="仿宋" w:eastAsia="楷体_GB2312" w:cs="仿宋"/>
          <w:snapToGrid w:val="0"/>
          <w:sz w:val="32"/>
          <w:szCs w:val="32"/>
        </w:rPr>
        <w:t>（二）职责分工。</w:t>
      </w:r>
      <w:r>
        <w:rPr>
          <w:rFonts w:hint="eastAsia" w:ascii="仿宋_GB2312" w:hAnsi="仿宋" w:eastAsia="仿宋_GB2312"/>
          <w:bCs/>
          <w:sz w:val="32"/>
          <w:szCs w:val="32"/>
        </w:rPr>
        <w:t>明确</w:t>
      </w:r>
      <w:r>
        <w:rPr>
          <w:rFonts w:ascii="仿宋_GB2312" w:hAnsi="仿宋" w:eastAsia="仿宋_GB2312"/>
          <w:bCs/>
          <w:sz w:val="32"/>
          <w:szCs w:val="32"/>
        </w:rPr>
        <w:t>区农业农村局、</w:t>
      </w:r>
      <w:r>
        <w:rPr>
          <w:rFonts w:hint="eastAsia" w:ascii="仿宋_GB2312" w:eastAsia="仿宋_GB2312" w:cs="宋体"/>
          <w:sz w:val="32"/>
          <w:szCs w:val="32"/>
          <w:lang w:bidi="ar"/>
        </w:rPr>
        <w:t>区经信局、区自然资源和规划局、区住建局、区财政局、区市场监管局、区科技局、</w:t>
      </w:r>
      <w:r>
        <w:rPr>
          <w:rFonts w:hint="eastAsia" w:ascii="仿宋_GB2312" w:eastAsia="仿宋_GB2312"/>
          <w:sz w:val="32"/>
          <w:szCs w:val="32"/>
        </w:rPr>
        <w:t>区交通运输局、区邮政管理局、</w:t>
      </w:r>
      <w:r>
        <w:rPr>
          <w:rFonts w:hint="eastAsia" w:ascii="仿宋_GB2312" w:eastAsia="仿宋_GB2312" w:cs="宋体"/>
          <w:sz w:val="32"/>
          <w:szCs w:val="32"/>
          <w:lang w:bidi="ar"/>
        </w:rPr>
        <w:t>区人力社保局、</w:t>
      </w:r>
      <w:r>
        <w:rPr>
          <w:rFonts w:hint="eastAsia" w:ascii="仿宋_GB2312" w:eastAsia="仿宋_GB2312"/>
          <w:sz w:val="32"/>
          <w:szCs w:val="32"/>
        </w:rPr>
        <w:t>区金融工作服务中心</w:t>
      </w:r>
      <w:r>
        <w:rPr>
          <w:rFonts w:hint="eastAsia" w:ascii="仿宋_GB2312" w:eastAsia="仿宋_GB2312" w:cs="宋体"/>
          <w:sz w:val="32"/>
          <w:szCs w:val="32"/>
          <w:lang w:bidi="ar"/>
        </w:rPr>
        <w:t>等</w:t>
      </w:r>
      <w:r>
        <w:rPr>
          <w:rFonts w:hint="eastAsia" w:ascii="仿宋_GB2312" w:hAnsi="仿宋" w:eastAsia="仿宋_GB2312"/>
          <w:bCs/>
          <w:sz w:val="32"/>
          <w:szCs w:val="32"/>
        </w:rPr>
        <w:t>政策措施的</w:t>
      </w:r>
      <w:r>
        <w:rPr>
          <w:rFonts w:hint="eastAsia" w:ascii="仿宋_GB2312" w:eastAsia="仿宋_GB2312" w:cs="宋体"/>
          <w:sz w:val="32"/>
          <w:szCs w:val="32"/>
          <w:lang w:bidi="ar"/>
        </w:rPr>
        <w:t>责任单位</w:t>
      </w:r>
      <w:r>
        <w:rPr>
          <w:rFonts w:ascii="仿宋_GB2312" w:hAnsi="仿宋" w:eastAsia="仿宋_GB2312"/>
          <w:bCs/>
          <w:sz w:val="32"/>
          <w:szCs w:val="32"/>
        </w:rPr>
        <w:t>。</w:t>
      </w:r>
    </w:p>
    <w:p>
      <w:pPr>
        <w:pStyle w:val="10"/>
        <w:pageBreakBefore w:val="0"/>
        <w:kinsoku/>
        <w:wordWrap/>
        <w:overflowPunct/>
        <w:topLinePunct w:val="0"/>
        <w:bidi w:val="0"/>
        <w:adjustRightInd w:val="0"/>
        <w:snapToGrid w:val="0"/>
        <w:spacing w:line="576" w:lineRule="exact"/>
        <w:ind w:firstLine="640"/>
        <w:textAlignment w:val="auto"/>
        <w:rPr>
          <w:rFonts w:ascii="仿宋_GB2312" w:eastAsia="仿宋_GB2312"/>
          <w:bCs/>
          <w:color w:val="FF0000"/>
          <w:sz w:val="32"/>
          <w:szCs w:val="32"/>
          <w:highlight w:val="yellow"/>
        </w:rPr>
      </w:pPr>
      <w:r>
        <w:rPr>
          <w:rFonts w:hint="eastAsia" w:ascii="楷体_GB2312" w:hAnsi="仿宋" w:eastAsia="楷体_GB2312" w:cs="仿宋"/>
          <w:snapToGrid w:val="0"/>
          <w:sz w:val="32"/>
          <w:szCs w:val="32"/>
        </w:rPr>
        <w:t>（三）附则。</w:t>
      </w:r>
      <w:r>
        <w:rPr>
          <w:rFonts w:hint="eastAsia" w:ascii="仿宋_GB2312" w:eastAsia="仿宋_GB2312"/>
          <w:sz w:val="32"/>
          <w:szCs w:val="32"/>
        </w:rPr>
        <w:t>解释说明政策的适用对象、</w:t>
      </w:r>
      <w:r>
        <w:rPr>
          <w:rFonts w:hint="eastAsia" w:ascii="仿宋_GB2312" w:hAnsi="Times New Roman" w:eastAsia="仿宋_GB2312"/>
          <w:sz w:val="32"/>
          <w:szCs w:val="32"/>
        </w:rPr>
        <w:t>执行效力</w:t>
      </w:r>
      <w:r>
        <w:rPr>
          <w:rFonts w:hint="eastAsia" w:ascii="仿宋_GB2312" w:eastAsia="仿宋_GB2312"/>
          <w:sz w:val="32"/>
          <w:szCs w:val="32"/>
        </w:rPr>
        <w:t>、重复奖补金额、</w:t>
      </w:r>
      <w:r>
        <w:rPr>
          <w:rFonts w:hint="eastAsia" w:ascii="仿宋_GB2312" w:hAnsi="Times New Roman" w:eastAsia="仿宋_GB2312"/>
          <w:sz w:val="32"/>
          <w:szCs w:val="32"/>
        </w:rPr>
        <w:t>个列重大事项、单位表述</w:t>
      </w:r>
      <w:r>
        <w:rPr>
          <w:rFonts w:hint="eastAsia" w:ascii="仿宋_GB2312" w:eastAsia="仿宋_GB2312"/>
          <w:sz w:val="32"/>
          <w:szCs w:val="32"/>
        </w:rPr>
        <w:t>等五个内容</w:t>
      </w:r>
      <w:r>
        <w:rPr>
          <w:rFonts w:hint="eastAsia" w:ascii="仿宋_GB2312" w:hAnsi="Times New Roman" w:eastAsia="仿宋_GB2312"/>
          <w:sz w:val="32"/>
          <w:szCs w:val="32"/>
        </w:rPr>
        <w:t>。</w:t>
      </w:r>
    </w:p>
    <w:p>
      <w:pPr>
        <w:pStyle w:val="4"/>
        <w:pageBreakBefore w:val="0"/>
        <w:kinsoku/>
        <w:wordWrap/>
        <w:overflowPunct/>
        <w:topLinePunct w:val="0"/>
        <w:bidi w:val="0"/>
        <w:adjustRightInd w:val="0"/>
        <w:snapToGrid w:val="0"/>
        <w:spacing w:before="0" w:beforeLines="0" w:after="0" w:afterLines="0" w:line="576" w:lineRule="exact"/>
        <w:ind w:firstLine="640" w:firstLineChars="200"/>
        <w:jc w:val="both"/>
        <w:textAlignment w:val="auto"/>
        <w:rPr>
          <w:b w:val="0"/>
          <w:bCs w:val="0"/>
          <w:snapToGrid w:val="0"/>
        </w:rPr>
      </w:pPr>
      <w:r>
        <w:rPr>
          <w:rFonts w:hint="eastAsia"/>
          <w:b w:val="0"/>
          <w:bCs w:val="0"/>
          <w:snapToGrid w:val="0"/>
        </w:rPr>
        <w:t>四、需要研究确定的重点问题</w:t>
      </w:r>
    </w:p>
    <w:p>
      <w:pPr>
        <w:pageBreakBefore w:val="0"/>
        <w:kinsoku/>
        <w:wordWrap/>
        <w:overflowPunct/>
        <w:topLinePunct w:val="0"/>
        <w:autoSpaceDE w:val="0"/>
        <w:autoSpaceDN w:val="0"/>
        <w:bidi w:val="0"/>
        <w:adjustRightInd w:val="0"/>
        <w:snapToGrid w:val="0"/>
        <w:spacing w:line="576" w:lineRule="exact"/>
        <w:ind w:firstLine="640" w:firstLineChars="200"/>
        <w:textAlignment w:val="auto"/>
        <w:rPr>
          <w:lang w:val="zh-TW"/>
        </w:rPr>
      </w:pPr>
      <w:r>
        <w:rPr>
          <w:rFonts w:hint="eastAsia" w:ascii="仿宋_GB2312" w:eastAsia="仿宋_GB2312"/>
          <w:bCs/>
          <w:sz w:val="32"/>
          <w:szCs w:val="32"/>
        </w:rPr>
        <w:t>研究确定《瓯海区关于加快推动预制菜产业高质量发展的若干政策措施》</w:t>
      </w:r>
      <w:r>
        <w:rPr>
          <w:rFonts w:ascii="仿宋_GB2312" w:eastAsia="仿宋_GB2312"/>
          <w:bCs/>
          <w:sz w:val="32"/>
          <w:szCs w:val="32"/>
        </w:rPr>
        <w:t>可行性。</w:t>
      </w:r>
      <w:r>
        <w:rPr>
          <w:rFonts w:hint="eastAsia" w:ascii="仿宋_GB2312" w:eastAsia="仿宋_GB2312"/>
          <w:bCs/>
          <w:sz w:val="32"/>
          <w:szCs w:val="32"/>
        </w:rPr>
        <w:t>讨论意见继续修改完善后，提交区府办发文。</w:t>
      </w:r>
    </w:p>
    <w:p>
      <w:pPr>
        <w:pStyle w:val="2"/>
        <w:pageBreakBefore w:val="0"/>
        <w:kinsoku/>
        <w:wordWrap/>
        <w:overflowPunct/>
        <w:topLinePunct w:val="0"/>
        <w:bidi w:val="0"/>
        <w:adjustRightInd w:val="0"/>
        <w:snapToGrid w:val="0"/>
        <w:spacing w:line="576" w:lineRule="exact"/>
        <w:textAlignment w:val="auto"/>
      </w:pPr>
    </w:p>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楷体_GB2312">
    <w:altName w:val="汉仪楷体KW"/>
    <w:panose1 w:val="02010609030101010101"/>
    <w:charset w:val="86"/>
    <w:family w:val="roman"/>
    <w:pitch w:val="default"/>
    <w:sig w:usb0="00000000" w:usb1="00000000" w:usb2="00000000" w:usb3="00000000" w:csb0="00040000" w:csb1="00000000"/>
  </w:font>
  <w:font w:name="Calibri Light">
    <w:altName w:val="Arial"/>
    <w:panose1 w:val="020F0302020204030204"/>
    <w:charset w:val="00"/>
    <w:family w:val="swiss"/>
    <w:pitch w:val="default"/>
    <w:sig w:usb0="00000000" w:usb1="00000000" w:usb2="00000009" w:usb3="00000000" w:csb0="200001FF" w:csb1="00000000"/>
  </w:font>
  <w:font w:name="方正小标宋简体">
    <w:altName w:val="汉仪书宋二KW"/>
    <w:panose1 w:val="02000000000000000000"/>
    <w:charset w:val="86"/>
    <w:family w:val="auto"/>
    <w:pitch w:val="default"/>
    <w:sig w:usb0="00000000" w:usb1="00000000" w:usb2="00000000" w:usb3="00000000" w:csb0="00040000" w:csb1="00000000"/>
  </w:font>
  <w:font w:name="仿宋_GB2312">
    <w:altName w:val="汉仪仿宋KW"/>
    <w:panose1 w:val="02010609030101010101"/>
    <w:charset w:val="86"/>
    <w:family w:val="roman"/>
    <w:pitch w:val="default"/>
    <w:sig w:usb0="00000000" w:usb1="00000000" w:usb2="0000000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28"/>
                              <w:szCs w:val="44"/>
                            </w:rPr>
                          </w:pPr>
                          <w:r>
                            <w:rPr>
                              <w:rFonts w:hint="eastAsia" w:ascii="仿宋_GB2312" w:hAnsi="仿宋_GB2312" w:eastAsia="仿宋_GB2312" w:cs="仿宋_GB2312"/>
                              <w:sz w:val="28"/>
                              <w:szCs w:val="44"/>
                            </w:rPr>
                            <w:t xml:space="preserve">— </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PAGE  \* MERGEFORMAT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44"/>
                            </w:rPr>
                            <w:t>1</w:t>
                          </w:r>
                          <w:r>
                            <w:rPr>
                              <w:rFonts w:hint="eastAsia" w:ascii="仿宋_GB2312" w:hAnsi="仿宋_GB2312" w:eastAsia="仿宋_GB2312" w:cs="仿宋_GB2312"/>
                              <w:sz w:val="28"/>
                              <w:szCs w:val="44"/>
                            </w:rPr>
                            <w:fldChar w:fldCharType="end"/>
                          </w:r>
                          <w:r>
                            <w:rPr>
                              <w:rFonts w:hint="eastAsia" w:ascii="仿宋_GB2312" w:hAnsi="仿宋_GB2312" w:eastAsia="仿宋_GB2312" w:cs="仿宋_GB2312"/>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28"/>
                        <w:szCs w:val="44"/>
                      </w:rPr>
                    </w:pPr>
                    <w:r>
                      <w:rPr>
                        <w:rFonts w:hint="eastAsia" w:ascii="仿宋_GB2312" w:hAnsi="仿宋_GB2312" w:eastAsia="仿宋_GB2312" w:cs="仿宋_GB2312"/>
                        <w:sz w:val="28"/>
                        <w:szCs w:val="44"/>
                      </w:rPr>
                      <w:t xml:space="preserve">— </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PAGE  \* MERGEFORMAT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44"/>
                      </w:rPr>
                      <w:t>1</w:t>
                    </w:r>
                    <w:r>
                      <w:rPr>
                        <w:rFonts w:hint="eastAsia" w:ascii="仿宋_GB2312" w:hAnsi="仿宋_GB2312" w:eastAsia="仿宋_GB2312" w:cs="仿宋_GB2312"/>
                        <w:sz w:val="28"/>
                        <w:szCs w:val="44"/>
                      </w:rPr>
                      <w:fldChar w:fldCharType="end"/>
                    </w:r>
                    <w:r>
                      <w:rPr>
                        <w:rFonts w:hint="eastAsia" w:ascii="仿宋_GB2312" w:hAnsi="仿宋_GB2312" w:eastAsia="仿宋_GB2312" w:cs="仿宋_GB2312"/>
                        <w:sz w:val="28"/>
                        <w:szCs w:val="4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854964"/>
    <w:multiLevelType w:val="singleLevel"/>
    <w:tmpl w:val="DF85496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wMDg1YzM4NTYzZWJkNTQxOWU2NzVjNzRjZmEyZTIifQ=="/>
  </w:docVars>
  <w:rsids>
    <w:rsidRoot w:val="09C10992"/>
    <w:rsid w:val="00CD3B8A"/>
    <w:rsid w:val="077B108C"/>
    <w:rsid w:val="09796EED"/>
    <w:rsid w:val="09C10992"/>
    <w:rsid w:val="10FA30C1"/>
    <w:rsid w:val="13DC11F7"/>
    <w:rsid w:val="1415584C"/>
    <w:rsid w:val="144F1C27"/>
    <w:rsid w:val="1984774C"/>
    <w:rsid w:val="207726FE"/>
    <w:rsid w:val="23F81206"/>
    <w:rsid w:val="2F1E28C2"/>
    <w:rsid w:val="337FAEC7"/>
    <w:rsid w:val="3A842383"/>
    <w:rsid w:val="3E6A2726"/>
    <w:rsid w:val="461409F0"/>
    <w:rsid w:val="4F2E1A06"/>
    <w:rsid w:val="51931386"/>
    <w:rsid w:val="52F719EF"/>
    <w:rsid w:val="54417F44"/>
    <w:rsid w:val="582E7C99"/>
    <w:rsid w:val="606248EC"/>
    <w:rsid w:val="613E44B9"/>
    <w:rsid w:val="62883E68"/>
    <w:rsid w:val="64773F35"/>
    <w:rsid w:val="6B425400"/>
    <w:rsid w:val="756A0FCC"/>
    <w:rsid w:val="791831A1"/>
    <w:rsid w:val="F73FD20E"/>
    <w:rsid w:val="FDE9875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4">
    <w:name w:val="heading 1"/>
    <w:basedOn w:val="1"/>
    <w:next w:val="1"/>
    <w:qFormat/>
    <w:uiPriority w:val="0"/>
    <w:pPr>
      <w:keepNext/>
      <w:keepLines/>
      <w:spacing w:before="50" w:beforeLines="50" w:after="50" w:afterLines="50"/>
      <w:jc w:val="left"/>
      <w:outlineLvl w:val="0"/>
    </w:pPr>
    <w:rPr>
      <w:rFonts w:ascii="Calibri" w:hAnsi="Calibri" w:eastAsia="黑体"/>
      <w:b/>
      <w:bCs/>
      <w:kern w:val="44"/>
      <w:sz w:val="32"/>
      <w:szCs w:val="44"/>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First Indent"/>
    <w:basedOn w:val="2"/>
    <w:next w:val="1"/>
    <w:qFormat/>
    <w:uiPriority w:val="0"/>
    <w:pPr>
      <w:spacing w:after="0" w:line="500" w:lineRule="exact"/>
      <w:ind w:firstLine="420"/>
    </w:pPr>
    <w:rPr>
      <w:rFonts w:eastAsia="楷体_GB2312"/>
      <w:sz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next w:val="1"/>
    <w:qFormat/>
    <w:uiPriority w:val="0"/>
    <w:pPr>
      <w:spacing w:before="240" w:after="60"/>
      <w:jc w:val="center"/>
      <w:outlineLvl w:val="0"/>
    </w:pPr>
    <w:rPr>
      <w:rFonts w:asciiTheme="majorHAnsi" w:hAnsiTheme="majorHAnsi" w:cstheme="majorBidi"/>
      <w:b/>
      <w:bCs/>
      <w:sz w:val="32"/>
      <w:szCs w:val="32"/>
    </w:rPr>
  </w:style>
  <w:style w:type="paragraph" w:customStyle="1" w:styleId="10">
    <w:name w:val="List Paragraph1"/>
    <w:basedOn w:val="1"/>
    <w:qFormat/>
    <w:uiPriority w:val="0"/>
    <w:pPr>
      <w:ind w:firstLine="420" w:firstLineChars="200"/>
    </w:pPr>
    <w:rPr>
      <w:rFonts w:ascii="Calibri" w:hAnsi="Calibri"/>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1703</Words>
  <Characters>1775</Characters>
  <Lines>0</Lines>
  <Paragraphs>0</Paragraphs>
  <TotalTime>0</TotalTime>
  <ScaleCrop>false</ScaleCrop>
  <LinksUpToDate>false</LinksUpToDate>
  <CharactersWithSpaces>1775</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2023-05-17T22:21:00Z</dcterms:created>
  <dc:creator>叶子</dc:creator>
  <cp:lastModifiedBy>H</cp:lastModifiedBy>
  <dcterms:modified xsi:type="dcterms:W3CDTF">2023-06-26T17:50:22Z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6144B379AB844511A09D4E2309F7F0A1_11</vt:lpwstr>
  </property>
</Properties>
</file>