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8BA90">
      <w:pPr>
        <w:keepNext w:val="0"/>
        <w:keepLines w:val="0"/>
        <w:widowControl w:val="0"/>
        <w:suppressLineNumbers w:val="0"/>
        <w:spacing w:before="0" w:beforeAutospacing="0" w:after="0" w:afterAutospacing="0" w:line="6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关于进一步规范设施农业用地管理的通知（征求意见稿）</w:t>
      </w:r>
    </w:p>
    <w:p w14:paraId="2C7CEE1B">
      <w:pPr>
        <w:keepNext w:val="0"/>
        <w:keepLines w:val="0"/>
        <w:widowControl w:val="0"/>
        <w:suppressLineNumbers w:val="0"/>
        <w:spacing w:before="0" w:beforeAutospacing="0" w:after="0" w:afterAutospacing="0" w:line="660" w:lineRule="exact"/>
        <w:ind w:left="0" w:right="0"/>
        <w:jc w:val="center"/>
        <w:rPr>
          <w:rFonts w:eastAsia="黑体"/>
          <w:b/>
          <w:bCs w:val="0"/>
          <w:lang w:val="en-US"/>
        </w:rPr>
      </w:pPr>
    </w:p>
    <w:p w14:paraId="0E9751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
        </w:rPr>
        <w:t>各镇、乡人民政府，各街道办事处，县政府各部门、单位</w:t>
      </w:r>
      <w:r>
        <w:rPr>
          <w:rFonts w:hint="eastAsia" w:ascii="仿宋_GB2312" w:hAnsi="仿宋_GB2312" w:eastAsia="仿宋_GB2312" w:cs="仿宋_GB2312"/>
          <w:color w:val="000000"/>
          <w:kern w:val="0"/>
          <w:sz w:val="32"/>
          <w:szCs w:val="32"/>
          <w:lang w:val="en-US" w:eastAsia="zh-CN" w:bidi="ar"/>
        </w:rPr>
        <w:t>：</w:t>
      </w:r>
    </w:p>
    <w:p w14:paraId="2B0290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为进一步规范设施农业用地管理，促进设施农业健康有序发展，助推乡村振兴，根据自然资源部、农业农村部《关于设施农业用地管理有关问题的通知》（自然资规〔2019〕4号）和浙江省自然资源厅、浙江省农业农村厅《关于规范设施农业用地管理 促进设施农业健康发展的通知》（浙自然资规〔2020〕10号）的精神，结合我县实际，现就进一步加强我县设施农业用地管理有关事项通知如下：</w:t>
      </w:r>
    </w:p>
    <w:p w14:paraId="13AB289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一、设施农业用地分类及范围</w:t>
      </w:r>
    </w:p>
    <w:p w14:paraId="62A5D4D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根据《土地利用现状分类》（GB/T 21010-2017），设施农业用地是指直接用于作物栽培、种植和畜禽养殖、水产养殖等农业生产的设施用地及附属设施用地，以及直接用于设施农业项目生产的辅助设施用地和规模化粮食生产所必需的配套设施用地。</w:t>
      </w:r>
    </w:p>
    <w:p w14:paraId="6053C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现代农业特点，为支持设施农业发展和规模化粮食生产，进一步规范设施农业用地管理，将设施农业用地分为生产设施用地和附属配套设施用地两大类。设施农业用地具体类别参照省自然资源厅、农业农村厅有关文件执行（详见附件1）。</w:t>
      </w:r>
    </w:p>
    <w:p w14:paraId="0E706C6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二、科学引导项目选址</w:t>
      </w:r>
    </w:p>
    <w:p w14:paraId="377F9B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各乡镇（街道）及相关部门要根据国土空间规划和农业发展规划、农业产业布局、农业生产计划，科学合理安排设施农用地布局。</w:t>
      </w:r>
    </w:p>
    <w:p w14:paraId="226179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（一）加强规划引导</w:t>
      </w:r>
    </w:p>
    <w:p w14:paraId="415C25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乡镇（街道）在组织编制国土空间规划、村庄规划时，在保护优质耕地、林地、湿地并合理利用土地的前提下，应充分考虑本行政区域内粮食功能区“非粮化”整治提升、“百千万”永久基本农田集中连片整治等区域后续土地流转与规模经营的需要，为规模化粮食生产等预留一定比例的设施农业用地点位，发挥规划的统筹引导作用。</w:t>
      </w:r>
    </w:p>
    <w:p w14:paraId="36B872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（二）科学合理选址</w:t>
      </w:r>
    </w:p>
    <w:p w14:paraId="27B97C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各乡镇（街道）应在保护耕地、节约集约用地前提下，积极引导设施农业合理选址。</w:t>
      </w:r>
    </w:p>
    <w:p w14:paraId="429374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引导合理选址。应尽量利用未利用地、低丘缓坡、荒山荒坡等非耕地或农村闲置地边角地等低效闲置土地，也可以利用存量土地发展设施农业。严格限制在城镇规划建设用地范围、风景名胜区、旅游度假区、历史遗存保护区和铁路、国省道两侧等区域进行设施农业用地项目的选址。附属配套设施用地选址应位于生产用地范围内，确需在范围以外选址，原则上选址应在生产用地范围边界100米以内。</w:t>
      </w:r>
    </w:p>
    <w:p w14:paraId="18F974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严格控制占用耕地。尽量不占或少占耕地，严格控制占用永久基本农田。确实无法避让占用一般耕地的，应尽量占用质量较差、地力难以提高的劣质耕地，避免滥占优质耕地，原则上不得占用新增耕地地块。严格控制新增畜禽养殖设施、水产养殖设施和破坏耕作层的种植业设施等使用一般耕地。</w:t>
      </w:r>
    </w:p>
    <w:p w14:paraId="59EA91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3.严格控制管护期内土地整治项目区新增耕地范围的破坏耕作层的设施农业用地选址。严禁在生态红线、生态公益林、重点生态区域进行设施农业用地选址。养殖类须符合禁限养区规划和环保评定等要求。</w:t>
      </w:r>
    </w:p>
    <w:p w14:paraId="3D7012D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4.设施农业用地不得占用生态公益林，涉及占用其他林地须先行办理林地征占用手续。设施农业用地原则上不得破坏实施范围内的农田水利设施，确实无法避免的应在设施农业用地建设期内同步做好修缮工作。</w:t>
      </w:r>
    </w:p>
    <w:p w14:paraId="4F7D6C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尽量避让地质灾害易发区。原则上不得在地质灾害高、中易发区选址，选址在地质灾害易发区的，应当在备案前进行地质灾害危险性评估，并且根据评估结果做好地质灾害防治措施。严格控制切坡建房，涉及矿产资源开挖，按涉矿工程项目管理。</w:t>
      </w:r>
    </w:p>
    <w:p w14:paraId="45009A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三、严格耕地用途管制</w:t>
      </w:r>
    </w:p>
    <w:p w14:paraId="0FB111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严格落实永久基本农田特殊保护制度，严格控制设施农业用地使用一般耕地，确需使用的,应经批准并符合相关标准。</w:t>
      </w:r>
    </w:p>
    <w:p w14:paraId="2B01CCE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（一）严控落实永久基本农田特殊保护</w:t>
      </w:r>
    </w:p>
    <w:p w14:paraId="1E8624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kern w:val="2"/>
          <w:sz w:val="32"/>
          <w:szCs w:val="32"/>
          <w:lang w:val="en-US" w:eastAsia="zh-CN" w:bidi="ar"/>
        </w:rPr>
        <w:t>严格控制设施农业使用（占用）永久基本农田，禁止占用永久基本农田发展林果业和挖塘养鱼。农业设施建设用地不得占用永久基本农田，严禁新增占用永久基本农田建设畜禽养殖设施、水产养殖设施和破坏耕作层的种植业设施。种植类设施（含以种为主的综合种养类）不破坏耕地耕作层的，可以使用永久基本农田，不需补划。</w:t>
      </w:r>
    </w:p>
    <w:p w14:paraId="796A92D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（二）落实耕地“进出平衡”</w:t>
      </w:r>
    </w:p>
    <w:p w14:paraId="2FB176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畜禽养殖设施、水产养殖设施和破坏耕作层的种植业设施确需使用一般耕地的，应按照《自然资源部 农业农村部 国家林业和草原局关于严格耕地用途管制有关问题的通知》（自然资发〔2021〕166号）要求，补足同等数量、质量的可以长期稳定利用的耕地。在设施农业用地备案前，应按规定落实耕地“进出平衡”。</w:t>
      </w:r>
    </w:p>
    <w:p w14:paraId="58A197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乡镇（街道）组织编制年度耕地“进出平衡”方案时，应积极引导依法合规利用耕地，充分考虑本行政区域内农业设施建设的合理需求，明确耕地转为农业设施建设用地的规模、布局、时序和年度内落实“进出平衡”的安排，并组织落实实施和加强日常监管。</w:t>
      </w:r>
    </w:p>
    <w:p w14:paraId="0D77C0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（三）加强耕地耕作层保护</w:t>
      </w:r>
    </w:p>
    <w:p w14:paraId="39C37C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确需占用耕地且影响耕作层的，要采取耕作层土壤剥离、架空、隔离布或预制板铺面隔离等工程技术措施保护好耕作层，减少对耕作层的破坏。原则上不得硬化地面，最大限度地减少对耕作层的破坏，为后续土地复垦做好准备。</w:t>
      </w:r>
    </w:p>
    <w:p w14:paraId="658084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直接利用耕地耕作层进行农业生产、地下下挖覆土式大棚、采用种植架的非永久性铺面方式生产的，可视为不破坏耕地耕作层。</w:t>
      </w:r>
    </w:p>
    <w:p w14:paraId="360848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四、严格控制用地规模</w:t>
      </w:r>
    </w:p>
    <w:p w14:paraId="3E8DFE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设施农业用地规模根据省文件明确的用地标准，结合种植或养殖规模合理确定。</w:t>
      </w:r>
    </w:p>
    <w:p w14:paraId="512E197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（一）生产设施用地规模</w:t>
      </w:r>
    </w:p>
    <w:p w14:paraId="1927AC8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工厂化作物种植栽培，规模化食用菌生产，规模化畜禽、蚕、蜂和水产等养殖，生产设施用地规模根据种植或养殖规模确定。养殖设施允许建多层建（构）筑。</w:t>
      </w:r>
    </w:p>
    <w:p w14:paraId="16DDA4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（二）附属配套设施用地规模</w:t>
      </w:r>
    </w:p>
    <w:p w14:paraId="5268F29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附属配套设施的用地规模，以经审查确认的建设单位提供的建设方案与布局图中种植或养殖面积为基数，实行用地总面积比例和上限面积的双控制。</w:t>
      </w:r>
    </w:p>
    <w:p w14:paraId="79A26EE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1.种植类附属配套设施用地规模。规模化种植附属配套设施用地，原则上控制在种植栽培面积的1.5%以内，最多不超过7 亩。规模化种粮所必需的附属配套设施用地规模，原则上控制在粮食种植面积的0.6%以内，50 亩以上500 亩以下的，最多不超过3 亩；500 亩以上的，最多不超过7 亩。</w:t>
      </w:r>
    </w:p>
    <w:p w14:paraId="47F4A0F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2.养殖类附属配套设施用地规模。规模化养殖附属配套设施用地规模，原则上控制在生产设施用地规模的5%至15%之内，最多不超过10 亩，其中养蚕、水产养殖附属配套设施用地最多不超过6 亩，生猪养殖附属配套设施用地规模按自然资源部有关规定执行。</w:t>
      </w:r>
    </w:p>
    <w:p w14:paraId="67FA38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（三）节约集约用地</w:t>
      </w:r>
    </w:p>
    <w:p w14:paraId="1856AFA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鼓励各乡镇（街道）以行政村为主体，确定一定范围的服务半径，统一布设和建设粮食仓储烘干、晾晒场、农机库棚等共享设施，提高设施农业用地使用效率，促进土地节约集约利用。</w:t>
      </w:r>
    </w:p>
    <w:p w14:paraId="5E7789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五、严格规范建设标准</w:t>
      </w:r>
    </w:p>
    <w:p w14:paraId="210513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0"/>
          <w:sz w:val="32"/>
          <w:szCs w:val="32"/>
          <w:lang w:val="en-US" w:eastAsia="zh-CN" w:bidi="ar"/>
        </w:rPr>
        <w:t>设施农业用房特别是配套附属设施应以满足生产功能为前提，</w:t>
      </w:r>
      <w:r>
        <w:rPr>
          <w:rFonts w:hint="eastAsia" w:ascii="仿宋_GB2312" w:hAnsi="仿宋_GB2312" w:eastAsia="仿宋_GB2312" w:cs="仿宋_GB2312"/>
          <w:kern w:val="2"/>
          <w:sz w:val="32"/>
          <w:szCs w:val="32"/>
          <w:lang w:val="en-US" w:eastAsia="zh-CN" w:bidi="ar"/>
        </w:rPr>
        <w:t>建（构）筑物层次、限高和形态应符合农地农用的要求</w:t>
      </w:r>
      <w:r>
        <w:rPr>
          <w:rFonts w:hint="eastAsia" w:ascii="仿宋_GB2312" w:hAnsi="仿宋_GB2312" w:eastAsia="仿宋_GB2312" w:cs="仿宋_GB2312"/>
          <w:kern w:val="0"/>
          <w:sz w:val="32"/>
          <w:szCs w:val="32"/>
          <w:lang w:val="en-US" w:eastAsia="zh-CN" w:bidi="ar"/>
        </w:rPr>
        <w:t>。鼓励有条件、规模较大的农业项目委托具备相应资质的机构进行建（构）筑设计，设计应符合我县美丽乡村建设、生态保护和规范管理等要求。</w:t>
      </w:r>
      <w:r>
        <w:rPr>
          <w:rFonts w:hint="eastAsia" w:ascii="仿宋_GB2312" w:hAnsi="仿宋_GB2312" w:eastAsia="仿宋_GB2312" w:cs="仿宋_GB2312"/>
          <w:kern w:val="2"/>
          <w:sz w:val="32"/>
          <w:szCs w:val="32"/>
          <w:lang w:val="en-US" w:eastAsia="zh-CN" w:bidi="ar"/>
        </w:rPr>
        <w:t>建（构）筑设计方案应经乡镇（街道）审核通过。</w:t>
      </w:r>
    </w:p>
    <w:p w14:paraId="241842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（一）建筑形态</w:t>
      </w:r>
    </w:p>
    <w:p w14:paraId="5912AC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房原则上应设置为单层建（构）筑物。设施农业用房的室外地坪至建筑檐口或女儿墙顶的高度应控制在3.8米内，不得修建地下室或半地下室。因粮食烘干设备或植物工厂等现代高效农业生产业态特殊设置需要，建筑高度与建筑层次可适当放宽，但须报县农业农村部门组织县资源规划等部门对项目准入、设置的必要性与可行性、耕地耕作层保护、建筑安全、生产安全等进行审核。设施农业用房结构应相对简易，不得修建为永久性建（构）筑物，不得设置与农业生产功能相违背的装修装饰风格，鼓励使用可移动和可重复利用的彩钢板集装箱。</w:t>
      </w:r>
    </w:p>
    <w:p w14:paraId="763FD5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（二）多层建（构）筑</w:t>
      </w:r>
    </w:p>
    <w:p w14:paraId="474504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养殖设施（含畜禽、蚕、蜂和水产等）允许建设多层建（构）筑。多层建（构）筑需要符合相关建设和消防规定，原则上须经县资源规划局、农业农村局和住建局等相关部门联合论证通过。</w:t>
      </w:r>
    </w:p>
    <w:p w14:paraId="7794D9B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六、严格项目准入</w:t>
      </w:r>
    </w:p>
    <w:p w14:paraId="1B2DCE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为提高设施农业项目质量，合理规划布局项目，我县建立农业项目决策咨询制度。</w:t>
      </w:r>
    </w:p>
    <w:p w14:paraId="60BC71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（一）项目申报</w:t>
      </w:r>
    </w:p>
    <w:p w14:paraId="20230E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设施农业用地经营主体填写申报表，并提交设施农业项目建设方案、土地使用条件、勘测定界成果等材料向所在</w:t>
      </w:r>
      <w:r>
        <w:rPr>
          <w:rFonts w:hint="eastAsia" w:ascii="仿宋_GB2312" w:hAnsi="仿宋_GB2312" w:eastAsia="仿宋_GB2312" w:cs="仿宋_GB2312"/>
          <w:kern w:val="0"/>
          <w:sz w:val="32"/>
          <w:szCs w:val="32"/>
          <w:lang w:val="en-US" w:eastAsia="zh-CN" w:bidi="ar"/>
        </w:rPr>
        <w:t>村民委员会</w:t>
      </w:r>
      <w:r>
        <w:rPr>
          <w:rFonts w:hint="eastAsia" w:ascii="仿宋_GB2312" w:hAnsi="仿宋_GB2312" w:eastAsia="仿宋_GB2312" w:cs="仿宋_GB2312"/>
          <w:kern w:val="2"/>
          <w:sz w:val="32"/>
          <w:szCs w:val="32"/>
          <w:lang w:val="en-US" w:eastAsia="zh-CN" w:bidi="ar"/>
        </w:rPr>
        <w:t>提交设施农业用地申请。村民委员会进行初审核实，符合设施农业用地申请条件的，应将设施农业建设方案、土地使用条件等通过村务公开栏等形式予以公示，公示时间不少于7个工作日，公示内容应包含异议形式、异议时限和联系方式等。公示期内存在土地权属争议、生态环保或安全隐患等异议的，村集体经济组织应先予以核实解决。</w:t>
      </w:r>
    </w:p>
    <w:p w14:paraId="5C96D3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（二）乡镇审查</w:t>
      </w:r>
    </w:p>
    <w:p w14:paraId="44904AF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公示无异议的，由村民委员会将相关材料报送至属地乡镇（街道）。经属地乡镇（街道）审查同意后，上报县农业项目决策咨询领导小组办公室。</w:t>
      </w:r>
    </w:p>
    <w:p w14:paraId="225A2E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（三）现场踏勘</w:t>
      </w:r>
    </w:p>
    <w:p w14:paraId="5AF77A1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县农业项目决策咨询领导小组办公室收到项目申报材料后，负责召集县农业农村局、资源规划局、林业水利局、生态环境局等各成员单位，对项目进行现场踏勘和分析研究。</w:t>
      </w:r>
    </w:p>
    <w:p w14:paraId="33FD73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（四）决策咨询</w:t>
      </w:r>
    </w:p>
    <w:p w14:paraId="07EC4B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农业项目决策咨询领导小组定期召开农业项目决策咨询会议，县农业农村局、资源规划局、林业水利局、生态环境局等各成员单位对项目进行集体审议，出具咨询意见纪要，抄告相关部门、乡镇（街道）和项目业主。</w:t>
      </w:r>
    </w:p>
    <w:p w14:paraId="4B3C6E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七、严格备案管理流程</w:t>
      </w:r>
    </w:p>
    <w:p w14:paraId="5B3B4C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设施农业用地实行备案管理，</w:t>
      </w:r>
      <w:r>
        <w:rPr>
          <w:rFonts w:hint="eastAsia" w:ascii="仿宋_GB2312" w:hAnsi="仿宋_GB2312" w:eastAsia="仿宋_GB2312" w:cs="仿宋_GB2312"/>
          <w:kern w:val="2"/>
          <w:sz w:val="32"/>
          <w:szCs w:val="32"/>
          <w:lang w:val="en-US" w:eastAsia="zh-CN" w:bidi="ar"/>
        </w:rPr>
        <w:t>在县农业项目决策咨询领导小组出具准入意见后，设施农业用地经营主体须程序办理备案手续。</w:t>
      </w:r>
    </w:p>
    <w:p w14:paraId="3C5FB0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w:t>
      </w:r>
      <w:r>
        <w:rPr>
          <w:rFonts w:hint="default" w:ascii="仿宋_GB2312" w:hAnsi="仿宋_GB2312" w:eastAsia="仿宋_GB2312" w:cs="仿宋_GB2312"/>
          <w:b/>
          <w:bCs/>
          <w:kern w:val="2"/>
          <w:sz w:val="32"/>
          <w:szCs w:val="32"/>
          <w:lang w:val="en-US" w:eastAsia="zh-CN" w:bidi="ar"/>
        </w:rPr>
        <w:t>签订用地协议</w:t>
      </w:r>
    </w:p>
    <w:p w14:paraId="24AEF4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使用集体土地的，</w:t>
      </w:r>
      <w:r>
        <w:rPr>
          <w:rFonts w:hint="eastAsia" w:ascii="仿宋_GB2312" w:hAnsi="仿宋_GB2312" w:eastAsia="仿宋_GB2312" w:cs="仿宋_GB2312"/>
          <w:kern w:val="2"/>
          <w:sz w:val="32"/>
          <w:szCs w:val="32"/>
          <w:lang w:val="en-US" w:eastAsia="zh-CN" w:bidi="ar"/>
        </w:rPr>
        <w:t>设施农业用地经营主体与</w:t>
      </w:r>
      <w:r>
        <w:rPr>
          <w:rFonts w:hint="default" w:ascii="仿宋_GB2312" w:hAnsi="仿宋_GB2312" w:eastAsia="仿宋_GB2312" w:cs="仿宋_GB2312"/>
          <w:kern w:val="2"/>
          <w:sz w:val="32"/>
          <w:szCs w:val="32"/>
          <w:lang w:val="en-US" w:eastAsia="zh-CN" w:bidi="ar"/>
        </w:rPr>
        <w:t>村集体经济组织提出用地意向，经协商同意后，双方签订用地协议；使用国有农用地的，由</w:t>
      </w:r>
      <w:r>
        <w:rPr>
          <w:rFonts w:hint="eastAsia" w:ascii="仿宋_GB2312" w:hAnsi="仿宋_GB2312" w:eastAsia="仿宋_GB2312" w:cs="仿宋_GB2312"/>
          <w:kern w:val="2"/>
          <w:sz w:val="32"/>
          <w:szCs w:val="32"/>
          <w:lang w:val="en-US" w:eastAsia="zh-CN" w:bidi="ar"/>
        </w:rPr>
        <w:t>设施农业用地经营主体</w:t>
      </w:r>
      <w:r>
        <w:rPr>
          <w:rFonts w:hint="default" w:ascii="仿宋_GB2312" w:hAnsi="仿宋_GB2312" w:eastAsia="仿宋_GB2312" w:cs="仿宋_GB2312"/>
          <w:kern w:val="2"/>
          <w:sz w:val="32"/>
          <w:szCs w:val="32"/>
          <w:lang w:val="en-US" w:eastAsia="zh-CN" w:bidi="ar"/>
        </w:rPr>
        <w:t>向国有农用地使用权人提出用地意向，经协商同意后，双方签订用地协议。</w:t>
      </w:r>
    </w:p>
    <w:p w14:paraId="1087E58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（二）项目备案</w:t>
      </w:r>
    </w:p>
    <w:p w14:paraId="14AD08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在用地协议签订后15 个工作日内，</w:t>
      </w:r>
      <w:r>
        <w:rPr>
          <w:rFonts w:hint="eastAsia" w:ascii="仿宋_GB2312" w:hAnsi="仿宋_GB2312" w:eastAsia="仿宋_GB2312" w:cs="仿宋_GB2312"/>
          <w:kern w:val="2"/>
          <w:sz w:val="32"/>
          <w:szCs w:val="32"/>
          <w:lang w:val="en-US" w:eastAsia="zh-CN" w:bidi="ar"/>
        </w:rPr>
        <w:t>设施农业用地经营主体</w:t>
      </w:r>
      <w:r>
        <w:rPr>
          <w:rFonts w:hint="default" w:ascii="仿宋_GB2312" w:hAnsi="仿宋_GB2312" w:eastAsia="仿宋_GB2312" w:cs="仿宋_GB2312"/>
          <w:kern w:val="2"/>
          <w:sz w:val="32"/>
          <w:szCs w:val="32"/>
          <w:lang w:val="en-US" w:eastAsia="zh-CN" w:bidi="ar"/>
        </w:rPr>
        <w:t>将用地协议和设施农业建设方案等有关材料报</w:t>
      </w:r>
      <w:r>
        <w:rPr>
          <w:rFonts w:hint="eastAsia" w:ascii="仿宋_GB2312" w:hAnsi="仿宋_GB2312" w:eastAsia="仿宋_GB2312" w:cs="仿宋_GB2312"/>
          <w:kern w:val="2"/>
          <w:sz w:val="32"/>
          <w:szCs w:val="32"/>
          <w:lang w:val="en-US" w:eastAsia="zh-CN" w:bidi="ar"/>
        </w:rPr>
        <w:t>乡镇（街道）申请</w:t>
      </w:r>
      <w:r>
        <w:rPr>
          <w:rFonts w:hint="default" w:ascii="仿宋_GB2312" w:hAnsi="仿宋_GB2312" w:eastAsia="仿宋_GB2312" w:cs="仿宋_GB2312"/>
          <w:kern w:val="2"/>
          <w:sz w:val="32"/>
          <w:szCs w:val="32"/>
          <w:lang w:val="en-US" w:eastAsia="zh-CN" w:bidi="ar"/>
        </w:rPr>
        <w:t>备案</w:t>
      </w:r>
      <w:r>
        <w:rPr>
          <w:rFonts w:hint="eastAsia" w:ascii="仿宋_GB2312" w:hAnsi="仿宋_GB2312" w:eastAsia="仿宋_GB2312" w:cs="仿宋_GB2312"/>
          <w:kern w:val="2"/>
          <w:sz w:val="32"/>
          <w:szCs w:val="32"/>
          <w:lang w:val="en-US" w:eastAsia="zh-CN" w:bidi="ar"/>
        </w:rPr>
        <w:t>（具体材料清单见附件2）</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乡镇（街道）</w:t>
      </w:r>
      <w:r>
        <w:rPr>
          <w:rFonts w:hint="default" w:ascii="仿宋_GB2312" w:hAnsi="仿宋_GB2312" w:eastAsia="仿宋_GB2312" w:cs="仿宋_GB2312"/>
          <w:kern w:val="2"/>
          <w:sz w:val="32"/>
          <w:szCs w:val="32"/>
          <w:lang w:val="en-US" w:eastAsia="zh-CN" w:bidi="ar"/>
        </w:rPr>
        <w:t>收到</w:t>
      </w:r>
      <w:r>
        <w:rPr>
          <w:rFonts w:hint="eastAsia" w:ascii="仿宋_GB2312" w:hAnsi="仿宋_GB2312" w:eastAsia="仿宋_GB2312" w:cs="仿宋_GB2312"/>
          <w:kern w:val="2"/>
          <w:sz w:val="32"/>
          <w:szCs w:val="32"/>
          <w:lang w:val="en-US" w:eastAsia="zh-CN" w:bidi="ar"/>
        </w:rPr>
        <w:t>申请材料</w:t>
      </w:r>
      <w:r>
        <w:rPr>
          <w:rFonts w:hint="default" w:ascii="仿宋_GB2312" w:hAnsi="仿宋_GB2312" w:eastAsia="仿宋_GB2312" w:cs="仿宋_GB2312"/>
          <w:kern w:val="2"/>
          <w:sz w:val="32"/>
          <w:szCs w:val="32"/>
          <w:lang w:val="en-US" w:eastAsia="zh-CN" w:bidi="ar"/>
        </w:rPr>
        <w:t>后，将有关信息录入浙江省设施农业用地监测监管系统，</w:t>
      </w:r>
      <w:r>
        <w:rPr>
          <w:rFonts w:hint="eastAsia" w:ascii="仿宋_GB2312" w:hAnsi="仿宋_GB2312" w:eastAsia="仿宋_GB2312" w:cs="仿宋_GB2312"/>
          <w:kern w:val="2"/>
          <w:sz w:val="32"/>
          <w:szCs w:val="32"/>
          <w:lang w:val="en-US" w:eastAsia="zh-CN" w:bidi="ar"/>
        </w:rPr>
        <w:t>并向设施农业用地经营主体下发《浙江省设施农业用地备案单》，</w:t>
      </w:r>
      <w:r>
        <w:rPr>
          <w:rFonts w:hint="default" w:ascii="仿宋_GB2312" w:hAnsi="仿宋_GB2312" w:eastAsia="仿宋_GB2312" w:cs="仿宋_GB2312"/>
          <w:kern w:val="2"/>
          <w:sz w:val="32"/>
          <w:szCs w:val="32"/>
          <w:lang w:val="en-US" w:eastAsia="zh-CN" w:bidi="ar"/>
        </w:rPr>
        <w:t>15 个工作日内向县</w:t>
      </w:r>
      <w:r>
        <w:rPr>
          <w:rFonts w:hint="eastAsia" w:ascii="仿宋_GB2312" w:hAnsi="仿宋_GB2312" w:eastAsia="仿宋_GB2312" w:cs="仿宋_GB2312"/>
          <w:kern w:val="2"/>
          <w:sz w:val="32"/>
          <w:szCs w:val="32"/>
          <w:lang w:val="en-US" w:eastAsia="zh-CN" w:bidi="ar"/>
        </w:rPr>
        <w:t>资源规划局</w:t>
      </w:r>
      <w:r>
        <w:rPr>
          <w:rFonts w:hint="default" w:ascii="仿宋_GB2312" w:hAnsi="仿宋_GB2312" w:eastAsia="仿宋_GB2312" w:cs="仿宋_GB2312"/>
          <w:kern w:val="2"/>
          <w:sz w:val="32"/>
          <w:szCs w:val="32"/>
          <w:lang w:val="en-US" w:eastAsia="zh-CN" w:bidi="ar"/>
        </w:rPr>
        <w:t>和农业农村</w:t>
      </w:r>
      <w:r>
        <w:rPr>
          <w:rFonts w:hint="eastAsia" w:ascii="仿宋_GB2312" w:hAnsi="仿宋_GB2312" w:eastAsia="仿宋_GB2312" w:cs="仿宋_GB2312"/>
          <w:kern w:val="2"/>
          <w:sz w:val="32"/>
          <w:szCs w:val="32"/>
          <w:lang w:val="en-US" w:eastAsia="zh-CN" w:bidi="ar"/>
        </w:rPr>
        <w:t>局</w:t>
      </w:r>
      <w:r>
        <w:rPr>
          <w:rFonts w:hint="default" w:ascii="仿宋_GB2312" w:hAnsi="仿宋_GB2312" w:eastAsia="仿宋_GB2312" w:cs="仿宋_GB2312"/>
          <w:kern w:val="2"/>
          <w:sz w:val="32"/>
          <w:szCs w:val="32"/>
          <w:lang w:val="en-US" w:eastAsia="zh-CN" w:bidi="ar"/>
        </w:rPr>
        <w:t>上报设施农业用地备案情况。</w:t>
      </w:r>
    </w:p>
    <w:p w14:paraId="3D52F16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宋体" w:hAnsi="宋体" w:eastAsia="宋体" w:cs="宋体"/>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（三）用地放样</w:t>
      </w:r>
    </w:p>
    <w:p w14:paraId="29EDC85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设施农业用地</w:t>
      </w:r>
      <w:r>
        <w:rPr>
          <w:rFonts w:hint="eastAsia" w:ascii="仿宋_GB2312" w:hAnsi="仿宋_GB2312" w:eastAsia="仿宋_GB2312" w:cs="仿宋_GB2312"/>
          <w:kern w:val="2"/>
          <w:sz w:val="32"/>
          <w:szCs w:val="32"/>
          <w:lang w:val="en-US" w:eastAsia="zh-CN" w:bidi="ar"/>
        </w:rPr>
        <w:t>完成备案后，设施农业用地经营主体向属地乡镇（街道）提出用地放样申请，由乡镇（街道）对设施农业用地备案范围进行放样。经营主体必须按照乡镇（街道）审查同意的建（构）筑设计方案进行建设，不得超出备案用地范围。</w:t>
      </w:r>
    </w:p>
    <w:p w14:paraId="0A5399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（四）竣工验收</w:t>
      </w:r>
    </w:p>
    <w:p w14:paraId="247509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项目建设完工后，设施农业用地经营主体要及时向属地乡镇（街道）提出竣工验收申请。属地乡镇（街道）组织农业农村办、资源规划站、综合执法分局和村委会等进行实地验收，验收内容包括设施农业项目用途、实际建设情况、用地规模等是否与申请备案内容一致，耕作层保护措施是否到位。验收不合格的，责令限期整改；限期不整改或整改不到位的，可撤销备案并依法查处。</w:t>
      </w:r>
    </w:p>
    <w:p w14:paraId="74AB64B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（五） 续批和变更</w:t>
      </w:r>
    </w:p>
    <w:p w14:paraId="6CA2EFE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设施农业用地到期后，继续申请使用的，要重新办理备案手续；设施农业用地经营主体发生变更的，应按要求重新签订用地协议，并重新申请项目准入和备案。</w:t>
      </w:r>
    </w:p>
    <w:p w14:paraId="40BAEB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八、履行土地复垦义务</w:t>
      </w:r>
    </w:p>
    <w:p w14:paraId="06375A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按照“谁损毁，谁复垦”的原则，由设施农业用地经营主体负责复垦。涉及土壤、地下水污染的，由设施农业用地经营主体承担治理修复相关责任和义务。</w:t>
      </w:r>
    </w:p>
    <w:p w14:paraId="6BC75CD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（一）编制复垦方案</w:t>
      </w:r>
    </w:p>
    <w:p w14:paraId="4186AE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破坏耕地耕作层的，设施农业用地经营主体应在申请办理设施农业用地申请手续前，委托有资质的技术单位编制土地复垦方案或复垦方案表。占用耕地面积3亩以下或占用其他地类的，应提交复垦方案表由乡镇（街道）组织审查；占用耕地面积3亩以上的，经营主体应委托有资质的机构编制详细的复垦方案，由县资源规划和农业农村等部门组织审查。</w:t>
      </w:r>
    </w:p>
    <w:p w14:paraId="2AB3AE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（二）存缴复垦资金</w:t>
      </w:r>
    </w:p>
    <w:p w14:paraId="08D46F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土地复垦方案确定的复垦资金数额，设施农业用地经营主体应在项目备案申报前将土地复垦资金一次性足额预存到乡镇（街道）指定的银行账户，由乡镇（街道）、用地主体、县资源规划部门三方监管账户。预存土地复垦费用不低于15元/平方米，土地复垦费用预存未到位的，乡镇（街道）不予备案。</w:t>
      </w:r>
    </w:p>
    <w:p w14:paraId="1B2128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（三）土地复垦及验收</w:t>
      </w:r>
    </w:p>
    <w:p w14:paraId="5E2CCE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农业用地使用到期后，经营主体应当自批准使用期满一年内自行拆除建（构）筑物，恢复土地原状、复垦到位。乡镇（街道）做好土地复垦督促指导工作并实行复垦预验收，预验收合格后报送县资源规划部门组织相关部门联合验收。经营主体持验收合格意见至乡镇（街道）办理预存土地复垦费用退还手续。经营主体拒不复垦或复垦整改后仍不达标的，由属地地乡镇（街道）代为组织复垦，复垦费用从预存的土地复垦费用中列支。</w:t>
      </w:r>
    </w:p>
    <w:p w14:paraId="2FC2A0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九、严格落实设施农业用地退出机制</w:t>
      </w:r>
    </w:p>
    <w:p w14:paraId="72A9A4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按照节约集约用地原则，对设施农业用地实施退出机制，动态调整设施农业备案数量和面积。</w:t>
      </w:r>
    </w:p>
    <w:p w14:paraId="1C8CA7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（一）使用现状情况评估</w:t>
      </w:r>
    </w:p>
    <w:p w14:paraId="5BCE1AA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定期实施设施农业用地评估，由县农业项目决策咨询领导小组牵头，县农业农村局、资源规划局、林业水利局、生态环境局等各成员单位以及乡镇（街道），每年至少组织一次设施农业用地使用现状情况的评估，对是否为农业生产服务、是否存在少批多建、耕作层硬隔离措施是否到位以及是否改变用途等进行合法合规性评估。</w:t>
      </w:r>
    </w:p>
    <w:p w14:paraId="5273F6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存在下述情形的，评估为不合格：</w:t>
      </w:r>
    </w:p>
    <w:p w14:paraId="214661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1.不按照批准用途建设使用，限期未整改或整改不到位的；</w:t>
      </w:r>
    </w:p>
    <w:p w14:paraId="32EEC2A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2.批而未用长期闲置，经评估闲置一年以上的；</w:t>
      </w:r>
    </w:p>
    <w:p w14:paraId="161E1D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3.各级各类督察发现问题整改后再次反弹的；</w:t>
      </w:r>
    </w:p>
    <w:p w14:paraId="62D741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4.日常巡查、举报发现问题拒不整改的；</w:t>
      </w:r>
    </w:p>
    <w:p w14:paraId="088D05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5.设施农业用地使用年限到期或主体终止流转协议的。</w:t>
      </w:r>
    </w:p>
    <w:p w14:paraId="068F594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6.法律法规等规定的其他情形。</w:t>
      </w:r>
    </w:p>
    <w:p w14:paraId="1466CC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（二）退出机制</w:t>
      </w:r>
    </w:p>
    <w:p w14:paraId="66668F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农业项目决策咨询领导小组将评估结果通报属地乡镇（街道），评估不合格的，由属地乡镇（街道）督促土地发包单位按协议约定将设施农业用地收回使用，并发出取消备案告知书责令经营主体限期复垦，收回同时应一并更新设施农业用地上图入库的备案信息。存在少批多建的，应责令经营主体限期整改，涉及占用耕地和破坏耕作层的，应督促其落实土地复垦。</w:t>
      </w:r>
    </w:p>
    <w:p w14:paraId="498204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十、加强设施农业用地监管</w:t>
      </w:r>
    </w:p>
    <w:p w14:paraId="7C21D1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加强对设施农业用地的管理，建立部门联合监管机制，明确职责，通过遥感监测、动态巡查以及上图入库等措施，实现对设施农业用地准入、备案、建设、竣工、使用的全过程管理。对违法建设、违法用地等行为，做到早发现、早制止、严查处。加大执法力度，严肃查处擅自或变相将设施农业用地用于其他非农建设的行为。</w:t>
      </w:r>
    </w:p>
    <w:p w14:paraId="08FB21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 建立设施农业用地年度积分制</w:t>
      </w:r>
    </w:p>
    <w:p w14:paraId="53E7CA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建立设施农业用地年度积分制，总分12分。根据设施农业用地定期评估结果对属地乡镇（街道）进行扣分，具体扣分标准如下：</w:t>
      </w:r>
    </w:p>
    <w:p w14:paraId="1D7CCB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1.存在未批先建的，每宗项目扣3分。</w:t>
      </w:r>
    </w:p>
    <w:p w14:paraId="43EEFE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2.超批准面积建设的，每宗项目扣2分。</w:t>
      </w:r>
    </w:p>
    <w:p w14:paraId="3EBC74F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3.未按批准的建筑设计方案（层数、层高、颜色等）建设的，每宗项目扣3分。</w:t>
      </w:r>
    </w:p>
    <w:p w14:paraId="478C33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4.移位建设且不符合备案条件的，每宗扣3分。</w:t>
      </w:r>
    </w:p>
    <w:p w14:paraId="43CFA4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5.乡镇（街道）未按规范要求办理上图入库和备案的，一次性扣6分。</w:t>
      </w:r>
    </w:p>
    <w:p w14:paraId="36B6C5A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6.设施农业用地改变用途的，一次性扣12分。</w:t>
      </w:r>
    </w:p>
    <w:p w14:paraId="537752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由县农业项目决策咨询领导小组办公室负责积分制执行。考核扣至6分以下的，由乡镇（街道）负责督促经营主体整改，整改期限为60天，整改期限内未整改到位的，暂停项目决策和备案3个月。若一次性扣12分，暂停项目决策和备案6个月。待整改到位后，准予乡镇（街道）恢复项目决策和备案。</w:t>
      </w:r>
    </w:p>
    <w:p w14:paraId="748554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（二）严肃查处违法违规行为</w:t>
      </w:r>
    </w:p>
    <w:p w14:paraId="210E48D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1.改变用途、规模。</w:t>
      </w:r>
      <w:r>
        <w:rPr>
          <w:rFonts w:hint="eastAsia" w:ascii="仿宋_GB2312" w:hAnsi="仿宋_GB2312" w:eastAsia="仿宋_GB2312" w:cs="仿宋_GB2312"/>
          <w:kern w:val="2"/>
          <w:sz w:val="32"/>
          <w:szCs w:val="32"/>
          <w:lang w:val="en-US" w:eastAsia="zh-CN" w:bidi="ar"/>
        </w:rPr>
        <w:t>设施农业用地经营主体必须按照备案的内容实施农业设施建设，坚持农地农用原则，不得改变土地用途，禁止擅自或变相将设施农用地用于其他非农建设；不得超用地标准，禁止擅自扩大设施用地规模或通过分次申报用地变相扩大设施用地规模；不得改变直接从事或服务于农业生产的设施性质，禁止擅自将设施用地用于其他经营。如发生上述情形，乡镇（街道）须函告当事人限期整改，责令恢复原状；拒不整改或逾期未整改或整改不到位的，乡镇（街道）可撤销备案，由县综合执法部门按违法违规用地处置，情节严重的要依法依规追究有关人员责任。</w:t>
      </w:r>
    </w:p>
    <w:p w14:paraId="219AC0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2.未批先建。</w:t>
      </w:r>
      <w:r>
        <w:rPr>
          <w:rFonts w:hint="eastAsia" w:ascii="仿宋_GB2312" w:hAnsi="仿宋_GB2312" w:eastAsia="仿宋_GB2312" w:cs="仿宋_GB2312"/>
          <w:kern w:val="2"/>
          <w:sz w:val="32"/>
          <w:szCs w:val="32"/>
          <w:lang w:val="en-US" w:eastAsia="zh-CN" w:bidi="ar"/>
        </w:rPr>
        <w:t>设施农业用地必须先备案后用地，不符合设施农业用地管理政策规定的，不得动工建设。凡未备案或备案未通过而擅自开工建设的项目，按违法用地处理。</w:t>
      </w:r>
    </w:p>
    <w:p w14:paraId="40E10C6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3.逾期未批。</w:t>
      </w:r>
      <w:r>
        <w:rPr>
          <w:rFonts w:hint="eastAsia" w:ascii="仿宋_GB2312" w:hAnsi="仿宋_GB2312" w:eastAsia="仿宋_GB2312" w:cs="仿宋_GB2312"/>
          <w:kern w:val="2"/>
          <w:sz w:val="32"/>
          <w:szCs w:val="32"/>
          <w:lang w:val="en-US" w:eastAsia="zh-CN" w:bidi="ar"/>
        </w:rPr>
        <w:t>对需要续批的设施农业用地项目，设施农业用地经营主体应提前1个月提出申请，经审核备案通过后，方可继续使用。逾期未续批的，按违法用地处理。</w:t>
      </w:r>
    </w:p>
    <w:p w14:paraId="6DE992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4.污染超标。</w:t>
      </w:r>
      <w:r>
        <w:rPr>
          <w:rFonts w:hint="eastAsia" w:ascii="仿宋_GB2312" w:hAnsi="仿宋_GB2312" w:eastAsia="仿宋_GB2312" w:cs="仿宋_GB2312"/>
          <w:kern w:val="2"/>
          <w:sz w:val="32"/>
          <w:szCs w:val="32"/>
          <w:lang w:val="en-US" w:eastAsia="zh-CN" w:bidi="ar"/>
        </w:rPr>
        <w:t>禁止在设施用地上排放重金属和其他有毒有害物质含量超标的污水、污泥、清淤底泥等；不得进行贮存、加工含有毒有害物质固体废物的活动；不得使用国家明令禁止或限制使用的化学物质。在建设或使用设施农业用地过程中发生上述情形或存在其他对生态造成破坏、环境污染的行为，乡镇（街道）须函告当事人限期整改，责令恢复原状；拒不整改或逾期未整改或整改不到位的可撤销备案，情节严重的要依法依规追究有关人员责任。</w:t>
      </w:r>
    </w:p>
    <w:p w14:paraId="2F8BCC5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十一、明确职责分工</w:t>
      </w:r>
    </w:p>
    <w:p w14:paraId="0AEE9F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县级监管、乡镇主责、村级主体、部门协同”的原则建立设施农业用地管理责任体系，确保农地农用，坚决遏制“大棚房”问题反弹。设施农业用地管理和使用情况纳入县级、乡级政府耕地保护责任目标考核。</w:t>
      </w:r>
    </w:p>
    <w:p w14:paraId="51064B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（一）县级职责</w:t>
      </w:r>
    </w:p>
    <w:p w14:paraId="6A215B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县资源规划主管部门。负责将设施农业用地纳入土地执法动态巡查范围，做好设施农业用地用途管控和土地复垦监督工作。要会同县农业农村部门加强设施农业用地的政策指导和监督检查；要加强对乡镇（街道）的业务指导，做好设施农业用地信息的核验和年度土地变更调查，组织落实耕地转为农业设施建设用地的“进出平衡”。加强跟踪管理，将设施农业用地纳入土地执法每月、每季度动态巡查范围，加强设施农业用地用途管控和土地复垦监督验收，对发现的问题督促指导属地乡镇（街道处）、用地单位及时整改到位。</w:t>
      </w:r>
    </w:p>
    <w:p w14:paraId="5BC825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2.县农业农村主管部门。负责做好设施农业用地标准、项目准入、建设方案，以及生产经营指导工作。要加强设施农业生产经营行为的指导，监督设施农业用地保持农业用途。</w:t>
      </w:r>
    </w:p>
    <w:p w14:paraId="6DD47F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3.县林业水利、生态环境、住建、交通运输、综合执法等相关部门，依据部门职责指导做好相关工作，做好设施农业用地的准入审查、规范使用、违法行为查处等相关工作。</w:t>
      </w:r>
    </w:p>
    <w:p w14:paraId="4079C3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（二）乡级职责</w:t>
      </w:r>
    </w:p>
    <w:p w14:paraId="2BFC5F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负责设施农业用地选址、审核、备案、放样、验收，对设施农业用地按规定统一上图入库，监督设施农业用地经营主体按规范进行设施建设。按照“谁备案、谁监管”的要求，建立设施农业常态化巡查机制，每月不定期对设施农业用地进行检查、巡查，每季度开展一次全面巡查，及时发现并制止擅自改变设施农业用地用途、擅自扩大设施农业用地规模以及违法违规搞非农建设和其他非农经营的行为，责令设施经营主体限期纠正，并及时上报县资源规划和农业农村部门予以处理。设施农业用地经营到期或生产结束后，应督促设施农业经营主体恢复土地原状，并归还原农村集体经济组织或农户。</w:t>
      </w:r>
    </w:p>
    <w:p w14:paraId="614BB7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（三）村级职责</w:t>
      </w:r>
    </w:p>
    <w:p w14:paraId="60873E2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村集体经济组织在签订用地协议前，应组织项目公示听取意见。应按规范要求签订设施农业用地使用协议，明确使用期限以及可终止协议并收回设施农业用地的违规情形。应监督设施农业用地经营主体按约定使用土地，对设施农业项目定期开展巡查，掌握设施农业用地使用情况并定期向属地乡镇（街道）报告，督促经营主体做好土地复垦。</w:t>
      </w:r>
    </w:p>
    <w:p w14:paraId="3AD8B8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十二、附则</w:t>
      </w:r>
    </w:p>
    <w:p w14:paraId="34DF9E2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本通知自2023年  月  日起施行，有效期5年。原龙游县人民政府办公室《关于龙游县设施农用地管理的实施意见》（龙政办发〔2013〕136号）同时废止。</w:t>
      </w:r>
    </w:p>
    <w:p w14:paraId="431E7A1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14:paraId="32553C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附件：1.设施农业用地分类表</w:t>
      </w:r>
    </w:p>
    <w:p w14:paraId="0E0212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2.龙游县设施农业用地备案材料清单；</w:t>
      </w:r>
    </w:p>
    <w:p w14:paraId="50DD10F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3.浙江省设施农业用地申请表；</w:t>
      </w:r>
    </w:p>
    <w:p w14:paraId="266805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"https://zrzyt.zj.gov.cn/module/download/downfile.jsp?classid=0&amp;filename=2be82c9949bb496c92f2d6918f1cd343.docx"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浙江省设施农业用地使用协议</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w:t>
      </w:r>
    </w:p>
    <w:p w14:paraId="6FD7BB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1600" w:firstLineChars="5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5.龙游县设施农业建设方案和土地使用条件信息公示</w:t>
      </w:r>
    </w:p>
    <w:p w14:paraId="6A1E5D92">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附件1</w:t>
      </w:r>
    </w:p>
    <w:p w14:paraId="52BC5788">
      <w:pPr>
        <w:keepNext w:val="0"/>
        <w:keepLines w:val="0"/>
        <w:widowControl w:val="0"/>
        <w:suppressLineNumbers w:val="0"/>
        <w:tabs>
          <w:tab w:val="left" w:pos="4200"/>
        </w:tabs>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设施农业用地分类表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2"/>
        <w:gridCol w:w="542"/>
        <w:gridCol w:w="1145"/>
        <w:gridCol w:w="6080"/>
      </w:tblGrid>
      <w:tr w14:paraId="17BC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173E04C">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bCs w:val="0"/>
                <w:kern w:val="0"/>
                <w:sz w:val="24"/>
                <w:szCs w:val="20"/>
                <w:lang w:val="en-US"/>
              </w:rPr>
            </w:pPr>
            <w:r>
              <w:rPr>
                <w:rFonts w:hint="eastAsia" w:ascii="宋体" w:hAnsi="宋体" w:eastAsia="宋体" w:cs="宋体"/>
                <w:b/>
                <w:bCs w:val="0"/>
                <w:kern w:val="0"/>
                <w:sz w:val="24"/>
                <w:szCs w:val="20"/>
                <w:lang w:val="en-US" w:eastAsia="zh-CN" w:bidi="ar"/>
              </w:rPr>
              <w:t>序号</w:t>
            </w:r>
          </w:p>
        </w:tc>
        <w:tc>
          <w:tcPr>
            <w:tcW w:w="9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08D1D0">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bCs w:val="0"/>
                <w:kern w:val="0"/>
                <w:sz w:val="24"/>
                <w:szCs w:val="20"/>
                <w:lang w:val="en-US"/>
              </w:rPr>
            </w:pPr>
            <w:r>
              <w:rPr>
                <w:rFonts w:hint="eastAsia" w:ascii="宋体" w:hAnsi="宋体" w:eastAsia="宋体" w:cs="宋体"/>
                <w:b/>
                <w:bCs w:val="0"/>
                <w:kern w:val="0"/>
                <w:sz w:val="24"/>
                <w:szCs w:val="20"/>
                <w:lang w:val="en-US" w:eastAsia="zh-CN" w:bidi="ar"/>
              </w:rPr>
              <w:t>类别</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552394FE">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bCs w:val="0"/>
                <w:kern w:val="0"/>
                <w:sz w:val="24"/>
                <w:szCs w:val="20"/>
                <w:lang w:val="en-US"/>
              </w:rPr>
            </w:pPr>
            <w:r>
              <w:rPr>
                <w:rFonts w:hint="eastAsia" w:ascii="宋体" w:hAnsi="宋体" w:eastAsia="宋体" w:cs="宋体"/>
                <w:b/>
                <w:bCs w:val="0"/>
                <w:kern w:val="0"/>
                <w:sz w:val="24"/>
                <w:szCs w:val="20"/>
                <w:lang w:val="en-US" w:eastAsia="zh-CN" w:bidi="ar"/>
              </w:rPr>
              <w:t>内容</w:t>
            </w:r>
          </w:p>
        </w:tc>
      </w:tr>
      <w:tr w14:paraId="5CAA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3FFCDA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1</w:t>
            </w:r>
          </w:p>
        </w:tc>
        <w:tc>
          <w:tcPr>
            <w:tcW w:w="9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1AAA2">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生产设施用地</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1A01F9DF">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1）作物栽培中有钢架结构的玻璃或PC 板连栋温室等用地；</w:t>
            </w:r>
          </w:p>
          <w:p w14:paraId="4547EC57">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2）畜禽、蚕、蜂和水产等规模化养殖场所（含养殖场内部通道、给排水设施、粪便污水处理）等用地；</w:t>
            </w:r>
          </w:p>
          <w:p w14:paraId="4EB732B7">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3）食用菌工厂化生产用地。</w:t>
            </w:r>
          </w:p>
        </w:tc>
      </w:tr>
      <w:tr w14:paraId="3C47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D3FE45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2</w:t>
            </w:r>
          </w:p>
        </w:tc>
        <w:tc>
          <w:tcPr>
            <w:tcW w:w="3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86998">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附属配套设施用地</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3DF5E9E7">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种植类附属配套设施用地</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72FFDBB9">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1）为种植生产配套的植物检验检疫监测、植物病虫害防治等用地；</w:t>
            </w:r>
          </w:p>
          <w:p w14:paraId="6F9D135E">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2）直接为农作物生产服务的农资和农机具存放场所，与农产品生产直接关联的烘干晾晒、分拣包装、保鲜存储等用地；</w:t>
            </w:r>
          </w:p>
          <w:p w14:paraId="0DE5E752">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3）规模化粮食生产经营者自产稻谷加工用地；</w:t>
            </w:r>
          </w:p>
          <w:p w14:paraId="716E1FE1">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4）农业生产育种育苗场所、简易的生产看护房（单层，面积小于15 平方米）等用地；</w:t>
            </w:r>
          </w:p>
          <w:p w14:paraId="7E350FE8">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5）生产经营户作物栽培中产生的秸秆等废弃物收集、存储、处理场所及环保设施等用地。</w:t>
            </w:r>
          </w:p>
        </w:tc>
      </w:tr>
      <w:tr w14:paraId="1B1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FF940F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3</w:t>
            </w: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951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6C91CD45">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养殖类附属配套设施用地</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26331C9E">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1）为养殖生产配套的检验检疫监测、动物疫病防治、引种隔离、洗消转运、病死动物无害化处理、生产资料存放、产品晾晒场地等用地；</w:t>
            </w:r>
          </w:p>
          <w:p w14:paraId="130EDB91">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2）水产养殖水处理等用地。</w:t>
            </w:r>
          </w:p>
        </w:tc>
      </w:tr>
      <w:tr w14:paraId="2C68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FEF3E4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4</w:t>
            </w:r>
          </w:p>
        </w:tc>
        <w:tc>
          <w:tcPr>
            <w:tcW w:w="9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BCC6D">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其他设施农业用地类型</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1FE7A9E6">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由县资源规划局、农业农村等有关部门认定，报省自然资源厅和省农业农村厅备案。</w:t>
            </w:r>
          </w:p>
        </w:tc>
      </w:tr>
      <w:tr w14:paraId="7E69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FA5CDD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5</w:t>
            </w:r>
          </w:p>
        </w:tc>
        <w:tc>
          <w:tcPr>
            <w:tcW w:w="9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68417E">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禁止类型</w:t>
            </w:r>
          </w:p>
        </w:tc>
        <w:tc>
          <w:tcPr>
            <w:tcW w:w="3567" w:type="pct"/>
            <w:tcBorders>
              <w:top w:val="single" w:color="auto" w:sz="4" w:space="0"/>
              <w:left w:val="single" w:color="auto" w:sz="4" w:space="0"/>
              <w:bottom w:val="single" w:color="auto" w:sz="4" w:space="0"/>
              <w:right w:val="single" w:color="auto" w:sz="4" w:space="0"/>
            </w:tcBorders>
            <w:shd w:val="clear" w:color="auto" w:fill="auto"/>
            <w:vAlign w:val="center"/>
          </w:tcPr>
          <w:p w14:paraId="685DD21A">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1）经营性粮食企业存储、加工场所；</w:t>
            </w:r>
          </w:p>
          <w:p w14:paraId="369EEA6D">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2）经营性农资、农机仓库和维修场所；</w:t>
            </w:r>
          </w:p>
          <w:p w14:paraId="4D0DA46D">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3）屠宰和肉类、水产品加工场所用地；</w:t>
            </w:r>
          </w:p>
          <w:p w14:paraId="3AC169F9">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4）以农业为依托的休闲观光旅游度假场所；</w:t>
            </w:r>
          </w:p>
          <w:p w14:paraId="7C2BBC8A">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5）各类庄园、酒庄、农家乐；</w:t>
            </w:r>
          </w:p>
          <w:p w14:paraId="537B69DE">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6）各类农业园区中的餐饮、住宿、办公、会议、游乐、停车场以及经营性企业农产品加工、展销等用地。</w:t>
            </w:r>
          </w:p>
          <w:p w14:paraId="55538ED4">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0"/>
                <w:lang w:val="en-US"/>
              </w:rPr>
            </w:pPr>
            <w:r>
              <w:rPr>
                <w:rFonts w:hint="eastAsia" w:ascii="宋体" w:hAnsi="宋体" w:eastAsia="宋体" w:cs="宋体"/>
                <w:kern w:val="0"/>
                <w:sz w:val="24"/>
                <w:szCs w:val="20"/>
                <w:lang w:val="en-US" w:eastAsia="zh-CN" w:bidi="ar"/>
              </w:rPr>
              <w:t>上述用地须按建设用地报批和管理。</w:t>
            </w:r>
          </w:p>
        </w:tc>
      </w:tr>
    </w:tbl>
    <w:p w14:paraId="05FA48BA">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sz w:val="32"/>
        </w:rPr>
      </w:pPr>
    </w:p>
    <w:p w14:paraId="1EC472E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黑体"/>
          <w:sz w:val="30"/>
          <w:szCs w:val="30"/>
          <w:lang w:eastAsia="zh-CN"/>
        </w:rPr>
      </w:pPr>
      <w:r>
        <w:rPr>
          <w:rFonts w:ascii="黑体" w:hAnsi="黑体" w:eastAsia="黑体" w:cs="黑体"/>
          <w:sz w:val="32"/>
        </w:rPr>
        <w:t>附件</w:t>
      </w:r>
      <w:r>
        <w:rPr>
          <w:rFonts w:hint="eastAsia" w:ascii="Times New Roman" w:hAnsi="Times New Roman" w:eastAsia="宋体" w:cs="Times New Roman"/>
          <w:sz w:val="32"/>
          <w:lang w:val="en-US" w:eastAsia="zh-CN"/>
        </w:rPr>
        <w:t>2</w:t>
      </w:r>
    </w:p>
    <w:p w14:paraId="243A34E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sz w:val="44"/>
        </w:rPr>
      </w:pPr>
      <w:r>
        <w:rPr>
          <w:rFonts w:hint="eastAsia" w:ascii="微软雅黑" w:hAnsi="微软雅黑" w:eastAsia="微软雅黑" w:cs="微软雅黑"/>
          <w:sz w:val="44"/>
          <w:lang w:val="en-US" w:eastAsia="zh-CN"/>
        </w:rPr>
        <w:t>龙游县设施农业用地备案材料</w:t>
      </w:r>
      <w:r>
        <w:rPr>
          <w:rFonts w:hint="eastAsia" w:ascii="微软雅黑" w:hAnsi="微软雅黑" w:eastAsia="微软雅黑" w:cs="微软雅黑"/>
          <w:sz w:val="44"/>
        </w:rPr>
        <w:t>清单</w:t>
      </w:r>
    </w:p>
    <w:p w14:paraId="18D34E9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rPr>
        <w:t>1</w:t>
      </w:r>
      <w:r>
        <w:rPr>
          <w:rFonts w:hint="eastAsia" w:ascii="仿宋" w:hAnsi="仿宋" w:eastAsia="仿宋"/>
          <w:color w:val="171A1D"/>
          <w:sz w:val="30"/>
          <w:szCs w:val="30"/>
          <w:shd w:val="clear" w:color="auto" w:fill="FFFFFF"/>
          <w:lang w:val="en-US" w:eastAsia="zh-CN"/>
        </w:rPr>
        <w:t>.龙游</w:t>
      </w:r>
      <w:r>
        <w:rPr>
          <w:rFonts w:hint="eastAsia" w:ascii="仿宋" w:hAnsi="仿宋" w:eastAsia="仿宋"/>
          <w:color w:val="171A1D"/>
          <w:sz w:val="30"/>
          <w:szCs w:val="30"/>
          <w:shd w:val="clear" w:color="auto" w:fill="FFFFFF"/>
        </w:rPr>
        <w:t>县农业项目决策咨询会议纪要文件；</w:t>
      </w:r>
    </w:p>
    <w:p w14:paraId="00AE836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2.</w:t>
      </w:r>
      <w:r>
        <w:rPr>
          <w:rFonts w:hint="eastAsia" w:ascii="仿宋" w:hAnsi="仿宋" w:eastAsia="仿宋"/>
          <w:color w:val="171A1D"/>
          <w:sz w:val="30"/>
          <w:szCs w:val="30"/>
          <w:shd w:val="clear" w:color="auto" w:fill="FFFFFF"/>
          <w:lang w:eastAsia="zh-CN"/>
        </w:rPr>
        <w:t>浙江省</w:t>
      </w:r>
      <w:r>
        <w:rPr>
          <w:rFonts w:hint="eastAsia" w:ascii="仿宋" w:hAnsi="仿宋" w:eastAsia="仿宋"/>
          <w:color w:val="171A1D"/>
          <w:sz w:val="30"/>
          <w:szCs w:val="30"/>
          <w:shd w:val="clear" w:color="auto" w:fill="FFFFFF"/>
        </w:rPr>
        <w:t>设施农业用地申请表；</w:t>
      </w:r>
    </w:p>
    <w:p w14:paraId="5DA3C1E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lang w:eastAsia="zh-CN"/>
        </w:rPr>
      </w:pPr>
      <w:r>
        <w:rPr>
          <w:rFonts w:hint="eastAsia" w:ascii="仿宋" w:hAnsi="仿宋" w:eastAsia="仿宋"/>
          <w:color w:val="171A1D"/>
          <w:sz w:val="30"/>
          <w:szCs w:val="30"/>
          <w:shd w:val="clear" w:color="auto" w:fill="FFFFFF"/>
          <w:lang w:val="en-US" w:eastAsia="zh-CN"/>
        </w:rPr>
        <w:t>3.</w:t>
      </w:r>
      <w:r>
        <w:rPr>
          <w:rFonts w:hint="eastAsia" w:ascii="仿宋" w:hAnsi="仿宋" w:eastAsia="仿宋"/>
          <w:color w:val="171A1D"/>
          <w:sz w:val="30"/>
          <w:szCs w:val="30"/>
          <w:shd w:val="clear" w:color="auto" w:fill="FFFFFF"/>
        </w:rPr>
        <w:t>浙江省设施农业用地使用协议</w:t>
      </w:r>
      <w:r>
        <w:rPr>
          <w:rFonts w:hint="eastAsia" w:ascii="仿宋" w:hAnsi="仿宋" w:eastAsia="仿宋"/>
          <w:color w:val="171A1D"/>
          <w:sz w:val="30"/>
          <w:szCs w:val="30"/>
          <w:shd w:val="clear" w:color="auto" w:fill="FFFFFF"/>
          <w:lang w:eastAsia="zh-CN"/>
        </w:rPr>
        <w:t>；</w:t>
      </w:r>
    </w:p>
    <w:p w14:paraId="5E61EE2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4</w:t>
      </w:r>
      <w:r>
        <w:rPr>
          <w:rFonts w:hint="eastAsia" w:ascii="仿宋" w:hAnsi="仿宋" w:eastAsia="仿宋"/>
          <w:color w:val="171A1D"/>
          <w:sz w:val="30"/>
          <w:szCs w:val="30"/>
          <w:shd w:val="clear" w:color="auto" w:fill="FFFFFF"/>
        </w:rPr>
        <w:t>.设施农业用地和生产用地勘测定界报告、界址点成果表、勘测定界图（存在以下情况的需提供：破坏耕地耕作层地块拐点坐标、设施农业用地土地利用现状局部图、国土空间总体规划局部图；</w:t>
      </w:r>
    </w:p>
    <w:p w14:paraId="0BEF710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5</w:t>
      </w:r>
      <w:r>
        <w:rPr>
          <w:rFonts w:hint="eastAsia" w:ascii="仿宋" w:hAnsi="仿宋" w:eastAsia="仿宋"/>
          <w:color w:val="171A1D"/>
          <w:sz w:val="30"/>
          <w:szCs w:val="30"/>
          <w:shd w:val="clear" w:color="auto" w:fill="FFFFFF"/>
        </w:rPr>
        <w:t>.设施农业建设方案（需附设施农业用地项目平面布置图</w:t>
      </w:r>
      <w:r>
        <w:rPr>
          <w:rFonts w:hint="eastAsia" w:ascii="仿宋" w:hAnsi="仿宋" w:eastAsia="仿宋"/>
          <w:color w:val="171A1D"/>
          <w:sz w:val="30"/>
          <w:szCs w:val="30"/>
          <w:shd w:val="clear" w:color="auto" w:fill="FFFFFF"/>
          <w:lang w:eastAsia="zh-CN"/>
        </w:rPr>
        <w:t>，</w:t>
      </w:r>
      <w:r>
        <w:rPr>
          <w:rFonts w:hint="eastAsia" w:ascii="仿宋" w:hAnsi="仿宋" w:eastAsia="仿宋"/>
          <w:color w:val="171A1D"/>
          <w:sz w:val="30"/>
          <w:szCs w:val="30"/>
          <w:shd w:val="clear" w:color="auto" w:fill="FFFFFF"/>
        </w:rPr>
        <w:t>建筑平面</w:t>
      </w:r>
      <w:r>
        <w:rPr>
          <w:rFonts w:hint="eastAsia" w:ascii="仿宋" w:hAnsi="仿宋" w:eastAsia="仿宋"/>
          <w:color w:val="171A1D"/>
          <w:sz w:val="30"/>
          <w:szCs w:val="30"/>
          <w:shd w:val="clear" w:color="auto" w:fill="FFFFFF"/>
          <w:lang w:eastAsia="zh-CN"/>
        </w:rPr>
        <w:t>图、</w:t>
      </w:r>
      <w:r>
        <w:rPr>
          <w:rFonts w:hint="eastAsia" w:ascii="仿宋" w:hAnsi="仿宋" w:eastAsia="仿宋"/>
          <w:color w:val="171A1D"/>
          <w:sz w:val="30"/>
          <w:szCs w:val="30"/>
          <w:shd w:val="clear" w:color="auto" w:fill="FFFFFF"/>
        </w:rPr>
        <w:t>立面图）；</w:t>
      </w:r>
    </w:p>
    <w:p w14:paraId="51207B3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6</w:t>
      </w:r>
      <w:r>
        <w:rPr>
          <w:rFonts w:hint="eastAsia" w:ascii="仿宋" w:hAnsi="仿宋" w:eastAsia="仿宋"/>
          <w:color w:val="171A1D"/>
          <w:sz w:val="30"/>
          <w:szCs w:val="30"/>
          <w:shd w:val="clear" w:color="auto" w:fill="FFFFFF"/>
        </w:rPr>
        <w:t>.设施农业建设方案和土地使用条件信息公示远、近照片;</w:t>
      </w:r>
    </w:p>
    <w:p w14:paraId="6C8FC28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7</w:t>
      </w:r>
      <w:r>
        <w:rPr>
          <w:rFonts w:hint="eastAsia" w:ascii="仿宋" w:hAnsi="仿宋" w:eastAsia="仿宋"/>
          <w:color w:val="171A1D"/>
          <w:sz w:val="30"/>
          <w:szCs w:val="30"/>
          <w:shd w:val="clear" w:color="auto" w:fill="FFFFFF"/>
        </w:rPr>
        <w:t>.复垦方案原件及预存复垦费用相关复印件；</w:t>
      </w:r>
    </w:p>
    <w:p w14:paraId="0796736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8</w:t>
      </w:r>
      <w:r>
        <w:rPr>
          <w:rFonts w:hint="eastAsia" w:ascii="仿宋" w:hAnsi="仿宋" w:eastAsia="仿宋"/>
          <w:color w:val="171A1D"/>
          <w:sz w:val="30"/>
          <w:szCs w:val="30"/>
          <w:shd w:val="clear" w:color="auto" w:fill="FFFFFF"/>
        </w:rPr>
        <w:t>.设施农业经营者相关证明材料（单位营业执照复印件、法人代表身份证复印件）；</w:t>
      </w:r>
    </w:p>
    <w:p w14:paraId="609DD98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9</w:t>
      </w:r>
      <w:r>
        <w:rPr>
          <w:rFonts w:hint="eastAsia" w:ascii="仿宋" w:hAnsi="仿宋" w:eastAsia="仿宋"/>
          <w:color w:val="171A1D"/>
          <w:sz w:val="30"/>
          <w:szCs w:val="30"/>
          <w:shd w:val="clear" w:color="auto" w:fill="FFFFFF"/>
        </w:rPr>
        <w:t>.用地现场照片；</w:t>
      </w:r>
    </w:p>
    <w:p w14:paraId="305D229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lang w:val="en-US" w:eastAsia="zh-CN"/>
        </w:rPr>
        <w:t>10</w:t>
      </w:r>
      <w:r>
        <w:rPr>
          <w:rFonts w:hint="eastAsia" w:ascii="仿宋" w:hAnsi="仿宋" w:eastAsia="仿宋"/>
          <w:color w:val="171A1D"/>
          <w:sz w:val="30"/>
          <w:szCs w:val="30"/>
          <w:shd w:val="clear" w:color="auto" w:fill="FFFFFF"/>
        </w:rPr>
        <w:t>.涉及土地承包经营权流转的，需提供土地承包经营权流转合同或权证；</w:t>
      </w:r>
    </w:p>
    <w:p w14:paraId="3574C10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lang w:eastAsia="zh-CN"/>
        </w:rPr>
      </w:pPr>
      <w:r>
        <w:rPr>
          <w:rFonts w:hint="eastAsia" w:ascii="仿宋" w:hAnsi="仿宋" w:eastAsia="仿宋"/>
          <w:color w:val="171A1D"/>
          <w:sz w:val="30"/>
          <w:szCs w:val="30"/>
          <w:shd w:val="clear" w:color="auto" w:fill="FFFFFF"/>
        </w:rPr>
        <w:t>1</w:t>
      </w:r>
      <w:r>
        <w:rPr>
          <w:rFonts w:hint="eastAsia" w:ascii="仿宋" w:hAnsi="仿宋" w:eastAsia="仿宋"/>
          <w:color w:val="171A1D"/>
          <w:sz w:val="30"/>
          <w:szCs w:val="30"/>
          <w:shd w:val="clear" w:color="auto" w:fill="FFFFFF"/>
          <w:lang w:val="en-US" w:eastAsia="zh-CN"/>
        </w:rPr>
        <w:t>1</w:t>
      </w:r>
      <w:r>
        <w:rPr>
          <w:rFonts w:hint="eastAsia" w:ascii="仿宋" w:hAnsi="仿宋" w:eastAsia="仿宋"/>
          <w:color w:val="171A1D"/>
          <w:sz w:val="30"/>
          <w:szCs w:val="30"/>
          <w:shd w:val="clear" w:color="auto" w:fill="FFFFFF"/>
        </w:rPr>
        <w:t>.涉及</w:t>
      </w:r>
      <w:r>
        <w:rPr>
          <w:rFonts w:hint="eastAsia" w:ascii="仿宋" w:hAnsi="仿宋" w:eastAsia="仿宋"/>
          <w:color w:val="171A1D"/>
          <w:sz w:val="30"/>
          <w:szCs w:val="30"/>
          <w:shd w:val="clear" w:color="auto" w:fill="FFFFFF"/>
          <w:lang w:eastAsia="zh-CN"/>
        </w:rPr>
        <w:t>占用</w:t>
      </w:r>
      <w:r>
        <w:rPr>
          <w:rFonts w:hint="eastAsia" w:ascii="仿宋" w:hAnsi="仿宋" w:eastAsia="仿宋"/>
          <w:color w:val="171A1D"/>
          <w:sz w:val="30"/>
          <w:szCs w:val="30"/>
          <w:shd w:val="clear" w:color="auto" w:fill="FFFFFF"/>
        </w:rPr>
        <w:t>耕地的，提供耕地“进出平衡”方案批准文件</w:t>
      </w:r>
      <w:r>
        <w:rPr>
          <w:rFonts w:hint="eastAsia" w:ascii="仿宋" w:hAnsi="仿宋" w:eastAsia="仿宋"/>
          <w:color w:val="171A1D"/>
          <w:sz w:val="30"/>
          <w:szCs w:val="30"/>
          <w:shd w:val="clear" w:color="auto" w:fill="FFFFFF"/>
          <w:lang w:eastAsia="zh-CN"/>
        </w:rPr>
        <w:t>；</w:t>
      </w:r>
    </w:p>
    <w:p w14:paraId="65CFB4D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rPr>
        <w:t>1</w:t>
      </w:r>
      <w:r>
        <w:rPr>
          <w:rFonts w:hint="eastAsia" w:ascii="仿宋" w:hAnsi="仿宋" w:eastAsia="仿宋"/>
          <w:color w:val="171A1D"/>
          <w:sz w:val="30"/>
          <w:szCs w:val="30"/>
          <w:shd w:val="clear" w:color="auto" w:fill="FFFFFF"/>
          <w:lang w:val="en-US" w:eastAsia="zh-CN"/>
        </w:rPr>
        <w:t>2</w:t>
      </w:r>
      <w:r>
        <w:rPr>
          <w:rFonts w:hint="eastAsia" w:ascii="仿宋" w:hAnsi="仿宋" w:eastAsia="仿宋"/>
          <w:color w:val="171A1D"/>
          <w:sz w:val="30"/>
          <w:szCs w:val="30"/>
          <w:shd w:val="clear" w:color="auto" w:fill="FFFFFF"/>
        </w:rPr>
        <w:t>.附属设施用地涉及林地</w:t>
      </w:r>
      <w:r>
        <w:rPr>
          <w:rFonts w:hint="eastAsia" w:ascii="仿宋" w:hAnsi="仿宋" w:eastAsia="仿宋"/>
          <w:color w:val="171A1D"/>
          <w:sz w:val="30"/>
          <w:szCs w:val="30"/>
          <w:shd w:val="clear" w:color="auto" w:fill="FFFFFF"/>
          <w:lang w:eastAsia="zh-CN"/>
        </w:rPr>
        <w:t>、草地</w:t>
      </w:r>
      <w:r>
        <w:rPr>
          <w:rFonts w:hint="eastAsia" w:ascii="仿宋" w:hAnsi="仿宋" w:eastAsia="仿宋"/>
          <w:color w:val="171A1D"/>
          <w:sz w:val="30"/>
          <w:szCs w:val="30"/>
          <w:shd w:val="clear" w:color="auto" w:fill="FFFFFF"/>
        </w:rPr>
        <w:t>的，需提供县级以上林业部门批准的相关材料；</w:t>
      </w:r>
    </w:p>
    <w:p w14:paraId="2255A19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171A1D"/>
          <w:sz w:val="30"/>
          <w:szCs w:val="30"/>
          <w:shd w:val="clear" w:color="auto" w:fill="FFFFFF"/>
        </w:rPr>
      </w:pPr>
      <w:r>
        <w:rPr>
          <w:rFonts w:hint="eastAsia" w:ascii="仿宋" w:hAnsi="仿宋" w:eastAsia="仿宋"/>
          <w:color w:val="171A1D"/>
          <w:sz w:val="30"/>
          <w:szCs w:val="30"/>
          <w:shd w:val="clear" w:color="auto" w:fill="FFFFFF"/>
        </w:rPr>
        <w:t>1</w:t>
      </w:r>
      <w:r>
        <w:rPr>
          <w:rFonts w:hint="eastAsia" w:ascii="仿宋" w:hAnsi="仿宋" w:eastAsia="仿宋"/>
          <w:color w:val="171A1D"/>
          <w:sz w:val="30"/>
          <w:szCs w:val="30"/>
          <w:shd w:val="clear" w:color="auto" w:fill="FFFFFF"/>
          <w:lang w:val="en-US" w:eastAsia="zh-CN"/>
        </w:rPr>
        <w:t>3</w:t>
      </w:r>
      <w:r>
        <w:rPr>
          <w:rFonts w:hint="eastAsia" w:ascii="仿宋" w:hAnsi="仿宋" w:eastAsia="仿宋"/>
          <w:color w:val="171A1D"/>
          <w:sz w:val="30"/>
          <w:szCs w:val="30"/>
          <w:shd w:val="clear" w:color="auto" w:fill="FFFFFF"/>
        </w:rPr>
        <w:t>.涉及规模化畜禽养殖的，需提供污染防治措施经县级以上生态环境部门批准的相关材料。</w:t>
      </w:r>
    </w:p>
    <w:p w14:paraId="73EEE2E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黑体" w:hAnsi="黑体" w:eastAsia="黑体" w:cs="黑体"/>
          <w:sz w:val="32"/>
        </w:rPr>
      </w:pPr>
      <w:r>
        <w:rPr>
          <w:rFonts w:hint="eastAsia" w:ascii="仿宋" w:hAnsi="仿宋" w:eastAsia="仿宋"/>
          <w:color w:val="171A1D"/>
          <w:sz w:val="30"/>
          <w:szCs w:val="30"/>
          <w:shd w:val="clear" w:color="auto" w:fill="FFFFFF"/>
        </w:rPr>
        <w:t>1</w:t>
      </w:r>
      <w:r>
        <w:rPr>
          <w:rFonts w:hint="eastAsia" w:ascii="仿宋" w:hAnsi="仿宋" w:eastAsia="仿宋"/>
          <w:color w:val="171A1D"/>
          <w:sz w:val="30"/>
          <w:szCs w:val="30"/>
          <w:shd w:val="clear" w:color="auto" w:fill="FFFFFF"/>
          <w:lang w:val="en-US" w:eastAsia="zh-CN"/>
        </w:rPr>
        <w:t>4</w:t>
      </w:r>
      <w:r>
        <w:rPr>
          <w:rFonts w:hint="eastAsia" w:ascii="仿宋" w:hAnsi="仿宋" w:eastAsia="仿宋"/>
          <w:color w:val="171A1D"/>
          <w:sz w:val="30"/>
          <w:szCs w:val="30"/>
          <w:shd w:val="clear" w:color="auto" w:fill="FFFFFF"/>
        </w:rPr>
        <w:t>.基地范围图；</w:t>
      </w:r>
    </w:p>
    <w:p w14:paraId="50376A38">
      <w:pPr>
        <w:spacing w:after="766"/>
        <w:rPr>
          <w:rFonts w:hint="eastAsia" w:eastAsia="黑体"/>
          <w:lang w:eastAsia="zh-CN"/>
        </w:rPr>
      </w:pPr>
      <w:r>
        <w:rPr>
          <w:rFonts w:ascii="黑体" w:hAnsi="黑体" w:eastAsia="黑体" w:cs="黑体"/>
          <w:sz w:val="32"/>
        </w:rPr>
        <w:t>附件</w:t>
      </w:r>
      <w:r>
        <w:rPr>
          <w:rFonts w:hint="eastAsia" w:ascii="Times New Roman" w:hAnsi="Times New Roman" w:eastAsia="宋体" w:cs="Times New Roman"/>
          <w:sz w:val="32"/>
          <w:lang w:val="en-US" w:eastAsia="zh-CN"/>
        </w:rPr>
        <w:t>3</w:t>
      </w:r>
    </w:p>
    <w:p w14:paraId="374338C8">
      <w:pPr>
        <w:spacing w:after="0"/>
        <w:jc w:val="center"/>
        <w:rPr>
          <w:rFonts w:ascii="微软雅黑" w:hAnsi="微软雅黑" w:eastAsia="微软雅黑" w:cs="微软雅黑"/>
          <w:sz w:val="44"/>
        </w:rPr>
      </w:pPr>
      <w:r>
        <w:rPr>
          <w:rFonts w:ascii="微软雅黑" w:hAnsi="微软雅黑" w:eastAsia="微软雅黑" w:cs="微软雅黑"/>
          <w:sz w:val="44"/>
        </w:rPr>
        <w:t>浙江省设施农业用地申请表</w:t>
      </w:r>
    </w:p>
    <w:p w14:paraId="28EF82B9">
      <w:pPr>
        <w:spacing w:after="0"/>
        <w:jc w:val="right"/>
      </w:pPr>
      <w:r>
        <w:rPr>
          <w:rFonts w:ascii="仿宋" w:hAnsi="仿宋" w:eastAsia="仿宋" w:cs="仿宋"/>
          <w:sz w:val="32"/>
        </w:rPr>
        <w:t>申报时间： 年 月 日</w:t>
      </w:r>
    </w:p>
    <w:tbl>
      <w:tblPr>
        <w:tblStyle w:val="10"/>
        <w:tblW w:w="8705" w:type="dxa"/>
        <w:tblInd w:w="-156" w:type="dxa"/>
        <w:tblLayout w:type="autofit"/>
        <w:tblCellMar>
          <w:top w:w="0" w:type="dxa"/>
          <w:left w:w="58" w:type="dxa"/>
          <w:bottom w:w="62" w:type="dxa"/>
          <w:right w:w="6" w:type="dxa"/>
        </w:tblCellMar>
      </w:tblPr>
      <w:tblGrid>
        <w:gridCol w:w="1958"/>
        <w:gridCol w:w="1204"/>
        <w:gridCol w:w="974"/>
        <w:gridCol w:w="1492"/>
        <w:gridCol w:w="1464"/>
        <w:gridCol w:w="1613"/>
      </w:tblGrid>
      <w:tr w14:paraId="19F985E8">
        <w:tblPrEx>
          <w:tblCellMar>
            <w:top w:w="0" w:type="dxa"/>
            <w:left w:w="58" w:type="dxa"/>
            <w:bottom w:w="62" w:type="dxa"/>
            <w:right w:w="6" w:type="dxa"/>
          </w:tblCellMar>
        </w:tblPrEx>
        <w:trPr>
          <w:trHeight w:val="1003"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43F1785D">
            <w:pPr>
              <w:spacing w:after="0"/>
              <w:jc w:val="center"/>
            </w:pPr>
            <w:r>
              <w:rPr>
                <w:rFonts w:ascii="仿宋" w:hAnsi="仿宋" w:eastAsia="仿宋" w:cs="仿宋"/>
                <w:sz w:val="24"/>
              </w:rPr>
              <w:t>申请使用土地单位（个人）</w:t>
            </w:r>
          </w:p>
        </w:tc>
        <w:tc>
          <w:tcPr>
            <w:tcW w:w="6746" w:type="dxa"/>
            <w:gridSpan w:val="5"/>
            <w:tcBorders>
              <w:top w:val="single" w:color="000000" w:sz="4" w:space="0"/>
              <w:left w:val="single" w:color="000000" w:sz="4" w:space="0"/>
              <w:bottom w:val="single" w:color="000000" w:sz="4" w:space="0"/>
              <w:right w:val="single" w:color="000000" w:sz="4" w:space="0"/>
            </w:tcBorders>
            <w:vAlign w:val="center"/>
          </w:tcPr>
          <w:p w14:paraId="18044D09">
            <w:pPr>
              <w:spacing w:after="0"/>
              <w:ind w:right="1"/>
              <w:jc w:val="center"/>
            </w:pPr>
            <w:r>
              <w:rPr>
                <w:rFonts w:ascii="仿宋" w:hAnsi="仿宋" w:eastAsia="仿宋" w:cs="仿宋"/>
                <w:sz w:val="24"/>
              </w:rPr>
              <w:t>签名（盖章）</w:t>
            </w:r>
          </w:p>
        </w:tc>
      </w:tr>
      <w:tr w14:paraId="71E46A93">
        <w:tblPrEx>
          <w:tblCellMar>
            <w:top w:w="0" w:type="dxa"/>
            <w:left w:w="58" w:type="dxa"/>
            <w:bottom w:w="62" w:type="dxa"/>
            <w:right w:w="6" w:type="dxa"/>
          </w:tblCellMar>
        </w:tblPrEx>
        <w:trPr>
          <w:trHeight w:val="989"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6C15AE31">
            <w:pPr>
              <w:spacing w:after="0"/>
              <w:ind w:left="107" w:right="108"/>
              <w:jc w:val="center"/>
            </w:pPr>
            <w:r>
              <w:rPr>
                <w:rFonts w:ascii="仿宋" w:hAnsi="仿宋" w:eastAsia="仿宋" w:cs="仿宋"/>
                <w:sz w:val="24"/>
              </w:rPr>
              <w:t>土地所有权单位</w:t>
            </w:r>
          </w:p>
        </w:tc>
        <w:tc>
          <w:tcPr>
            <w:tcW w:w="2178" w:type="dxa"/>
            <w:gridSpan w:val="2"/>
            <w:tcBorders>
              <w:top w:val="single" w:color="000000" w:sz="4" w:space="0"/>
              <w:left w:val="single" w:color="000000" w:sz="4" w:space="0"/>
              <w:bottom w:val="single" w:color="000000" w:sz="4" w:space="0"/>
              <w:right w:val="single" w:color="000000" w:sz="4" w:space="0"/>
            </w:tcBorders>
          </w:tcPr>
          <w:p w14:paraId="0ABD2A85"/>
        </w:tc>
        <w:tc>
          <w:tcPr>
            <w:tcW w:w="2956" w:type="dxa"/>
            <w:gridSpan w:val="2"/>
            <w:tcBorders>
              <w:top w:val="single" w:color="000000" w:sz="4" w:space="0"/>
              <w:left w:val="single" w:color="000000" w:sz="4" w:space="0"/>
              <w:bottom w:val="single" w:color="000000" w:sz="4" w:space="0"/>
              <w:right w:val="single" w:color="000000" w:sz="4" w:space="0"/>
            </w:tcBorders>
            <w:vAlign w:val="center"/>
          </w:tcPr>
          <w:p w14:paraId="6374B290">
            <w:pPr>
              <w:spacing w:after="0"/>
              <w:ind w:right="3"/>
              <w:jc w:val="center"/>
            </w:pPr>
            <w:r>
              <w:rPr>
                <w:rFonts w:ascii="仿宋" w:hAnsi="仿宋" w:eastAsia="仿宋" w:cs="仿宋"/>
                <w:sz w:val="24"/>
              </w:rPr>
              <w:t>用地位置</w:t>
            </w:r>
          </w:p>
          <w:p w14:paraId="59A0ACDF">
            <w:pPr>
              <w:spacing w:after="0"/>
              <w:ind w:left="365"/>
            </w:pPr>
            <w:r>
              <w:rPr>
                <w:rFonts w:ascii="仿宋" w:hAnsi="仿宋" w:eastAsia="仿宋" w:cs="仿宋"/>
                <w:sz w:val="24"/>
              </w:rPr>
              <w:t>（明确到村民小组）</w:t>
            </w:r>
          </w:p>
        </w:tc>
        <w:tc>
          <w:tcPr>
            <w:tcW w:w="1613" w:type="dxa"/>
            <w:tcBorders>
              <w:top w:val="single" w:color="000000" w:sz="4" w:space="0"/>
              <w:left w:val="single" w:color="000000" w:sz="4" w:space="0"/>
              <w:bottom w:val="single" w:color="000000" w:sz="4" w:space="0"/>
              <w:right w:val="single" w:color="000000" w:sz="4" w:space="0"/>
            </w:tcBorders>
          </w:tcPr>
          <w:p w14:paraId="6E1D6D5A"/>
        </w:tc>
      </w:tr>
      <w:tr w14:paraId="1ED4BE84">
        <w:tblPrEx>
          <w:tblCellMar>
            <w:top w:w="0" w:type="dxa"/>
            <w:left w:w="58" w:type="dxa"/>
            <w:bottom w:w="62" w:type="dxa"/>
            <w:right w:w="6" w:type="dxa"/>
          </w:tblCellMar>
        </w:tblPrEx>
        <w:trPr>
          <w:trHeight w:val="1171"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171C9490">
            <w:pPr>
              <w:spacing w:after="0"/>
              <w:ind w:right="1"/>
              <w:jc w:val="center"/>
            </w:pPr>
            <w:r>
              <w:rPr>
                <w:rFonts w:ascii="仿宋" w:hAnsi="仿宋" w:eastAsia="仿宋" w:cs="仿宋"/>
                <w:sz w:val="24"/>
              </w:rPr>
              <w:t>项目用途</w:t>
            </w:r>
          </w:p>
        </w:tc>
        <w:tc>
          <w:tcPr>
            <w:tcW w:w="2178" w:type="dxa"/>
            <w:gridSpan w:val="2"/>
            <w:tcBorders>
              <w:top w:val="single" w:color="000000" w:sz="4" w:space="0"/>
              <w:left w:val="single" w:color="000000" w:sz="4" w:space="0"/>
              <w:bottom w:val="single" w:color="000000" w:sz="4" w:space="0"/>
              <w:right w:val="single" w:color="000000" w:sz="4" w:space="0"/>
            </w:tcBorders>
          </w:tcPr>
          <w:p w14:paraId="2B340B3B"/>
        </w:tc>
        <w:tc>
          <w:tcPr>
            <w:tcW w:w="2956" w:type="dxa"/>
            <w:gridSpan w:val="2"/>
            <w:tcBorders>
              <w:top w:val="single" w:color="000000" w:sz="4" w:space="0"/>
              <w:left w:val="single" w:color="000000" w:sz="4" w:space="0"/>
              <w:bottom w:val="single" w:color="000000" w:sz="4" w:space="0"/>
              <w:right w:val="single" w:color="000000" w:sz="4" w:space="0"/>
            </w:tcBorders>
            <w:vAlign w:val="center"/>
          </w:tcPr>
          <w:p w14:paraId="0EE35916">
            <w:pPr>
              <w:spacing w:after="0"/>
              <w:ind w:left="230"/>
            </w:pPr>
            <w:r>
              <w:rPr>
                <w:rFonts w:ascii="仿宋" w:hAnsi="仿宋" w:eastAsia="仿宋" w:cs="仿宋"/>
                <w:sz w:val="24"/>
              </w:rPr>
              <w:t>项目用地总规模（公顷）</w:t>
            </w:r>
          </w:p>
        </w:tc>
        <w:tc>
          <w:tcPr>
            <w:tcW w:w="1613" w:type="dxa"/>
            <w:tcBorders>
              <w:top w:val="single" w:color="000000" w:sz="4" w:space="0"/>
              <w:left w:val="single" w:color="000000" w:sz="4" w:space="0"/>
              <w:bottom w:val="single" w:color="000000" w:sz="4" w:space="0"/>
              <w:right w:val="single" w:color="000000" w:sz="4" w:space="0"/>
            </w:tcBorders>
          </w:tcPr>
          <w:p w14:paraId="1EE3FC25"/>
        </w:tc>
      </w:tr>
      <w:tr w14:paraId="79E49EBF">
        <w:tblPrEx>
          <w:tblCellMar>
            <w:top w:w="0" w:type="dxa"/>
            <w:left w:w="58" w:type="dxa"/>
            <w:bottom w:w="62" w:type="dxa"/>
            <w:right w:w="6" w:type="dxa"/>
          </w:tblCellMar>
        </w:tblPrEx>
        <w:trPr>
          <w:trHeight w:val="1153"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73FE8720">
            <w:pPr>
              <w:spacing w:after="0"/>
              <w:ind w:left="227"/>
            </w:pPr>
            <w:r>
              <w:rPr>
                <w:rFonts w:ascii="仿宋" w:hAnsi="仿宋" w:eastAsia="仿宋" w:cs="仿宋"/>
                <w:sz w:val="24"/>
              </w:rPr>
              <w:t>用地截止期限</w:t>
            </w:r>
          </w:p>
        </w:tc>
        <w:tc>
          <w:tcPr>
            <w:tcW w:w="6746" w:type="dxa"/>
            <w:gridSpan w:val="5"/>
            <w:tcBorders>
              <w:top w:val="single" w:color="000000" w:sz="4" w:space="0"/>
              <w:left w:val="single" w:color="000000" w:sz="4" w:space="0"/>
              <w:bottom w:val="single" w:color="000000" w:sz="4" w:space="0"/>
              <w:right w:val="single" w:color="000000" w:sz="4" w:space="0"/>
            </w:tcBorders>
            <w:vAlign w:val="center"/>
          </w:tcPr>
          <w:p w14:paraId="3F99CFB6">
            <w:pPr>
              <w:spacing w:after="0"/>
              <w:ind w:right="1"/>
              <w:jc w:val="center"/>
            </w:pPr>
            <w:r>
              <w:rPr>
                <w:rFonts w:ascii="仿宋" w:hAnsi="仿宋" w:eastAsia="仿宋" w:cs="仿宋"/>
                <w:sz w:val="24"/>
              </w:rPr>
              <w:t>自 年 月 日至 年 月 日</w:t>
            </w:r>
          </w:p>
        </w:tc>
      </w:tr>
      <w:tr w14:paraId="47CB4B1B">
        <w:tblPrEx>
          <w:tblCellMar>
            <w:top w:w="0" w:type="dxa"/>
            <w:left w:w="58" w:type="dxa"/>
            <w:bottom w:w="62" w:type="dxa"/>
            <w:right w:w="6" w:type="dxa"/>
          </w:tblCellMar>
        </w:tblPrEx>
        <w:trPr>
          <w:trHeight w:val="1183"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24134344">
            <w:pPr>
              <w:spacing w:after="0"/>
              <w:ind w:left="107"/>
              <w:jc w:val="both"/>
            </w:pPr>
            <w:r>
              <w:rPr>
                <w:rFonts w:ascii="仿宋" w:hAnsi="仿宋" w:eastAsia="仿宋" w:cs="仿宋"/>
                <w:sz w:val="24"/>
              </w:rPr>
              <w:t>是否破坏耕作层</w:t>
            </w:r>
          </w:p>
        </w:tc>
        <w:tc>
          <w:tcPr>
            <w:tcW w:w="6746" w:type="dxa"/>
            <w:gridSpan w:val="5"/>
            <w:tcBorders>
              <w:top w:val="single" w:color="000000" w:sz="4" w:space="0"/>
              <w:left w:val="single" w:color="000000" w:sz="4" w:space="0"/>
              <w:bottom w:val="single" w:color="000000" w:sz="4" w:space="0"/>
              <w:right w:val="single" w:color="000000" w:sz="4" w:space="0"/>
            </w:tcBorders>
            <w:vAlign w:val="center"/>
          </w:tcPr>
          <w:p w14:paraId="102FE893">
            <w:pPr>
              <w:spacing w:after="0"/>
              <w:ind w:left="209"/>
            </w:pPr>
            <w:r>
              <w:rPr>
                <w:rFonts w:ascii="Wingdings" w:hAnsi="Wingdings" w:eastAsia="Wingdings" w:cs="Wingdings"/>
                <w:sz w:val="24"/>
              </w:rPr>
              <w:t></w:t>
            </w:r>
            <w:r>
              <w:rPr>
                <w:rFonts w:ascii="仿宋" w:hAnsi="仿宋" w:eastAsia="仿宋" w:cs="仿宋"/>
                <w:sz w:val="24"/>
              </w:rPr>
              <w:t>是，已编制土地复垦方案并预存复垦费用</w:t>
            </w:r>
          </w:p>
          <w:p w14:paraId="66C9D433">
            <w:pPr>
              <w:spacing w:after="0"/>
              <w:ind w:left="209"/>
            </w:pPr>
            <w:r>
              <w:rPr>
                <w:rFonts w:ascii="Wingdings" w:hAnsi="Wingdings" w:eastAsia="Wingdings" w:cs="Wingdings"/>
                <w:sz w:val="24"/>
              </w:rPr>
              <w:t></w:t>
            </w:r>
            <w:r>
              <w:rPr>
                <w:rFonts w:ascii="仿宋" w:hAnsi="仿宋" w:eastAsia="仿宋" w:cs="仿宋"/>
                <w:sz w:val="24"/>
              </w:rPr>
              <w:t>否</w:t>
            </w:r>
          </w:p>
        </w:tc>
      </w:tr>
      <w:tr w14:paraId="4D0B4E12">
        <w:tblPrEx>
          <w:tblCellMar>
            <w:top w:w="0" w:type="dxa"/>
            <w:left w:w="58" w:type="dxa"/>
            <w:bottom w:w="62" w:type="dxa"/>
            <w:right w:w="6" w:type="dxa"/>
          </w:tblCellMar>
        </w:tblPrEx>
        <w:trPr>
          <w:trHeight w:val="689" w:hRule="atLeast"/>
        </w:trPr>
        <w:tc>
          <w:tcPr>
            <w:tcW w:w="1958" w:type="dxa"/>
            <w:vMerge w:val="restart"/>
            <w:tcBorders>
              <w:top w:val="single" w:color="000000" w:sz="4" w:space="0"/>
              <w:left w:val="single" w:color="000000" w:sz="4" w:space="0"/>
              <w:bottom w:val="single" w:color="000000" w:sz="4" w:space="0"/>
              <w:right w:val="single" w:color="000000" w:sz="4" w:space="0"/>
            </w:tcBorders>
            <w:vAlign w:val="center"/>
          </w:tcPr>
          <w:p w14:paraId="5A1A5B29">
            <w:pPr>
              <w:spacing w:after="0"/>
              <w:ind w:right="1"/>
              <w:jc w:val="center"/>
            </w:pPr>
            <w:r>
              <w:rPr>
                <w:rFonts w:ascii="仿宋" w:hAnsi="仿宋" w:eastAsia="仿宋" w:cs="仿宋"/>
                <w:sz w:val="24"/>
              </w:rPr>
              <w:t>申请规模</w:t>
            </w:r>
          </w:p>
        </w:tc>
        <w:tc>
          <w:tcPr>
            <w:tcW w:w="1204" w:type="dxa"/>
            <w:vMerge w:val="restart"/>
            <w:tcBorders>
              <w:top w:val="single" w:color="000000" w:sz="4" w:space="0"/>
              <w:left w:val="single" w:color="000000" w:sz="4" w:space="0"/>
              <w:bottom w:val="single" w:color="000000" w:sz="4" w:space="0"/>
              <w:right w:val="single" w:color="000000" w:sz="4" w:space="0"/>
            </w:tcBorders>
            <w:vAlign w:val="center"/>
          </w:tcPr>
          <w:p w14:paraId="727DE272">
            <w:pPr>
              <w:spacing w:after="0"/>
              <w:jc w:val="center"/>
            </w:pPr>
            <w:r>
              <w:rPr>
                <w:rFonts w:ascii="仿宋" w:hAnsi="仿宋" w:eastAsia="仿宋" w:cs="仿宋"/>
                <w:sz w:val="24"/>
              </w:rPr>
              <w:t>生产设施用地规模</w:t>
            </w:r>
          </w:p>
        </w:tc>
        <w:tc>
          <w:tcPr>
            <w:tcW w:w="2466" w:type="dxa"/>
            <w:gridSpan w:val="2"/>
            <w:tcBorders>
              <w:top w:val="single" w:color="000000" w:sz="4" w:space="0"/>
              <w:left w:val="single" w:color="000000" w:sz="4" w:space="0"/>
              <w:bottom w:val="single" w:color="000000" w:sz="4" w:space="0"/>
              <w:right w:val="single" w:color="000000" w:sz="4" w:space="0"/>
            </w:tcBorders>
            <w:vAlign w:val="center"/>
          </w:tcPr>
          <w:p w14:paraId="7DD80EEC">
            <w:pPr>
              <w:spacing w:after="0"/>
              <w:jc w:val="center"/>
            </w:pPr>
            <w:r>
              <w:rPr>
                <w:rFonts w:ascii="仿宋" w:hAnsi="仿宋" w:eastAsia="仿宋" w:cs="仿宋"/>
                <w:sz w:val="24"/>
              </w:rPr>
              <w:t>面积（公顷）</w:t>
            </w:r>
          </w:p>
        </w:tc>
        <w:tc>
          <w:tcPr>
            <w:tcW w:w="3077" w:type="dxa"/>
            <w:gridSpan w:val="2"/>
            <w:tcBorders>
              <w:top w:val="single" w:color="000000" w:sz="4" w:space="0"/>
              <w:left w:val="single" w:color="000000" w:sz="4" w:space="0"/>
              <w:bottom w:val="single" w:color="000000" w:sz="4" w:space="0"/>
              <w:right w:val="single" w:color="000000" w:sz="4" w:space="0"/>
            </w:tcBorders>
            <w:vAlign w:val="center"/>
          </w:tcPr>
          <w:p w14:paraId="57F1CA73">
            <w:pPr>
              <w:spacing w:after="0"/>
              <w:ind w:left="187"/>
            </w:pPr>
            <w:r>
              <w:rPr>
                <w:rFonts w:ascii="仿宋" w:hAnsi="仿宋" w:eastAsia="仿宋" w:cs="仿宋"/>
                <w:sz w:val="24"/>
              </w:rPr>
              <w:t>农业设施建筑结构和层数</w:t>
            </w:r>
          </w:p>
        </w:tc>
      </w:tr>
      <w:tr w14:paraId="09EDE1FB">
        <w:tblPrEx>
          <w:tblCellMar>
            <w:top w:w="0" w:type="dxa"/>
            <w:left w:w="58" w:type="dxa"/>
            <w:bottom w:w="62" w:type="dxa"/>
            <w:right w:w="6" w:type="dxa"/>
          </w:tblCellMar>
        </w:tblPrEx>
        <w:trPr>
          <w:trHeight w:val="812" w:hRule="atLeast"/>
        </w:trPr>
        <w:tc>
          <w:tcPr>
            <w:tcW w:w="0" w:type="auto"/>
            <w:vMerge w:val="continue"/>
            <w:tcBorders>
              <w:top w:val="nil"/>
              <w:left w:val="single" w:color="000000" w:sz="4" w:space="0"/>
              <w:bottom w:val="nil"/>
              <w:right w:val="single" w:color="000000" w:sz="4" w:space="0"/>
            </w:tcBorders>
          </w:tcPr>
          <w:p w14:paraId="2A421688"/>
        </w:tc>
        <w:tc>
          <w:tcPr>
            <w:tcW w:w="0" w:type="auto"/>
            <w:vMerge w:val="continue"/>
            <w:tcBorders>
              <w:top w:val="nil"/>
              <w:left w:val="single" w:color="000000" w:sz="4" w:space="0"/>
              <w:bottom w:val="single" w:color="000000" w:sz="4" w:space="0"/>
              <w:right w:val="single" w:color="000000" w:sz="4" w:space="0"/>
            </w:tcBorders>
          </w:tcPr>
          <w:p w14:paraId="195AFECD"/>
        </w:tc>
        <w:tc>
          <w:tcPr>
            <w:tcW w:w="2466" w:type="dxa"/>
            <w:gridSpan w:val="2"/>
            <w:tcBorders>
              <w:top w:val="single" w:color="000000" w:sz="4" w:space="0"/>
              <w:left w:val="single" w:color="000000" w:sz="4" w:space="0"/>
              <w:bottom w:val="single" w:color="000000" w:sz="4" w:space="0"/>
              <w:right w:val="single" w:color="000000" w:sz="4" w:space="0"/>
            </w:tcBorders>
          </w:tcPr>
          <w:p w14:paraId="12973DBE"/>
        </w:tc>
        <w:tc>
          <w:tcPr>
            <w:tcW w:w="3077" w:type="dxa"/>
            <w:gridSpan w:val="2"/>
            <w:tcBorders>
              <w:top w:val="single" w:color="000000" w:sz="4" w:space="0"/>
              <w:left w:val="single" w:color="000000" w:sz="4" w:space="0"/>
              <w:bottom w:val="single" w:color="000000" w:sz="4" w:space="0"/>
              <w:right w:val="single" w:color="000000" w:sz="4" w:space="0"/>
            </w:tcBorders>
          </w:tcPr>
          <w:p w14:paraId="3A0ABFB3"/>
        </w:tc>
      </w:tr>
      <w:tr w14:paraId="2372588D">
        <w:tblPrEx>
          <w:tblCellMar>
            <w:top w:w="0" w:type="dxa"/>
            <w:left w:w="58" w:type="dxa"/>
            <w:bottom w:w="62" w:type="dxa"/>
            <w:right w:w="6" w:type="dxa"/>
          </w:tblCellMar>
        </w:tblPrEx>
        <w:trPr>
          <w:trHeight w:val="764" w:hRule="atLeast"/>
        </w:trPr>
        <w:tc>
          <w:tcPr>
            <w:tcW w:w="0" w:type="auto"/>
            <w:vMerge w:val="continue"/>
            <w:tcBorders>
              <w:top w:val="nil"/>
              <w:left w:val="single" w:color="000000" w:sz="4" w:space="0"/>
              <w:bottom w:val="nil"/>
              <w:right w:val="single" w:color="000000" w:sz="4" w:space="0"/>
            </w:tcBorders>
          </w:tcPr>
          <w:p w14:paraId="7ECD9112"/>
        </w:tc>
        <w:tc>
          <w:tcPr>
            <w:tcW w:w="1204" w:type="dxa"/>
            <w:vMerge w:val="restart"/>
            <w:tcBorders>
              <w:top w:val="single" w:color="000000" w:sz="4" w:space="0"/>
              <w:left w:val="single" w:color="000000" w:sz="4" w:space="0"/>
              <w:bottom w:val="single" w:color="000000" w:sz="4" w:space="0"/>
              <w:right w:val="single" w:color="000000" w:sz="4" w:space="0"/>
            </w:tcBorders>
            <w:vAlign w:val="center"/>
          </w:tcPr>
          <w:p w14:paraId="4977608D">
            <w:pPr>
              <w:spacing w:after="0"/>
              <w:jc w:val="center"/>
            </w:pPr>
            <w:r>
              <w:rPr>
                <w:rFonts w:ascii="仿宋" w:hAnsi="仿宋" w:eastAsia="仿宋" w:cs="仿宋"/>
                <w:sz w:val="24"/>
              </w:rPr>
              <w:t>附属配套设施用地规模</w:t>
            </w:r>
          </w:p>
        </w:tc>
        <w:tc>
          <w:tcPr>
            <w:tcW w:w="2466" w:type="dxa"/>
            <w:gridSpan w:val="2"/>
            <w:tcBorders>
              <w:top w:val="single" w:color="000000" w:sz="4" w:space="0"/>
              <w:left w:val="single" w:color="000000" w:sz="4" w:space="0"/>
              <w:bottom w:val="single" w:color="000000" w:sz="4" w:space="0"/>
              <w:right w:val="single" w:color="000000" w:sz="4" w:space="0"/>
            </w:tcBorders>
            <w:vAlign w:val="center"/>
          </w:tcPr>
          <w:p w14:paraId="73BB6FBE">
            <w:pPr>
              <w:spacing w:after="0"/>
              <w:jc w:val="center"/>
            </w:pPr>
            <w:r>
              <w:rPr>
                <w:rFonts w:ascii="仿宋" w:hAnsi="仿宋" w:eastAsia="仿宋" w:cs="仿宋"/>
                <w:sz w:val="24"/>
              </w:rPr>
              <w:t>面积（公顷）</w:t>
            </w:r>
          </w:p>
        </w:tc>
        <w:tc>
          <w:tcPr>
            <w:tcW w:w="3077" w:type="dxa"/>
            <w:gridSpan w:val="2"/>
            <w:tcBorders>
              <w:top w:val="single" w:color="000000" w:sz="4" w:space="0"/>
              <w:left w:val="single" w:color="000000" w:sz="4" w:space="0"/>
              <w:bottom w:val="single" w:color="000000" w:sz="4" w:space="0"/>
              <w:right w:val="single" w:color="000000" w:sz="4" w:space="0"/>
            </w:tcBorders>
            <w:vAlign w:val="center"/>
          </w:tcPr>
          <w:p w14:paraId="3960A9F4">
            <w:pPr>
              <w:spacing w:after="0"/>
              <w:ind w:left="187"/>
            </w:pPr>
            <w:r>
              <w:rPr>
                <w:rFonts w:ascii="仿宋" w:hAnsi="仿宋" w:eastAsia="仿宋" w:cs="仿宋"/>
                <w:sz w:val="24"/>
              </w:rPr>
              <w:t>农业设施建筑结构和层数</w:t>
            </w:r>
          </w:p>
        </w:tc>
      </w:tr>
      <w:tr w14:paraId="5BB704C0">
        <w:tblPrEx>
          <w:tblCellMar>
            <w:top w:w="0" w:type="dxa"/>
            <w:left w:w="58" w:type="dxa"/>
            <w:bottom w:w="62" w:type="dxa"/>
            <w:right w:w="6" w:type="dxa"/>
          </w:tblCellMar>
        </w:tblPrEx>
        <w:trPr>
          <w:trHeight w:val="822" w:hRule="atLeast"/>
        </w:trPr>
        <w:tc>
          <w:tcPr>
            <w:tcW w:w="0" w:type="auto"/>
            <w:vMerge w:val="continue"/>
            <w:tcBorders>
              <w:top w:val="nil"/>
              <w:left w:val="single" w:color="000000" w:sz="4" w:space="0"/>
              <w:bottom w:val="single" w:color="000000" w:sz="4" w:space="0"/>
              <w:right w:val="single" w:color="000000" w:sz="4" w:space="0"/>
            </w:tcBorders>
          </w:tcPr>
          <w:p w14:paraId="54F8CD87"/>
        </w:tc>
        <w:tc>
          <w:tcPr>
            <w:tcW w:w="0" w:type="auto"/>
            <w:vMerge w:val="continue"/>
            <w:tcBorders>
              <w:top w:val="nil"/>
              <w:left w:val="single" w:color="000000" w:sz="4" w:space="0"/>
              <w:bottom w:val="single" w:color="000000" w:sz="4" w:space="0"/>
              <w:right w:val="single" w:color="000000" w:sz="4" w:space="0"/>
            </w:tcBorders>
          </w:tcPr>
          <w:p w14:paraId="451A8782"/>
        </w:tc>
        <w:tc>
          <w:tcPr>
            <w:tcW w:w="2466" w:type="dxa"/>
            <w:gridSpan w:val="2"/>
            <w:tcBorders>
              <w:top w:val="single" w:color="000000" w:sz="4" w:space="0"/>
              <w:left w:val="single" w:color="000000" w:sz="4" w:space="0"/>
              <w:bottom w:val="single" w:color="000000" w:sz="4" w:space="0"/>
              <w:right w:val="single" w:color="000000" w:sz="4" w:space="0"/>
            </w:tcBorders>
          </w:tcPr>
          <w:p w14:paraId="337A2AFD"/>
        </w:tc>
        <w:tc>
          <w:tcPr>
            <w:tcW w:w="3077" w:type="dxa"/>
            <w:gridSpan w:val="2"/>
            <w:tcBorders>
              <w:top w:val="single" w:color="000000" w:sz="4" w:space="0"/>
              <w:left w:val="single" w:color="000000" w:sz="4" w:space="0"/>
              <w:bottom w:val="single" w:color="000000" w:sz="4" w:space="0"/>
              <w:right w:val="single" w:color="000000" w:sz="4" w:space="0"/>
            </w:tcBorders>
            <w:vAlign w:val="bottom"/>
          </w:tcPr>
          <w:p w14:paraId="39C39FF3"/>
        </w:tc>
      </w:tr>
      <w:tr w14:paraId="64F68671">
        <w:tblPrEx>
          <w:tblCellMar>
            <w:top w:w="0" w:type="dxa"/>
            <w:left w:w="58" w:type="dxa"/>
            <w:bottom w:w="62" w:type="dxa"/>
            <w:right w:w="6" w:type="dxa"/>
          </w:tblCellMar>
        </w:tblPrEx>
        <w:trPr>
          <w:trHeight w:val="1588"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689E1752">
            <w:pPr>
              <w:spacing w:after="0"/>
            </w:pPr>
            <w:r>
              <w:rPr>
                <w:rFonts w:ascii="仿宋" w:hAnsi="仿宋" w:eastAsia="仿宋" w:cs="仿宋"/>
                <w:sz w:val="24"/>
              </w:rPr>
              <w:t>设施农业用地所在村集体经济组织（或国有农用地使用权人）意见</w:t>
            </w:r>
          </w:p>
        </w:tc>
        <w:tc>
          <w:tcPr>
            <w:tcW w:w="6746" w:type="dxa"/>
            <w:gridSpan w:val="5"/>
            <w:tcBorders>
              <w:top w:val="single" w:color="000000" w:sz="4" w:space="0"/>
              <w:left w:val="single" w:color="000000" w:sz="4" w:space="0"/>
              <w:bottom w:val="single" w:color="000000" w:sz="4" w:space="0"/>
              <w:right w:val="single" w:color="000000" w:sz="4" w:space="0"/>
            </w:tcBorders>
            <w:vAlign w:val="bottom"/>
          </w:tcPr>
          <w:p w14:paraId="33E33764">
            <w:pPr>
              <w:spacing w:after="0"/>
              <w:ind w:left="1403" w:right="720"/>
              <w:jc w:val="right"/>
            </w:pPr>
            <w:r>
              <w:rPr>
                <w:rFonts w:ascii="仿宋" w:hAnsi="仿宋" w:eastAsia="仿宋" w:cs="仿宋"/>
                <w:sz w:val="24"/>
              </w:rPr>
              <w:t>负责人：（负责人签署意见并加盖公章）年 月 日</w:t>
            </w:r>
          </w:p>
        </w:tc>
      </w:tr>
    </w:tbl>
    <w:p w14:paraId="496DFD69">
      <w:pPr>
        <w:keepNext w:val="0"/>
        <w:keepLines w:val="0"/>
        <w:pageBreakBefore w:val="0"/>
        <w:widowControl/>
        <w:kinsoku/>
        <w:wordWrap/>
        <w:overflowPunct/>
        <w:topLinePunct w:val="0"/>
        <w:autoSpaceDE/>
        <w:autoSpaceDN/>
        <w:bidi w:val="0"/>
        <w:adjustRightInd/>
        <w:snapToGrid/>
        <w:spacing w:after="390" w:line="260" w:lineRule="auto"/>
        <w:ind w:left="0" w:right="0" w:firstLine="0"/>
        <w:jc w:val="left"/>
        <w:textAlignment w:val="auto"/>
        <w:rPr>
          <w:rFonts w:hint="eastAsia" w:ascii="黑体" w:hAnsi="黑体" w:eastAsia="黑体" w:cs="黑体"/>
          <w:color w:val="000000"/>
          <w:sz w:val="32"/>
          <w:szCs w:val="22"/>
          <w:lang w:eastAsia="zh-CN"/>
        </w:rPr>
      </w:pPr>
      <w:r>
        <w:rPr>
          <w:rFonts w:ascii="黑体" w:hAnsi="黑体" w:eastAsia="黑体" w:cs="黑体"/>
          <w:color w:val="000000"/>
          <w:sz w:val="32"/>
          <w:szCs w:val="22"/>
        </w:rPr>
        <w:t>附件</w:t>
      </w:r>
      <w:r>
        <w:rPr>
          <w:rFonts w:hint="eastAsia" w:ascii="黑体" w:hAnsi="黑体" w:eastAsia="黑体" w:cs="黑体"/>
          <w:color w:val="000000"/>
          <w:sz w:val="32"/>
          <w:szCs w:val="22"/>
          <w:lang w:val="en-US" w:eastAsia="zh-CN"/>
        </w:rPr>
        <w:t>4</w:t>
      </w:r>
    </w:p>
    <w:p w14:paraId="1916EA7A">
      <w:pPr>
        <w:pStyle w:val="2"/>
      </w:pPr>
      <w:r>
        <w:t>浙江省设施农业用地使用协议</w:t>
      </w:r>
    </w:p>
    <w:p w14:paraId="6CA7CAB9">
      <w:pPr>
        <w:spacing w:after="1139" w:line="346" w:lineRule="auto"/>
        <w:ind w:left="1051" w:right="1206" w:hanging="10"/>
        <w:jc w:val="center"/>
        <w:rPr>
          <w:rFonts w:hint="eastAsia" w:ascii="仿宋" w:hAnsi="仿宋" w:eastAsia="仿宋" w:cs="仿宋"/>
          <w:sz w:val="32"/>
          <w:szCs w:val="32"/>
        </w:rPr>
      </w:pPr>
      <w:r>
        <w:rPr>
          <w:rFonts w:hint="eastAsia" w:ascii="仿宋" w:hAnsi="仿宋" w:eastAsia="仿宋" w:cs="仿宋"/>
          <w:sz w:val="32"/>
          <w:szCs w:val="32"/>
        </w:rPr>
        <w:t>（参考格式）</w:t>
      </w:r>
    </w:p>
    <w:p w14:paraId="348DAEC1">
      <w:pPr>
        <w:spacing w:after="592"/>
        <w:ind w:left="649" w:right="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0288" behindDoc="0" locked="0" layoutInCell="1" allowOverlap="1">
                <wp:simplePos x="0" y="0"/>
                <wp:positionH relativeFrom="column">
                  <wp:posOffset>1019175</wp:posOffset>
                </wp:positionH>
                <wp:positionV relativeFrom="paragraph">
                  <wp:posOffset>198120</wp:posOffset>
                </wp:positionV>
                <wp:extent cx="1647190" cy="8890"/>
                <wp:effectExtent l="0" t="0" r="0" b="0"/>
                <wp:wrapNone/>
                <wp:docPr id="19" name="Group 741"/>
                <wp:cNvGraphicFramePr/>
                <a:graphic xmlns:a="http://schemas.openxmlformats.org/drawingml/2006/main">
                  <a:graphicData uri="http://schemas.microsoft.com/office/word/2010/wordprocessingGroup">
                    <wpg:wgp>
                      <wpg:cNvGrpSpPr/>
                      <wpg:grpSpPr>
                        <a:xfrm>
                          <a:off x="0" y="0"/>
                          <a:ext cx="1647444" cy="9144"/>
                          <a:chOff x="0" y="0"/>
                          <a:chExt cx="1647444" cy="9144"/>
                        </a:xfrm>
                      </wpg:grpSpPr>
                      <wps:wsp>
                        <wps:cNvPr id="15" name="Shape 15"/>
                        <wps:cNvSpPr/>
                        <wps:spPr>
                          <a:xfrm>
                            <a:off x="0" y="0"/>
                            <a:ext cx="1647444" cy="0"/>
                          </a:xfrm>
                          <a:custGeom>
                            <a:avLst/>
                            <a:gdLst/>
                            <a:ahLst/>
                            <a:cxnLst/>
                            <a:rect l="0" t="0" r="0" b="0"/>
                            <a:pathLst>
                              <a:path w="1647444">
                                <a:moveTo>
                                  <a:pt x="0" y="0"/>
                                </a:moveTo>
                                <a:lnTo>
                                  <a:pt x="1647444"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41" o:spid="_x0000_s1026" o:spt="203" style="position:absolute;left:0pt;margin-left:80.25pt;margin-top:15.6pt;height:0.7pt;width:129.7pt;z-index:251660288;mso-width-relative:page;mso-height-relative:page;" coordsize="1647444,9144" o:gfxdata="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3SEPdkAAAAJAQAADwAAAAAAAAABACAA&#10;AAAiAAAAZHJzL2Rvd25yZXYueG1sUEsBAhQAFAAAAAgAh07iQMH88h5FAgAAgwUAAA4AAAAAAAAA&#10;AQAgAAAAKAEAAGRycy9lMm9Eb2MueG1sUEsFBgAAAAAGAAYAWQEAAN8FAAAAAA==&#10;">
                <o:lock v:ext="edit" aspectratio="f"/>
                <v:shape id="Shape 15" o:spid="_x0000_s1026" o:spt="100" style="position:absolute;left:0;top:0;height:0;width:1647444;" filled="f" stroked="t" coordsize="1647444,1" o:gfxdata="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YYVrsAAADb&#10;AAAADwAAAAAAAAABACAAAAAiAAAAZHJzL2Rvd25yZXYueG1sUEsBAhQAFAAAAAgAh07iQDMvBZ47&#10;AAAAOQAAABAAAAAAAAAAAQAgAAAACgEAAGRycy9zaGFwZXhtbC54bWxQSwUGAAAAAAYABgBbAQAA&#10;tAMAAAAA&#10;" path="m0,0l1647444,0e">
                  <v:fill on="f" focussize="0,0"/>
                  <v:stroke weight="0.72pt" color="#000000" miterlimit="8" joinstyle="bevel"/>
                  <v:imagedata o:title=""/>
                  <o:lock v:ext="edit" aspectratio="f"/>
                </v:shape>
              </v:group>
            </w:pict>
          </mc:Fallback>
        </mc:AlternateContent>
      </w:r>
      <w:r>
        <w:rPr>
          <w:rFonts w:hint="eastAsia" w:ascii="仿宋" w:hAnsi="仿宋" w:eastAsia="仿宋" w:cs="仿宋"/>
          <w:sz w:val="32"/>
          <w:szCs w:val="32"/>
        </w:rPr>
        <w:t>甲方：</w:t>
      </w:r>
      <w:r>
        <w:rPr>
          <w:rFonts w:hint="eastAsia" w:ascii="仿宋" w:hAnsi="仿宋" w:eastAsia="仿宋" w:cs="仿宋"/>
          <w:sz w:val="32"/>
          <w:szCs w:val="32"/>
        </w:rPr>
        <w:tab/>
      </w:r>
      <w:r>
        <w:rPr>
          <w:rFonts w:hint="eastAsia" w:ascii="仿宋" w:hAnsi="仿宋" w:eastAsia="仿宋" w:cs="仿宋"/>
          <w:sz w:val="32"/>
          <w:szCs w:val="32"/>
        </w:rPr>
        <w:t xml:space="preserve">                村民委员会（集体经济组织）</w:t>
      </w:r>
    </w:p>
    <w:p w14:paraId="5A9B2F99">
      <w:pPr>
        <w:spacing w:after="592"/>
        <w:ind w:left="649" w:right="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rPr>
        <mc:AlternateContent>
          <mc:Choice Requires="wpg">
            <w:drawing>
              <wp:inline distT="0" distB="0" distL="0" distR="0">
                <wp:extent cx="1040765" cy="8890"/>
                <wp:effectExtent l="0" t="0" r="0" b="0"/>
                <wp:docPr id="20" name="Group 742"/>
                <wp:cNvGraphicFramePr/>
                <a:graphic xmlns:a="http://schemas.openxmlformats.org/drawingml/2006/main">
                  <a:graphicData uri="http://schemas.microsoft.com/office/word/2010/wordprocessingGroup">
                    <wpg:wgp>
                      <wpg:cNvGrpSpPr/>
                      <wpg:grpSpPr>
                        <a:xfrm>
                          <a:off x="0" y="0"/>
                          <a:ext cx="1040892" cy="9144"/>
                          <a:chOff x="0" y="0"/>
                          <a:chExt cx="1040892" cy="9144"/>
                        </a:xfrm>
                      </wpg:grpSpPr>
                      <wps:wsp>
                        <wps:cNvPr id="18" name="Shape 18"/>
                        <wps:cNvSpPr/>
                        <wps:spPr>
                          <a:xfrm>
                            <a:off x="0" y="0"/>
                            <a:ext cx="1040892" cy="0"/>
                          </a:xfrm>
                          <a:custGeom>
                            <a:avLst/>
                            <a:gdLst/>
                            <a:ahLst/>
                            <a:cxnLst/>
                            <a:rect l="0" t="0" r="0" b="0"/>
                            <a:pathLst>
                              <a:path w="1040892">
                                <a:moveTo>
                                  <a:pt x="0" y="0"/>
                                </a:moveTo>
                                <a:lnTo>
                                  <a:pt x="1040892"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42" o:spid="_x0000_s1026" o:spt="203" style="height:0.7pt;width:81.95pt;" coordsize="1040892,9144" o:gfxdata="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VinDdQAAAADAQAADwAAAAAAAAABACAAAAAi&#10;AAAAZHJzL2Rvd25yZXYueG1sUEsBAhQAFAAAAAgAh07iQEoSQDpHAgAAgwUAAA4AAAAAAAAAAQAg&#10;AAAAIwEAAGRycy9lMm9Eb2MueG1sUEsFBgAAAAAGAAYAWQEAANwFAAAAAA==&#10;">
                <o:lock v:ext="edit" aspectratio="f"/>
                <v:shape id="Shape 18" o:spid="_x0000_s1026" o:spt="100" style="position:absolute;left:0;top:0;height:0;width:1040892;" filled="f" stroked="t" coordsize="1040892,1" o:gfxdata="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hwFbsAAADb&#10;AAAADwAAAAAAAAABACAAAAAiAAAAZHJzL2Rvd25yZXYueG1sUEsBAhQAFAAAAAgAh07iQDMvBZ47&#10;AAAAOQAAABAAAAAAAAAAAQAgAAAACgEAAGRycy9zaGFwZXhtbC54bWxQSwUGAAAAAAYABgBbAQAA&#10;tAMAAAAA&#10;" path="m0,0l1040892,0e">
                  <v:fill on="f" focussize="0,0"/>
                  <v:stroke weight="0.72pt" color="#000000" miterlimit="8" joinstyle="bevel"/>
                  <v:imagedata o:title=""/>
                  <o:lock v:ext="edit" aspectratio="f"/>
                </v:shape>
                <w10:wrap type="none"/>
                <w10:anchorlock/>
              </v:group>
            </w:pict>
          </mc:Fallback>
        </mc:AlternateContent>
      </w:r>
    </w:p>
    <w:p w14:paraId="5A4D1CEE">
      <w:pPr>
        <w:spacing w:after="693"/>
        <w:ind w:left="649" w:right="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1312" behindDoc="0" locked="0" layoutInCell="1" allowOverlap="1">
                <wp:simplePos x="0" y="0"/>
                <wp:positionH relativeFrom="column">
                  <wp:posOffset>1019175</wp:posOffset>
                </wp:positionH>
                <wp:positionV relativeFrom="paragraph">
                  <wp:posOffset>198120</wp:posOffset>
                </wp:positionV>
                <wp:extent cx="1647190" cy="8890"/>
                <wp:effectExtent l="0" t="0" r="0" b="0"/>
                <wp:wrapNone/>
                <wp:docPr id="21" name="Group 743"/>
                <wp:cNvGraphicFramePr/>
                <a:graphic xmlns:a="http://schemas.openxmlformats.org/drawingml/2006/main">
                  <a:graphicData uri="http://schemas.microsoft.com/office/word/2010/wordprocessingGroup">
                    <wpg:wgp>
                      <wpg:cNvGrpSpPr/>
                      <wpg:grpSpPr>
                        <a:xfrm>
                          <a:off x="0" y="0"/>
                          <a:ext cx="1647444" cy="9144"/>
                          <a:chOff x="0" y="0"/>
                          <a:chExt cx="1647444" cy="9144"/>
                        </a:xfrm>
                      </wpg:grpSpPr>
                      <wps:wsp>
                        <wps:cNvPr id="22" name="Shape 21"/>
                        <wps:cNvSpPr/>
                        <wps:spPr>
                          <a:xfrm>
                            <a:off x="0" y="0"/>
                            <a:ext cx="1647444" cy="0"/>
                          </a:xfrm>
                          <a:custGeom>
                            <a:avLst/>
                            <a:gdLst/>
                            <a:ahLst/>
                            <a:cxnLst/>
                            <a:rect l="0" t="0" r="0" b="0"/>
                            <a:pathLst>
                              <a:path w="1647444">
                                <a:moveTo>
                                  <a:pt x="0" y="0"/>
                                </a:moveTo>
                                <a:lnTo>
                                  <a:pt x="1647444"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43" o:spid="_x0000_s1026" o:spt="203" style="position:absolute;left:0pt;margin-left:80.25pt;margin-top:15.6pt;height:0.7pt;width:129.7pt;z-index:251661312;mso-width-relative:page;mso-height-relative:page;" coordsize="1647444,9144" o:gfxdata="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0hD3ZAAAACQEAAA8AAAAAAAAAAQAg&#10;AAAAIgAAAGRycy9kb3ducmV2LnhtbFBLAQIUABQAAAAIAIdO4kDnAS8BRgIAAIMFAAAOAAAAAAAA&#10;AAEAIAAAACgBAABkcnMvZTJvRG9jLnhtbFBLBQYAAAAABgAGAFkBAADgBQAAAAA=&#10;">
                <o:lock v:ext="edit" aspectratio="f"/>
                <v:shape id="Shape 21" o:spid="_x0000_s1026" o:spt="100" style="position:absolute;left:0;top:0;height:0;width:1647444;" filled="f" stroked="t" coordsize="1647444,1" o:gfxdata="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00qfvQAA&#10;ANsAAAAPAAAAAAAAAAEAIAAAACIAAABkcnMvZG93bnJldi54bWxQSwECFAAUAAAACACHTuJAMy8F&#10;njsAAAA5AAAAEAAAAAAAAAABACAAAAAMAQAAZHJzL3NoYXBleG1sLnhtbFBLBQYAAAAABgAGAFsB&#10;AAC2AwAAAAA=&#10;" path="m0,0l1647444,0e">
                  <v:fill on="f" focussize="0,0"/>
                  <v:stroke weight="0.72pt" color="#000000" miterlimit="8" joinstyle="bevel"/>
                  <v:imagedata o:title=""/>
                  <o:lock v:ext="edit" aspectratio="f"/>
                </v:shape>
              </v:group>
            </w:pict>
          </mc:Fallback>
        </mc:AlternateContent>
      </w:r>
      <w:r>
        <w:rPr>
          <w:rFonts w:hint="eastAsia" w:ascii="仿宋" w:hAnsi="仿宋" w:eastAsia="仿宋" w:cs="仿宋"/>
          <w:sz w:val="32"/>
          <w:szCs w:val="32"/>
        </w:rPr>
        <w:t>乙方：</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lang w:eastAsia="zh-CN"/>
        </w:rPr>
        <w:t>设施农业用地经营主体</w:t>
      </w:r>
      <w:r>
        <w:rPr>
          <w:rFonts w:hint="eastAsia" w:ascii="仿宋" w:hAnsi="仿宋" w:eastAsia="仿宋" w:cs="仿宋"/>
          <w:sz w:val="32"/>
          <w:szCs w:val="32"/>
        </w:rPr>
        <w:t>）</w:t>
      </w:r>
    </w:p>
    <w:p w14:paraId="5FDD8ADF">
      <w:pPr>
        <w:spacing w:after="693"/>
        <w:ind w:left="649" w:right="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rPr>
        <mc:AlternateContent>
          <mc:Choice Requires="wpg">
            <w:drawing>
              <wp:inline distT="0" distB="0" distL="0" distR="0">
                <wp:extent cx="1040765" cy="8890"/>
                <wp:effectExtent l="0" t="0" r="0" b="0"/>
                <wp:docPr id="23" name="Group 744"/>
                <wp:cNvGraphicFramePr/>
                <a:graphic xmlns:a="http://schemas.openxmlformats.org/drawingml/2006/main">
                  <a:graphicData uri="http://schemas.microsoft.com/office/word/2010/wordprocessingGroup">
                    <wpg:wgp>
                      <wpg:cNvGrpSpPr/>
                      <wpg:grpSpPr>
                        <a:xfrm>
                          <a:off x="0" y="0"/>
                          <a:ext cx="1040892" cy="9144"/>
                          <a:chOff x="0" y="0"/>
                          <a:chExt cx="1040892" cy="9144"/>
                        </a:xfrm>
                      </wpg:grpSpPr>
                      <wps:wsp>
                        <wps:cNvPr id="24" name="Shape 24"/>
                        <wps:cNvSpPr/>
                        <wps:spPr>
                          <a:xfrm>
                            <a:off x="0" y="0"/>
                            <a:ext cx="1040892" cy="0"/>
                          </a:xfrm>
                          <a:custGeom>
                            <a:avLst/>
                            <a:gdLst/>
                            <a:ahLst/>
                            <a:cxnLst/>
                            <a:rect l="0" t="0" r="0" b="0"/>
                            <a:pathLst>
                              <a:path w="1040892">
                                <a:moveTo>
                                  <a:pt x="0" y="0"/>
                                </a:moveTo>
                                <a:lnTo>
                                  <a:pt x="1040892"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44" o:spid="_x0000_s1026" o:spt="203" style="height:0.7pt;width:81.95pt;" coordsize="1040892,9144" o:gfxdata="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WKcN1AAAAAMBAAAPAAAAAAAAAAEAIAAAACIA&#10;AABkcnMvZG93bnJldi54bWxQSwECFAAUAAAACACHTuJAJwxdp0YCAACDBQAADgAAAAAAAAABACAA&#10;AAAjAQAAZHJzL2Uyb0RvYy54bWxQSwUGAAAAAAYABgBZAQAA2wUAAAAA&#10;">
                <o:lock v:ext="edit" aspectratio="f"/>
                <v:shape id="Shape 24" o:spid="_x0000_s1026" o:spt="100" style="position:absolute;left:0;top:0;height:0;width:1040892;" filled="f" stroked="t" coordsize="1040892,1" o:gfxdata="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KbCtugAAANsA&#10;AAAPAAAAAAAAAAEAIAAAACIAAABkcnMvZG93bnJldi54bWxQSwECFAAUAAAACACHTuJAMy8FnjsA&#10;AAA5AAAAEAAAAAAAAAABACAAAAAJAQAAZHJzL3NoYXBleG1sLnhtbFBLBQYAAAAABgAGAFsBAACz&#10;AwAAAAA=&#10;" path="m0,0l1040892,0e">
                  <v:fill on="f" focussize="0,0"/>
                  <v:stroke weight="0.72pt" color="#000000" miterlimit="8" joinstyle="bevel"/>
                  <v:imagedata o:title=""/>
                  <o:lock v:ext="edit" aspectratio="f"/>
                </v:shape>
                <w10:wrap type="none"/>
                <w10:anchorlock/>
              </v:group>
            </w:pict>
          </mc:Fallback>
        </mc:AlternateContent>
      </w:r>
    </w:p>
    <w:p w14:paraId="3A98C1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根据浙江省自然资源厅、浙江省农业农村厅《关于规范设施农业用地管理 促进设施农业健康发展的通知》要求，经协商，签订本协议。</w:t>
      </w:r>
    </w:p>
    <w:p w14:paraId="3CB1D9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一、乙方因                         需要，需使用甲方位于               乡镇             村的集体土地          亩作为设施农业用地，其中生产设施用地面积             亩，附属配套设施用地面积              亩。该宗土地具体情况为                                                 ，四至位置见附图。</w:t>
      </w:r>
    </w:p>
    <w:p w14:paraId="530C7D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二、甲方同意乙方使用该宗土地    年，自    年    月    日起，至    年    月    日止。</w:t>
      </w:r>
    </w:p>
    <w:p w14:paraId="0D2580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三、根据乙方提供的设施农业建设方案，该宗土地主要用于                                                              。</w:t>
      </w:r>
    </w:p>
    <w:p w14:paraId="6A37CF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乙方要根据设施农业用地复垦要求，编制土地复垦方案，预存土地复垦资金。乙方须依法依规开展生产经营活动，严格按协议约定条款使用设施农业用地，不得改变土地用途，不得擅自扩大用地规模。该宗设施农业用地不再使用的，乙方必须在规定时间内恢复土地原用途并交还甲方。</w:t>
      </w:r>
    </w:p>
    <w:p w14:paraId="07B627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本协议的变更、解除或不可抗因素无法执行的，须经甲乙双方协商同意，并报设施农业用地项目所在地乡镇人民政府（街道办）重新备案。本协议未尽事项，由甲、乙双方协商确定并签署补充协议。因履行本协议发生争议，由双方协商解决。</w:t>
      </w:r>
    </w:p>
    <w:p w14:paraId="39C72E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六、本协议由甲、乙双方代表签字（盖章）。协议约定条款在             乡镇人民政府（街道办）完成备案后方可生效。</w:t>
      </w:r>
    </w:p>
    <w:p w14:paraId="092BC3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七、本协议一式五份，协议双方、乡镇人民政府（街道办）、县级资源规划、农业农村部门各执一份。</w:t>
      </w:r>
    </w:p>
    <w:p w14:paraId="595C5945">
      <w:pPr>
        <w:spacing w:after="1772"/>
        <w:ind w:left="1598" w:right="0" w:hanging="960"/>
        <w:rPr>
          <w:rFonts w:hint="eastAsia" w:ascii="仿宋" w:hAnsi="仿宋" w:eastAsia="仿宋" w:cs="仿宋"/>
          <w:sz w:val="32"/>
          <w:szCs w:val="32"/>
        </w:rPr>
      </w:pPr>
    </w:p>
    <w:p w14:paraId="7D980087">
      <w:pPr>
        <w:spacing w:after="1772"/>
        <w:ind w:left="1598" w:right="0" w:hanging="960"/>
        <w:rPr>
          <w:rFonts w:hint="eastAsia" w:ascii="仿宋" w:hAnsi="仿宋" w:eastAsia="仿宋" w:cs="仿宋"/>
          <w:sz w:val="32"/>
          <w:szCs w:val="32"/>
        </w:rPr>
      </w:pPr>
      <w:r>
        <w:rPr>
          <w:rFonts w:hint="eastAsia" w:ascii="仿宋" w:hAnsi="仿宋" w:eastAsia="仿宋" w:cs="仿宋"/>
          <w:sz w:val="32"/>
          <w:szCs w:val="32"/>
        </w:rPr>
        <w:t>附件：设施农业用地四至范围图（包括生产设施用地、附属配套设施用地范围）</w:t>
      </w:r>
    </w:p>
    <w:p w14:paraId="1F0D951C">
      <w:pPr>
        <w:spacing w:after="174" w:line="259" w:lineRule="auto"/>
        <w:ind w:left="649" w:right="0"/>
        <w:rPr>
          <w:rFonts w:hint="eastAsia" w:ascii="仿宋" w:hAnsi="仿宋" w:eastAsia="仿宋" w:cs="仿宋"/>
          <w:sz w:val="32"/>
          <w:szCs w:val="32"/>
        </w:rPr>
      </w:pPr>
      <w:r>
        <w:rPr>
          <w:rFonts w:hint="eastAsia" w:ascii="仿宋" w:hAnsi="仿宋" w:eastAsia="仿宋" w:cs="仿宋"/>
          <w:sz w:val="32"/>
          <w:szCs w:val="32"/>
        </w:rPr>
        <w:t>甲方（盖章）：</w:t>
      </w:r>
    </w:p>
    <w:p w14:paraId="4E452DF6">
      <w:pPr>
        <w:spacing w:after="174" w:line="259" w:lineRule="auto"/>
        <w:ind w:left="649" w:right="0"/>
        <w:rPr>
          <w:rFonts w:hint="eastAsia" w:ascii="仿宋" w:hAnsi="仿宋" w:eastAsia="仿宋" w:cs="仿宋"/>
          <w:sz w:val="32"/>
          <w:szCs w:val="32"/>
        </w:rPr>
      </w:pPr>
      <w:r>
        <w:rPr>
          <w:rFonts w:hint="eastAsia" w:ascii="仿宋" w:hAnsi="仿宋" w:eastAsia="仿宋" w:cs="仿宋"/>
          <w:sz w:val="32"/>
          <w:szCs w:val="32"/>
        </w:rPr>
        <w:t>法定代表人（签字）：</w:t>
      </w:r>
    </w:p>
    <w:p w14:paraId="47BD2FFD">
      <w:pPr>
        <w:spacing w:after="640"/>
        <w:ind w:left="5392" w:right="0"/>
        <w:rPr>
          <w:rFonts w:hint="eastAsia" w:ascii="仿宋" w:hAnsi="仿宋" w:eastAsia="仿宋" w:cs="仿宋"/>
          <w:sz w:val="32"/>
          <w:szCs w:val="32"/>
        </w:rPr>
      </w:pPr>
      <w:r>
        <w:rPr>
          <w:rFonts w:hint="eastAsia" w:ascii="仿宋" w:hAnsi="仿宋" w:eastAsia="仿宋" w:cs="仿宋"/>
          <w:sz w:val="32"/>
          <w:szCs w:val="32"/>
        </w:rPr>
        <w:t>年 月 日</w:t>
      </w:r>
    </w:p>
    <w:p w14:paraId="28046671">
      <w:pPr>
        <w:spacing w:after="174" w:line="259" w:lineRule="auto"/>
        <w:ind w:left="649" w:right="0"/>
        <w:rPr>
          <w:rFonts w:hint="eastAsia" w:ascii="仿宋" w:hAnsi="仿宋" w:eastAsia="仿宋" w:cs="仿宋"/>
          <w:sz w:val="32"/>
          <w:szCs w:val="32"/>
        </w:rPr>
      </w:pPr>
      <w:r>
        <w:rPr>
          <w:rFonts w:hint="eastAsia" w:ascii="仿宋" w:hAnsi="仿宋" w:eastAsia="仿宋" w:cs="仿宋"/>
          <w:sz w:val="32"/>
          <w:szCs w:val="32"/>
        </w:rPr>
        <w:t>乙方（盖章）：</w:t>
      </w:r>
    </w:p>
    <w:p w14:paraId="3A7BB358">
      <w:pPr>
        <w:spacing w:after="174" w:line="259" w:lineRule="auto"/>
        <w:ind w:left="649" w:right="0"/>
        <w:rPr>
          <w:rFonts w:hint="eastAsia" w:ascii="仿宋" w:hAnsi="仿宋" w:eastAsia="仿宋" w:cs="仿宋"/>
          <w:sz w:val="32"/>
          <w:szCs w:val="32"/>
        </w:rPr>
      </w:pPr>
      <w:r>
        <w:rPr>
          <w:rFonts w:hint="eastAsia" w:ascii="仿宋" w:hAnsi="仿宋" w:eastAsia="仿宋" w:cs="仿宋"/>
          <w:sz w:val="32"/>
          <w:szCs w:val="32"/>
        </w:rPr>
        <w:t>法定代表人（签字）：</w:t>
      </w:r>
    </w:p>
    <w:p w14:paraId="041504DE">
      <w:pPr>
        <w:spacing w:after="5960"/>
        <w:ind w:left="5392" w:right="0"/>
        <w:rPr>
          <w:rFonts w:hint="eastAsia" w:ascii="仿宋" w:hAnsi="仿宋" w:eastAsia="仿宋" w:cs="仿宋"/>
          <w:sz w:val="32"/>
          <w:szCs w:val="32"/>
        </w:rPr>
      </w:pPr>
      <w:r>
        <w:rPr>
          <w:rFonts w:hint="eastAsia" w:ascii="仿宋" w:hAnsi="仿宋" w:eastAsia="仿宋" w:cs="仿宋"/>
          <w:sz w:val="32"/>
          <w:szCs w:val="32"/>
        </w:rPr>
        <w:t>年 月 日</w:t>
      </w:r>
    </w:p>
    <w:p w14:paraId="7D0A2D36">
      <w:pPr>
        <w:keepNext w:val="0"/>
        <w:keepLines w:val="0"/>
        <w:pageBreakBefore w:val="0"/>
        <w:widowControl/>
        <w:kinsoku/>
        <w:wordWrap/>
        <w:overflowPunct/>
        <w:topLinePunct w:val="0"/>
        <w:autoSpaceDE/>
        <w:autoSpaceDN/>
        <w:bidi w:val="0"/>
        <w:adjustRightInd/>
        <w:snapToGrid/>
        <w:spacing w:after="150" w:line="260" w:lineRule="auto"/>
        <w:ind w:left="0" w:right="0" w:firstLine="0"/>
        <w:jc w:val="left"/>
        <w:textAlignment w:val="auto"/>
        <w:rPr>
          <w:rFonts w:hint="eastAsia" w:ascii="黑体" w:hAnsi="黑体" w:eastAsia="黑体" w:cs="黑体"/>
          <w:color w:val="000000"/>
          <w:sz w:val="32"/>
          <w:szCs w:val="22"/>
          <w:lang w:eastAsia="zh-CN"/>
        </w:rPr>
      </w:pPr>
      <w:r>
        <w:rPr>
          <w:rFonts w:hint="eastAsia" w:ascii="黑体" w:hAnsi="黑体" w:eastAsia="黑体" w:cs="黑体"/>
          <w:color w:val="000000"/>
          <w:sz w:val="32"/>
          <w:szCs w:val="22"/>
        </w:rPr>
        <w:t>附件</w:t>
      </w:r>
      <w:r>
        <w:rPr>
          <w:rFonts w:hint="eastAsia" w:ascii="黑体" w:hAnsi="黑体" w:eastAsia="黑体" w:cs="黑体"/>
          <w:color w:val="000000"/>
          <w:sz w:val="32"/>
          <w:szCs w:val="22"/>
          <w:lang w:val="en-US" w:eastAsia="zh-CN"/>
        </w:rPr>
        <w:t>5</w:t>
      </w:r>
    </w:p>
    <w:p w14:paraId="0EC997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eastAsia="方正小标宋简体"/>
          <w:b/>
          <w:bCs/>
          <w:sz w:val="36"/>
          <w:szCs w:val="36"/>
          <w:lang w:eastAsia="zh-CN"/>
        </w:rPr>
      </w:pPr>
      <w:r>
        <w:rPr>
          <w:rFonts w:hint="eastAsia" w:ascii="方正小标宋简体" w:eastAsia="方正小标宋简体"/>
          <w:b/>
          <w:bCs/>
          <w:sz w:val="36"/>
          <w:szCs w:val="36"/>
          <w:lang w:eastAsia="zh-CN"/>
        </w:rPr>
        <w:t>龙游县设施农业建设方案和土地使用条件信息公示</w:t>
      </w:r>
    </w:p>
    <w:p w14:paraId="429666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auto"/>
          <w:spacing w:val="0"/>
          <w:sz w:val="32"/>
          <w:szCs w:val="32"/>
        </w:rPr>
        <w:t>根据</w:t>
      </w:r>
      <w:r>
        <w:rPr>
          <w:rFonts w:hint="eastAsia" w:ascii="仿宋_GB2312" w:hAnsi="仿宋_GB2312" w:eastAsia="仿宋_GB2312" w:cs="仿宋_GB2312"/>
          <w:i w:val="0"/>
          <w:iCs w:val="0"/>
          <w:caps w:val="0"/>
          <w:color w:val="auto"/>
          <w:spacing w:val="0"/>
          <w:sz w:val="32"/>
          <w:szCs w:val="32"/>
          <w:lang w:eastAsia="zh-CN"/>
        </w:rPr>
        <w:t>龙游</w:t>
      </w:r>
      <w:r>
        <w:rPr>
          <w:rFonts w:hint="eastAsia" w:ascii="仿宋_GB2312" w:hAnsi="仿宋_GB2312" w:eastAsia="仿宋_GB2312" w:cs="仿宋_GB2312"/>
          <w:i w:val="0"/>
          <w:iCs w:val="0"/>
          <w:caps w:val="0"/>
          <w:color w:val="auto"/>
          <w:spacing w:val="0"/>
          <w:sz w:val="32"/>
          <w:szCs w:val="32"/>
        </w:rPr>
        <w:t>县</w:t>
      </w:r>
      <w:r>
        <w:rPr>
          <w:rFonts w:hint="eastAsia" w:ascii="仿宋_GB2312" w:hAnsi="仿宋_GB2312" w:eastAsia="仿宋_GB2312" w:cs="仿宋_GB2312"/>
          <w:i w:val="0"/>
          <w:iCs w:val="0"/>
          <w:caps w:val="0"/>
          <w:color w:val="auto"/>
          <w:spacing w:val="0"/>
          <w:sz w:val="32"/>
          <w:szCs w:val="32"/>
          <w:lang w:eastAsia="zh-CN"/>
        </w:rPr>
        <w:t>人民政府办公室</w:t>
      </w:r>
      <w:r>
        <w:rPr>
          <w:rFonts w:hint="eastAsia" w:ascii="仿宋_GB2312" w:hAnsi="仿宋_GB2312" w:eastAsia="仿宋_GB2312" w:cs="仿宋_GB2312"/>
          <w:i w:val="0"/>
          <w:iCs w:val="0"/>
          <w:caps w:val="0"/>
          <w:color w:val="auto"/>
          <w:spacing w:val="0"/>
          <w:sz w:val="32"/>
          <w:szCs w:val="32"/>
        </w:rPr>
        <w:t>《关于进一步规范设施农用地管理的通知》（</w:t>
      </w:r>
      <w:r>
        <w:rPr>
          <w:rFonts w:hint="eastAsia" w:ascii="仿宋_GB2312" w:hAnsi="仿宋_GB2312" w:eastAsia="仿宋_GB2312" w:cs="仿宋_GB2312"/>
          <w:i w:val="0"/>
          <w:iCs w:val="0"/>
          <w:caps w:val="0"/>
          <w:color w:val="auto"/>
          <w:spacing w:val="0"/>
          <w:sz w:val="32"/>
          <w:szCs w:val="32"/>
          <w:lang w:eastAsia="zh-CN"/>
        </w:rPr>
        <w:t>龙政办</w:t>
      </w:r>
      <w:r>
        <w:rPr>
          <w:rFonts w:hint="eastAsia" w:ascii="仿宋_GB2312" w:hAnsi="仿宋_GB2312" w:eastAsia="仿宋_GB2312" w:cs="仿宋_GB2312"/>
          <w:i w:val="0"/>
          <w:iCs w:val="0"/>
          <w:caps w:val="0"/>
          <w:color w:val="auto"/>
          <w:spacing w:val="0"/>
          <w:sz w:val="32"/>
          <w:szCs w:val="32"/>
        </w:rPr>
        <w:t>发〔2023〕</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号）等文件规定，就            （经营主体）使用          村（股份）经济合作</w:t>
      </w:r>
      <w:r>
        <w:rPr>
          <w:rFonts w:hint="eastAsia" w:ascii="仿宋_GB2312" w:hAnsi="仿宋_GB2312" w:eastAsia="仿宋_GB2312" w:cs="仿宋_GB2312"/>
          <w:i w:val="0"/>
          <w:iCs w:val="0"/>
          <w:caps w:val="0"/>
          <w:color w:val="333333"/>
          <w:spacing w:val="0"/>
          <w:sz w:val="32"/>
          <w:szCs w:val="32"/>
        </w:rPr>
        <w:t>社        公顷土地用于发展设施农业，现就相关信息公示如下：</w:t>
      </w:r>
    </w:p>
    <w:p w14:paraId="7B0EB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3" w:firstLineChars="200"/>
        <w:jc w:val="left"/>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一、用地规模</w:t>
      </w:r>
    </w:p>
    <w:p w14:paraId="7045C8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主要从事    种植或者    养殖，经营规模已达（计划）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公顷（或头、羽、尾、只），总用地（流转/转租）面积为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公顷。</w:t>
      </w:r>
    </w:p>
    <w:p w14:paraId="24D80B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具体建设内容为生产设施用地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公顷，建筑结构/层数为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；附属配套设施用地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公顷，建筑结构/层数为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。建设内容（是/否）破坏耕作层，已编制土地复垦方案并预存复垦费用。（如否，采取耕作层土壤剥离、架空、隔离布或预制板铺面隔离等工程技术措施保护好耕作层。）</w:t>
      </w:r>
    </w:p>
    <w:p w14:paraId="596E4E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二、土地坐落：</w:t>
      </w: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村第</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lang w:eastAsia="zh-CN"/>
        </w:rPr>
        <w:t>村民小</w:t>
      </w:r>
      <w:r>
        <w:rPr>
          <w:rFonts w:hint="eastAsia" w:ascii="仿宋_GB2312" w:hAnsi="仿宋_GB2312" w:eastAsia="仿宋_GB2312" w:cs="仿宋_GB2312"/>
          <w:i w:val="0"/>
          <w:iCs w:val="0"/>
          <w:caps w:val="0"/>
          <w:color w:val="333333"/>
          <w:spacing w:val="0"/>
          <w:sz w:val="32"/>
          <w:szCs w:val="32"/>
        </w:rPr>
        <w:t>组（队），详见附图（勘测定界图）。</w:t>
      </w:r>
    </w:p>
    <w:p w14:paraId="2794AC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三、用地期限：</w:t>
      </w:r>
      <w:r>
        <w:rPr>
          <w:rFonts w:hint="eastAsia" w:ascii="仿宋_GB2312" w:hAnsi="仿宋_GB2312" w:eastAsia="仿宋_GB2312" w:cs="仿宋_GB2312"/>
          <w:i w:val="0"/>
          <w:iCs w:val="0"/>
          <w:caps w:val="0"/>
          <w:color w:val="333333"/>
          <w:spacing w:val="0"/>
          <w:sz w:val="32"/>
          <w:szCs w:val="32"/>
        </w:rPr>
        <w:t>自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年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月   日至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年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月   日止。</w:t>
      </w:r>
    </w:p>
    <w:p w14:paraId="78A62E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四、土地类型：</w:t>
      </w:r>
      <w:r>
        <w:rPr>
          <w:rFonts w:hint="eastAsia" w:ascii="仿宋_GB2312" w:hAnsi="仿宋_GB2312" w:eastAsia="仿宋_GB2312" w:cs="仿宋_GB2312"/>
          <w:i w:val="0"/>
          <w:iCs w:val="0"/>
          <w:caps w:val="0"/>
          <w:color w:val="333333"/>
          <w:spacing w:val="0"/>
          <w:sz w:val="32"/>
          <w:szCs w:val="32"/>
        </w:rPr>
        <w:t>土地利用总体规划为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；土地利用现状为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w:t>
      </w:r>
    </w:p>
    <w:p w14:paraId="414555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公示时间为7个工作日，相关单位和个人对该项目建设有异议的，请于      年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月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日前向本村（股份）经济合作社提出，反映问题应实事求是，合法合理。</w:t>
      </w:r>
    </w:p>
    <w:p w14:paraId="1BBD34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联系人：                   电话：</w:t>
      </w:r>
    </w:p>
    <w:p w14:paraId="550AAB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p>
    <w:p w14:paraId="35BE0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p>
    <w:p w14:paraId="0C18CF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w:t>
      </w:r>
    </w:p>
    <w:p w14:paraId="398E95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村（股份）经济合作社</w:t>
      </w:r>
    </w:p>
    <w:p w14:paraId="7C104D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32"/>
          <w:szCs w:val="32"/>
        </w:rPr>
        <w:t>年    月    日</w:t>
      </w:r>
    </w:p>
    <w:p w14:paraId="6047E78B">
      <w:pPr>
        <w:rPr>
          <w:rFonts w:hint="eastAsia" w:ascii="微软雅黑" w:hAnsi="微软雅黑" w:eastAsia="微软雅黑" w:cs="微软雅黑"/>
          <w:i w:val="0"/>
          <w:iCs w:val="0"/>
          <w:caps w:val="0"/>
          <w:color w:val="FF0000"/>
          <w:spacing w:val="0"/>
          <w:sz w:val="37"/>
          <w:szCs w:val="37"/>
        </w:rPr>
      </w:pPr>
    </w:p>
    <w:p w14:paraId="33BE3CAE">
      <w:pPr>
        <w:rPr>
          <w:rFonts w:hint="eastAsia" w:ascii="微软雅黑" w:hAnsi="微软雅黑" w:eastAsia="微软雅黑" w:cs="微软雅黑"/>
          <w:i w:val="0"/>
          <w:iCs w:val="0"/>
          <w:caps w:val="0"/>
          <w:color w:val="FF0000"/>
          <w:spacing w:val="0"/>
          <w:sz w:val="37"/>
          <w:szCs w:val="37"/>
        </w:rPr>
      </w:pPr>
    </w:p>
    <w:p w14:paraId="149B7518">
      <w:pPr>
        <w:spacing w:line="600" w:lineRule="auto"/>
        <w:ind w:firstLine="960" w:firstLineChars="300"/>
        <w:rPr>
          <w:rFonts w:hint="eastAsia" w:ascii="仿宋_GB2312" w:hAnsi="仿宋_GB2312" w:eastAsia="仿宋_GB2312" w:cs="仿宋_GB2312"/>
          <w:sz w:val="32"/>
          <w:szCs w:val="32"/>
        </w:rPr>
      </w:pPr>
    </w:p>
    <w:p w14:paraId="22D0383F">
      <w:pPr>
        <w:spacing w:line="600" w:lineRule="auto"/>
        <w:ind w:firstLine="960" w:firstLineChars="300"/>
        <w:rPr>
          <w:rFonts w:hint="eastAsia" w:ascii="仿宋_GB2312" w:hAnsi="仿宋_GB2312" w:eastAsia="仿宋_GB2312" w:cs="仿宋_GB2312"/>
          <w:sz w:val="32"/>
          <w:szCs w:val="32"/>
        </w:rPr>
      </w:pPr>
    </w:p>
    <w:p w14:paraId="338F9D96">
      <w:pPr>
        <w:rPr>
          <w:rFonts w:hint="eastAsia" w:ascii="黑体" w:hAnsi="黑体" w:eastAsia="黑体" w:cs="黑体"/>
          <w:bCs/>
          <w:kern w:val="0"/>
          <w:sz w:val="32"/>
          <w:szCs w:val="32"/>
        </w:rPr>
      </w:pPr>
    </w:p>
    <w:p w14:paraId="58740794">
      <w:pPr>
        <w:rPr>
          <w:rFonts w:hint="eastAsia" w:ascii="黑体" w:hAnsi="黑体" w:eastAsia="黑体" w:cs="黑体"/>
          <w:bCs/>
          <w:kern w:val="0"/>
          <w:sz w:val="32"/>
          <w:szCs w:val="32"/>
        </w:rPr>
      </w:pPr>
    </w:p>
    <w:p w14:paraId="29FEC9DE">
      <w:pPr>
        <w:rPr>
          <w:rFonts w:hint="eastAsia" w:ascii="黑体" w:hAnsi="黑体" w:eastAsia="黑体" w:cs="黑体"/>
          <w:bCs/>
          <w:kern w:val="0"/>
          <w:sz w:val="32"/>
          <w:szCs w:val="32"/>
        </w:rPr>
      </w:pPr>
    </w:p>
    <w:p w14:paraId="288F47E6">
      <w:pPr>
        <w:rPr>
          <w:rFonts w:hint="eastAsia" w:ascii="黑体" w:hAnsi="黑体" w:eastAsia="黑体" w:cs="黑体"/>
          <w:bCs/>
          <w:kern w:val="0"/>
          <w:sz w:val="32"/>
          <w:szCs w:val="32"/>
        </w:rPr>
      </w:pPr>
    </w:p>
    <w:p w14:paraId="62668205">
      <w:pPr>
        <w:keepNext w:val="0"/>
        <w:keepLines w:val="0"/>
        <w:widowControl w:val="0"/>
        <w:suppressLineNumbers w:val="0"/>
        <w:spacing w:before="0" w:beforeAutospacing="0" w:after="0" w:afterAutospacing="0" w:line="600" w:lineRule="exact"/>
        <w:ind w:right="0"/>
        <w:jc w:val="both"/>
        <w:rPr>
          <w:rFonts w:hint="eastAsia" w:ascii="仿宋_GB2312" w:hAnsi="仿宋_GB2312" w:eastAsia="仿宋_GB2312" w:cs="仿宋_GB2312"/>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46062"/>
    <w:rsid w:val="00881787"/>
    <w:rsid w:val="01992A10"/>
    <w:rsid w:val="01D61863"/>
    <w:rsid w:val="03C22D54"/>
    <w:rsid w:val="077B4E59"/>
    <w:rsid w:val="08393C41"/>
    <w:rsid w:val="0F604979"/>
    <w:rsid w:val="114C06EE"/>
    <w:rsid w:val="11CB03EE"/>
    <w:rsid w:val="136C6D91"/>
    <w:rsid w:val="14C868AA"/>
    <w:rsid w:val="1AEA45E0"/>
    <w:rsid w:val="1E36737E"/>
    <w:rsid w:val="1F540D50"/>
    <w:rsid w:val="20250F75"/>
    <w:rsid w:val="23503B7D"/>
    <w:rsid w:val="246A40AC"/>
    <w:rsid w:val="24E65A53"/>
    <w:rsid w:val="25E80577"/>
    <w:rsid w:val="2A2B1E0E"/>
    <w:rsid w:val="2AD14877"/>
    <w:rsid w:val="2C84002C"/>
    <w:rsid w:val="2CF246AC"/>
    <w:rsid w:val="2D341744"/>
    <w:rsid w:val="2DB95C1E"/>
    <w:rsid w:val="2F8759CD"/>
    <w:rsid w:val="30737CF1"/>
    <w:rsid w:val="32A0233E"/>
    <w:rsid w:val="36996B66"/>
    <w:rsid w:val="36CE278C"/>
    <w:rsid w:val="37081703"/>
    <w:rsid w:val="385F5E32"/>
    <w:rsid w:val="3A246062"/>
    <w:rsid w:val="3A863612"/>
    <w:rsid w:val="3BCF64DA"/>
    <w:rsid w:val="3C536AF4"/>
    <w:rsid w:val="3E7D5AFE"/>
    <w:rsid w:val="40B5615A"/>
    <w:rsid w:val="43EC3630"/>
    <w:rsid w:val="455266AB"/>
    <w:rsid w:val="47600FD3"/>
    <w:rsid w:val="48F36F76"/>
    <w:rsid w:val="49F649AA"/>
    <w:rsid w:val="4ACE022B"/>
    <w:rsid w:val="4D975BBD"/>
    <w:rsid w:val="55915C42"/>
    <w:rsid w:val="55CD514D"/>
    <w:rsid w:val="56151D28"/>
    <w:rsid w:val="575E5330"/>
    <w:rsid w:val="5B4B3AB3"/>
    <w:rsid w:val="5E3A5A7A"/>
    <w:rsid w:val="5FB963D1"/>
    <w:rsid w:val="60AF3995"/>
    <w:rsid w:val="628705ED"/>
    <w:rsid w:val="6322463E"/>
    <w:rsid w:val="654A5031"/>
    <w:rsid w:val="66BC1838"/>
    <w:rsid w:val="69FE58B3"/>
    <w:rsid w:val="6D6E6A84"/>
    <w:rsid w:val="727D4CAC"/>
    <w:rsid w:val="731C5AE0"/>
    <w:rsid w:val="750470B6"/>
    <w:rsid w:val="7573294D"/>
    <w:rsid w:val="75F430A7"/>
    <w:rsid w:val="77945E8F"/>
    <w:rsid w:val="78CF4D94"/>
    <w:rsid w:val="7B620BE0"/>
    <w:rsid w:val="7E12099A"/>
    <w:rsid w:val="7FF5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9"/>
    <w:pPr>
      <w:keepNext/>
      <w:keepLines/>
      <w:spacing w:after="183" w:line="259" w:lineRule="auto"/>
      <w:ind w:right="169"/>
      <w:jc w:val="center"/>
      <w:outlineLvl w:val="0"/>
    </w:pPr>
    <w:rPr>
      <w:rFonts w:ascii="微软雅黑" w:hAnsi="微软雅黑" w:eastAsia="微软雅黑" w:cs="微软雅黑"/>
      <w:color w:val="000000"/>
      <w:kern w:val="2"/>
      <w:sz w:val="44"/>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7654</Words>
  <Characters>7744</Characters>
  <Lines>0</Lines>
  <Paragraphs>0</Paragraphs>
  <TotalTime>7</TotalTime>
  <ScaleCrop>false</ScaleCrop>
  <LinksUpToDate>false</LinksUpToDate>
  <CharactersWithSpaces>7767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2023-11-10T04:26:00Z</dcterms:created>
  <dc:creator>熊胜阳</dc:creator>
  <cp:lastModifiedBy>Arid</cp:lastModifiedBy>
  <dcterms:modified xsi:type="dcterms:W3CDTF">2025-04-27T09:57:07Z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eyJoZGlkIjoiNzI1YTY0MTRiMGQ2MTRlN2I3MDAzNjIzY2MwMGFjZmIiLCJ1c2VySWQiOiIxNDUyNTIzNjIzIn0=</vt:lpwstr>
  </property>
  <property fmtid="{D5CDD505-2E9C-101B-9397-08002B2CF9AE}" pid="4" name="ICV">
    <vt:lpwstr>757FCD03EC92470588DB457192C634EF_12</vt:lpwstr>
  </property>
</Properties>
</file>