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仿宋" w:eastAsia="方正小标宋简体" w:cs="宋体"/>
          <w:color w:val="000000"/>
          <w:kern w:val="0"/>
          <w:sz w:val="44"/>
          <w:szCs w:val="44"/>
        </w:rPr>
      </w:pPr>
      <w:r>
        <w:rPr>
          <w:rFonts w:ascii="方正小标宋简体" w:hAnsi="仿宋" w:eastAsia="方正小标宋简体" w:cs="宋体"/>
          <w:color w:val="000000"/>
          <w:kern w:val="0"/>
          <w:sz w:val="44"/>
          <w:szCs w:val="44"/>
        </w:rPr>
        <w:t>文件</w:t>
      </w:r>
      <w:r>
        <w:rPr>
          <w:rFonts w:hint="eastAsia" w:ascii="方正小标宋简体" w:hAnsi="仿宋" w:eastAsia="方正小标宋简体" w:cs="宋体"/>
          <w:color w:val="000000"/>
          <w:kern w:val="0"/>
          <w:sz w:val="44"/>
          <w:szCs w:val="44"/>
        </w:rPr>
        <w:t>起草说明</w:t>
      </w:r>
    </w:p>
    <w:p>
      <w:pPr>
        <w:spacing w:line="560" w:lineRule="exact"/>
        <w:ind w:firstLine="640" w:firstLineChars="200"/>
        <w:rPr>
          <w:color w:val="000000"/>
          <w:kern w:val="0"/>
        </w:rPr>
      </w:pPr>
      <w:r>
        <w:rPr>
          <w:color w:val="000000"/>
          <w:kern w:val="0"/>
        </w:rPr>
        <w:t>现就报送审查的《</w:t>
      </w:r>
      <w:r>
        <w:rPr>
          <w:rFonts w:hint="eastAsia"/>
          <w:bCs/>
          <w:color w:val="000000"/>
        </w:rPr>
        <w:t>乐清市</w:t>
      </w:r>
      <w:r>
        <w:rPr>
          <w:bCs/>
          <w:color w:val="000000"/>
        </w:rPr>
        <w:t>人民政府</w:t>
      </w:r>
      <w:r>
        <w:rPr>
          <w:rFonts w:hint="eastAsia"/>
          <w:bCs/>
          <w:color w:val="000000"/>
        </w:rPr>
        <w:t>关于进一步加快现代服务业高质量发展的若干政策意见</w:t>
      </w:r>
      <w:r>
        <w:rPr>
          <w:color w:val="000000"/>
          <w:kern w:val="0"/>
        </w:rPr>
        <w:t>（草案送审稿）》有关情况说明如下：</w:t>
      </w:r>
    </w:p>
    <w:p>
      <w:pPr>
        <w:spacing w:line="560" w:lineRule="exact"/>
        <w:ind w:firstLine="640" w:firstLineChars="200"/>
        <w:rPr>
          <w:rFonts w:ascii="黑体" w:hAnsi="黑体" w:eastAsia="黑体"/>
          <w:kern w:val="0"/>
        </w:rPr>
      </w:pPr>
      <w:r>
        <w:rPr>
          <w:rFonts w:hint="eastAsia" w:ascii="黑体" w:hAnsi="黑体" w:eastAsia="黑体"/>
          <w:color w:val="000000"/>
          <w:kern w:val="0"/>
        </w:rPr>
        <w:t>一</w:t>
      </w:r>
      <w:r>
        <w:rPr>
          <w:rFonts w:hint="eastAsia" w:ascii="黑体" w:hAnsi="黑体" w:eastAsia="黑体"/>
          <w:kern w:val="0"/>
        </w:rPr>
        <w:t>、</w:t>
      </w:r>
      <w:r>
        <w:rPr>
          <w:rFonts w:ascii="黑体" w:hAnsi="黑体" w:eastAsia="黑体"/>
          <w:kern w:val="0"/>
        </w:rPr>
        <w:t>文件制定背景</w:t>
      </w:r>
    </w:p>
    <w:p>
      <w:pPr>
        <w:spacing w:line="560" w:lineRule="exact"/>
        <w:ind w:firstLine="640" w:firstLineChars="200"/>
        <w:rPr>
          <w:kern w:val="0"/>
        </w:rPr>
      </w:pPr>
      <w:r>
        <w:rPr>
          <w:rFonts w:hAnsi="宋体"/>
          <w:bCs/>
          <w:kern w:val="0"/>
        </w:rPr>
        <w:t>为贯彻落实新发展理念，提</w:t>
      </w:r>
      <w:r>
        <w:rPr>
          <w:bCs/>
        </w:rPr>
        <w:t>升服务业数字化发展水平</w:t>
      </w:r>
      <w:r>
        <w:rPr>
          <w:rFonts w:hAnsi="宋体"/>
          <w:bCs/>
          <w:kern w:val="0"/>
        </w:rPr>
        <w:t>，构建服务业发展新体系，优化我市产业政策，进一步加快我市现代服务业高质量发展。部分</w:t>
      </w:r>
      <w:r>
        <w:rPr>
          <w:rFonts w:hint="eastAsia" w:ascii="仿宋_GB2312" w:hAnsi="仿宋_GB2312" w:eastAsia="仿宋_GB2312" w:cs="仿宋_GB2312"/>
          <w:sz w:val="32"/>
          <w:szCs w:val="32"/>
          <w:lang w:val="en-US" w:eastAsia="zh-CN"/>
        </w:rPr>
        <w:t>产业政策将于</w:t>
      </w:r>
      <w:r>
        <w:rPr>
          <w:rFonts w:hint="eastAsia" w:hAnsi="仿宋_GB2312" w:cs="仿宋_GB2312"/>
          <w:kern w:val="0"/>
          <w:lang w:val="en-US" w:eastAsia="zh-CN"/>
        </w:rPr>
        <w:t>202</w:t>
      </w:r>
      <w:r>
        <w:rPr>
          <w:rFonts w:hAnsi="仿宋_GB2312" w:cs="仿宋_GB2312"/>
          <w:kern w:val="0"/>
          <w:lang w:val="en-US" w:eastAsia="zh-CN"/>
        </w:rPr>
        <w:t>3</w:t>
      </w:r>
      <w:r>
        <w:rPr>
          <w:rFonts w:hint="eastAsia" w:ascii="仿宋_GB2312" w:hAnsi="仿宋_GB2312" w:eastAsia="仿宋_GB2312" w:cs="仿宋_GB2312"/>
          <w:sz w:val="32"/>
          <w:szCs w:val="32"/>
          <w:lang w:val="en-US" w:eastAsia="zh-CN"/>
        </w:rPr>
        <w:t>年</w:t>
      </w:r>
      <w:r>
        <w:rPr>
          <w:rFonts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底到期。为保证政策延续性，</w:t>
      </w:r>
      <w:r>
        <w:rPr>
          <w:rFonts w:hint="eastAsia" w:ascii="仿宋_GB2312" w:hAnsi="仿宋_GB2312" w:eastAsia="仿宋_GB2312" w:cs="仿宋_GB2312"/>
          <w:bCs/>
          <w:sz w:val="32"/>
          <w:szCs w:val="32"/>
          <w:lang w:val="en-US" w:eastAsia="zh-CN"/>
        </w:rPr>
        <w:t>根据市本级产业政策修订工作统一安排</w:t>
      </w:r>
      <w:r>
        <w:rPr>
          <w:rFonts w:ascii="仿宋_GB2312" w:hAnsi="仿宋_GB2312" w:eastAsia="仿宋_GB2312" w:cs="仿宋_GB2312"/>
          <w:bCs/>
          <w:sz w:val="32"/>
          <w:szCs w:val="32"/>
          <w:lang w:val="en-US" w:eastAsia="zh-CN"/>
        </w:rPr>
        <w:t>。</w:t>
      </w:r>
    </w:p>
    <w:p>
      <w:pPr>
        <w:spacing w:line="560" w:lineRule="exact"/>
        <w:ind w:firstLine="640" w:firstLineChars="200"/>
        <w:rPr>
          <w:rFonts w:ascii="黑体" w:hAnsi="黑体" w:eastAsia="黑体"/>
          <w:kern w:val="0"/>
        </w:rPr>
      </w:pPr>
      <w:r>
        <w:rPr>
          <w:rFonts w:ascii="黑体" w:hAnsi="黑体" w:eastAsia="黑体"/>
          <w:kern w:val="0"/>
        </w:rPr>
        <w:t>二、文件涉法内容说明（制定依据）</w:t>
      </w:r>
    </w:p>
    <w:p>
      <w:pPr>
        <w:spacing w:line="560" w:lineRule="exact"/>
        <w:ind w:firstLine="640" w:firstLineChars="200"/>
        <w:rPr>
          <w:kern w:val="0"/>
        </w:rPr>
      </w:pPr>
      <w:r>
        <w:rPr>
          <w:kern w:val="0"/>
        </w:rPr>
        <w:t>该文件依据《温州市区产业政策奖补资金兑现管理办法》（温政办〔2023〕13号）以及《</w:t>
      </w:r>
      <w:r>
        <w:rPr>
          <w:rFonts w:hAnsi="宋体"/>
          <w:bCs/>
          <w:kern w:val="0"/>
        </w:rPr>
        <w:t>温州市人民政府关于进一步加快现代服务业高质量发展的若干政策意见</w:t>
      </w:r>
      <w:r>
        <w:rPr>
          <w:kern w:val="0"/>
        </w:rPr>
        <w:t>》</w:t>
      </w:r>
      <w:r>
        <w:rPr>
          <w:rFonts w:hAnsi="宋体"/>
          <w:bCs/>
          <w:kern w:val="0"/>
        </w:rPr>
        <w:t>（温政发〔2023〕6号）</w:t>
      </w:r>
      <w:r>
        <w:rPr>
          <w:kern w:val="0"/>
        </w:rPr>
        <w:t>制定。</w:t>
      </w:r>
    </w:p>
    <w:p>
      <w:pPr>
        <w:spacing w:line="560" w:lineRule="exact"/>
        <w:ind w:firstLine="640" w:firstLineChars="200"/>
        <w:rPr>
          <w:rFonts w:ascii="黑体" w:hAnsi="黑体" w:eastAsia="黑体"/>
          <w:kern w:val="0"/>
        </w:rPr>
      </w:pPr>
      <w:r>
        <w:rPr>
          <w:rFonts w:ascii="黑体" w:hAnsi="黑体" w:eastAsia="黑体"/>
          <w:kern w:val="0"/>
        </w:rPr>
        <w:t>三、文件制定过程</w:t>
      </w:r>
    </w:p>
    <w:p>
      <w:pPr>
        <w:spacing w:line="560" w:lineRule="exact"/>
        <w:ind w:firstLine="640" w:firstLineChars="200"/>
        <w:rPr>
          <w:kern w:val="0"/>
        </w:rPr>
      </w:pPr>
      <w:r>
        <w:rPr>
          <w:kern w:val="0"/>
        </w:rPr>
        <w:t>该文件2023年</w:t>
      </w:r>
      <w:r>
        <w:rPr>
          <w:kern w:val="0"/>
          <w:woUserID w:val="2"/>
        </w:rPr>
        <w:t>10</w:t>
      </w:r>
      <w:r>
        <w:rPr>
          <w:kern w:val="0"/>
        </w:rPr>
        <w:t>月开始由</w:t>
      </w:r>
      <w:r>
        <w:t>乐清市财政局和其他部门</w:t>
      </w:r>
      <w:r>
        <w:rPr>
          <w:kern w:val="0"/>
        </w:rPr>
        <w:t>进行必要性、可行性等内容的调研论证。2023年12月×日在</w:t>
      </w:r>
      <w:r>
        <w:t>乐清市人民政府</w:t>
      </w:r>
      <w:r>
        <w:rPr>
          <w:kern w:val="0"/>
        </w:rPr>
        <w:t>网站公开征求意见，收到×条意见。</w:t>
      </w:r>
    </w:p>
    <w:p>
      <w:pPr>
        <w:spacing w:line="560" w:lineRule="exact"/>
        <w:ind w:firstLine="640" w:firstLineChars="200"/>
        <w:rPr>
          <w:rFonts w:ascii="黑体" w:hAnsi="黑体" w:eastAsia="黑体"/>
          <w:kern w:val="0"/>
        </w:rPr>
      </w:pPr>
      <w:r>
        <w:rPr>
          <w:rFonts w:ascii="黑体" w:hAnsi="黑体" w:eastAsia="黑体"/>
          <w:kern w:val="0"/>
        </w:rPr>
        <w:t>四、文件主要内容</w:t>
      </w:r>
    </w:p>
    <w:p>
      <w:pPr>
        <w:spacing w:line="560" w:lineRule="exact"/>
        <w:ind w:firstLine="640" w:firstLineChars="200"/>
        <w:rPr>
          <w:rFonts w:hAnsi="宋体"/>
          <w:bCs/>
          <w:kern w:val="0"/>
        </w:rPr>
      </w:pPr>
      <w:r>
        <w:rPr>
          <w:rFonts w:hAnsi="宋体"/>
          <w:bCs/>
          <w:kern w:val="0"/>
        </w:rPr>
        <w:t>对乐清市服务业类企业的奖励和补助政策作出了规定，包括服务业、商贸业、金融业、设计业、商务会展业、人力资源业、文化旅游体育业、建筑业、社会办医疗机构和总部经济企业等11方面共75条相关政策。同时，废止了部分以前的服务业政策。</w:t>
      </w:r>
    </w:p>
    <w:p>
      <w:pPr>
        <w:spacing w:line="560" w:lineRule="exact"/>
        <w:ind w:left="0" w:firstLine="480" w:firstLineChars="150"/>
        <w:rPr>
          <w:rFonts w:ascii="黑体" w:hAnsi="黑体" w:eastAsia="黑体"/>
          <w:kern w:val="0"/>
        </w:rPr>
      </w:pPr>
      <w:r>
        <w:rPr>
          <w:rFonts w:ascii="黑体" w:hAnsi="黑体" w:eastAsia="黑体"/>
          <w:kern w:val="0"/>
        </w:rPr>
        <w:t>五、文件施行日期及有效期说明</w:t>
      </w:r>
    </w:p>
    <w:p>
      <w:pPr>
        <w:spacing w:line="560" w:lineRule="exact"/>
        <w:ind w:firstLine="640" w:firstLineChars="200"/>
        <w:rPr>
          <w:rFonts w:hint="eastAsia"/>
        </w:rPr>
      </w:pPr>
      <w:r>
        <w:rPr>
          <w:kern w:val="0"/>
        </w:rPr>
        <w:t>该文件</w:t>
      </w:r>
      <w:r>
        <w:rPr>
          <w:rFonts w:hint="eastAsia"/>
          <w:kern w:val="0"/>
          <w:lang w:eastAsia="zh-CN"/>
        </w:rPr>
        <w:t>自</w:t>
      </w:r>
      <w:r>
        <w:rPr>
          <w:kern w:val="0"/>
          <w:lang w:eastAsia="zh-CN"/>
        </w:rPr>
        <w:t>2024年</w:t>
      </w:r>
      <w:r>
        <w:rPr>
          <w:kern w:val="0"/>
          <w:lang w:eastAsia="zh-CN"/>
          <w:woUserID w:val="1"/>
        </w:rPr>
        <w:t>X</w:t>
      </w:r>
      <w:r>
        <w:t>月</w:t>
      </w:r>
      <w:r>
        <w:rPr>
          <w:woUserID w:val="1"/>
        </w:rPr>
        <w:t>X</w:t>
      </w:r>
      <w:bookmarkStart w:id="0" w:name="_GoBack"/>
      <w:bookmarkEnd w:id="0"/>
      <w:r>
        <w:t>日</w:t>
      </w:r>
      <w:r>
        <w:rPr>
          <w:rFonts w:hint="eastAsia"/>
          <w:color w:val="000000"/>
          <w:kern w:val="0"/>
          <w:lang w:eastAsia="zh-CN"/>
        </w:rPr>
        <w:t>起开始施行</w:t>
      </w:r>
      <w:r>
        <w:rPr>
          <w:color w:val="000000"/>
          <w:kern w:val="0"/>
          <w:lang w:eastAsia="zh-CN"/>
        </w:rPr>
        <w:t>，</w:t>
      </w:r>
      <w:r>
        <w:rPr>
          <w:color w:val="000000"/>
          <w:kern w:val="0"/>
        </w:rPr>
        <w:t>有效期为</w:t>
      </w:r>
      <w:r>
        <w:rPr>
          <w:color w:val="000000"/>
          <w:kern w:val="0"/>
          <w:woUserID w:val="1"/>
        </w:rPr>
        <w:t>3</w:t>
      </w:r>
      <w:r>
        <w:rPr>
          <w:color w:val="000000"/>
          <w:kern w:val="0"/>
        </w:rPr>
        <w:t>年</w:t>
      </w:r>
      <w:r>
        <w:rPr>
          <w:color w:val="000000"/>
          <w:kern w:val="0"/>
          <w:lang w:eastAsia="zh-CN"/>
        </w:rPr>
        <w:t>。</w:t>
      </w:r>
    </w:p>
    <w:sectPr>
      <w:pgSz w:w="11906" w:h="16838"/>
      <w:pgMar w:top="1440" w:right="1800" w:bottom="1440" w:left="1800"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altName w:val="汉仪仿宋KW"/>
    <w:panose1 w:val="02010609030101010101"/>
    <w:charset w:val="86"/>
    <w:family w:val="modern"/>
    <w:pitch w:val="default"/>
    <w:sig w:usb0="00000000" w:usb1="00000000" w:usb2="00000000" w:usb3="00000000" w:csb0="00040000" w:csb1="00000000"/>
  </w:font>
  <w:font w:name="方正小标宋简体">
    <w:altName w:val="汉仪书宋二KW"/>
    <w:panose1 w:val="03000509000000000000"/>
    <w:charset w:val="86"/>
    <w:family w:val="script"/>
    <w:pitch w:val="default"/>
    <w:sig w:usb0="00000000" w:usb1="00000000" w:usb2="00000000" w:usb3="00000000" w:csb0="00040000" w:csb1="00000000"/>
  </w:font>
  <w:font w:name="仿宋">
    <w:altName w:val="汉仪仿宋KW"/>
    <w:panose1 w:val="02010609060101010101"/>
    <w:charset w:val="86"/>
    <w:family w:val="auto"/>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420"/>
  <w:drawingGridHorizontalSpacing w:val="16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2"/>
  </w:compat>
  <w:rsids>
    <w:rsidRoot w:val="00000000"/>
    <w:rsid w:val="262794F3"/>
    <w:rsid w:val="2FFB072E"/>
    <w:rsid w:val="5FAE3201"/>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Arial"/>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widowControl w:val="0"/>
      <w:spacing w:before="260" w:after="260" w:line="415" w:lineRule="auto"/>
      <w:outlineLvl w:val="2"/>
    </w:pPr>
    <w:rPr>
      <w:b/>
      <w:bCs/>
      <w:sz w:val="32"/>
      <w:szCs w:val="32"/>
    </w:rPr>
  </w:style>
  <w:style w:type="character" w:default="1" w:styleId="9">
    <w:name w:val="Default Paragraph Fon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rFonts w:ascii="Calibri" w:hAnsi="Calibri" w:eastAsia="宋体" w:cs="Arial"/>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rFonts w:ascii="Calibri" w:hAnsi="Calibri" w:eastAsia="宋体" w:cs="Arial"/>
      <w:sz w:val="18"/>
      <w:szCs w:val="18"/>
    </w:rPr>
  </w:style>
  <w:style w:type="paragraph" w:styleId="7">
    <w:name w:val="Normal (Web)"/>
    <w:basedOn w:val="1"/>
    <w:uiPriority w:val="0"/>
    <w:pPr>
      <w:widowControl/>
      <w:spacing w:before="100" w:beforeAutospacing="1" w:after="100" w:afterAutospacing="1"/>
      <w:jc w:val="left"/>
    </w:pPr>
    <w:rPr>
      <w:rFonts w:ascii="仿宋_GB2312" w:hAnsi="宋体" w:cs="宋体"/>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2</Pages>
  <Words>0</Words>
  <Characters>404</Characters>
  <Lines>0</Lines>
  <Paragraphs>12</Paragraphs>
  <TotalTime>132</TotalTime>
  <ScaleCrop>false</ScaleCrop>
  <LinksUpToDate>false</LinksUpToDate>
  <CharactersWithSpaces>539</CharactersWithSpaces>
  <Application>WWO_openplatform_20210507165418-e6971cd0a6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2020-08-20T07:56:00Z</dcterms:created>
  <dc:creator>User</dc:creator>
  <cp:lastModifiedBy>Administrator</cp:lastModifiedBy>
  <dcterms:modified xsi:type="dcterms:W3CDTF">2023-12-28T17:47:16Z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854813202C104131BA0B927231D7D9AA</vt:lpwstr>
  </property>
</Properties>
</file>