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ascii="楷体" w:hAnsi="楷体" w:eastAsia="楷体" w:cs="楷体"/>
          <w:color w:val="000000"/>
          <w:sz w:val="32"/>
          <w:szCs w:val="32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绍兴市暖心无忧基金管理办法（试行）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为进一步健全我市因病致贫返贫防范长效机制，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夯实困难群众多层次医疗保障基础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筑牢病贫防范保障底线，根据《浙江省构建因病致贫返贫防范长效机制实施方案（2022—2025年）》（浙政办发〔2022〕42号）《浙江省公共服务“七优享”工程实施方案（2023—2027年）》（浙政办发〔2023〕14号）《浙江省财政厅 浙江省医保局关于印发家庭型医疗保障政策试点实施方案的通知》（浙财社〔2023〕163号）《绍兴市人民政府办公室关于贯彻落实&lt;浙江省构建因病致贫返贫防范长效机制实施方案（2022—2025年）&gt;的通知》（绍政办综〔2023〕1号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等文件精神，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建立绍兴市暖心无忧基金，制定本管理办法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基金筹集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各区、县（市）医保部门要会同相关部门因地制宜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建立暖心无忧基金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通过财政补助、慈善捐赠、社会帮扶等方式多元募集，原则上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财政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补助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不低于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50%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具体占比可根据当地实际调整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市、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县两级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慈善总会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和红十字会要积极建立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公募专项，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支持暖心无忧基金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筹集。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完善多方共建共筹的筹资机制，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鼓励我市“越惠保”承保公司积极参与暖心无忧基金建设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二、基金补助对象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第一类人员：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我市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特困供养人员、最低生活保障家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庭成员、最低生活保障边缘家庭成员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、纳入低保低边的因病致贫对象。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（二）第二类人员：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因患重大疾病医疗费用支出造成家庭基本生活困难人员，具体认定标准由市财政局牵头另行制定。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基金补助标准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第一类人员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专项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用于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补助对象在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内定点医疗机构发生的医疗费用，经基本医保、大病保险、医疗救助及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越惠保”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等“一站式”结算后，个人负担超过总医疗费用10%以上部分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给予全额补助。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兜底补助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用于补助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专项补助后，再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经其他补充医疗保险、医疗互助、优抚补助、其他帮扶以及慈善救助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等梯次减负后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年度个人负担仍超过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万元以上部分的医疗费用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给予兜底全额补助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公立医疗机构自主定价医疗服务项目不纳入上述补助范围。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（二）第二类人员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第二类人员的补助标准，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由市财政局牵头另行制定。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基金管理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u w:val="none"/>
          <w:lang w:val="en-US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（一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建立暖心无忧基金工作联席会议制度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，由医保部门牵头，组织暖心无忧基金工作联席会议成员单位共同实施，对实施中出现的特殊情况，可协商解决。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原则上暖心无忧基金账户设在各区、县（市）医保局名下，独立运行，各地可根据实际调整账户设立单位。基金实行专款专用，任何单位或个人不得截留、挪用、冒领或随意扩大专项基金的使用范围。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每年根据上年度困难群众医疗费用支出情况，做好暖心无忧基金的预算和安排。在确保困难人员及时足额享受补助的基础上，避免医保基金垫付风险，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基金设立第一年，财政资金和慈善捐赠、社会帮扶筹集的资金应在2个月内到位，以后年度，在每年3月底前筹集到位。慈善捐赠、社会帮扶筹集的资金不足时，由当地财政暂时先行垫付，不影响当年度困难人员待遇享受，募集资金到位后，及时充实暖心无忧基金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  <w:t>（四）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暖心无忧基金有年度结余的，结转下一年度使用。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（五）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各区、县（市）医保部门需完成暖心无忧基金使用情况年度报告，提交本辖区暖心无忧基金工作联席会议审议。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经办流程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（一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第一类人员专项补助纳入“一站式”结算，未实现“一站式”结算的，困难人员可向医保经办机构提交医疗费发票等报销资料，由医保经办机构按规定给予补助。各定点医疗机构垫付的“一站式”结算“专项补助”资金，纳入“一站式”结算资金统一管理，实行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月拨付。第二类人员的经办流程由财政部门牵头制定。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各区、县（市）医保部门在每年3月底前归集第一类人员上年度各部门医疗费用梯次减负信息，形成本辖区上年度《困难群众高额费用兜底补助清单》（详见附件），提交本辖区暖心无忧基金工作联席会议审核。审核通过后，在每年4月底前将本辖区上年度“兜底补助”资金拨付至困难群众银行账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六、工作要求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（一）强化组织领导。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各部门要高度重视暖心无忧基金工作，积极落实主体责任，强化政策与资金保障，确保政策落地、待遇落实。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（二）落实责任分工。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医保部门负责牵头组织实施暖心无忧基金相关工作；民政部门负责特困、低保、低边对象的认定及动态更新管理，并支持慈善救助发展；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财政部门负责财政资金部分，将其纳入医保部门预算安排；红十字会参与筹集暖心无忧基金；慈善总会参与筹集暖心无忧基金，并做好相关群体大病救助和困难帮扶。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（三）加强宣传引导。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要加强宣传工作，做好政策解读，及时回应社会关切，合理引导群众预期。要凝聚社会共识，充分调动更多社会资源投入暖心无忧基金实施工作，为政策落地营造良好氛围。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本管理办法自2024年7月1日起实施，各地结合自身实际贯彻执行。法律、法规和上级政策有新规定的，从其规定。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附件：困难群众高额费用兜底补助清单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附件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困难群众高额费用兜底补助清单</w:t>
      </w:r>
    </w:p>
    <w:p>
      <w:pPr>
        <w:widowControl/>
        <w:spacing w:line="600" w:lineRule="exact"/>
        <w:jc w:val="right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                 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单位：元</w:t>
      </w:r>
    </w:p>
    <w:tbl>
      <w:tblPr>
        <w:tblStyle w:val="4"/>
        <w:tblW w:w="144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601"/>
        <w:gridCol w:w="579"/>
        <w:gridCol w:w="665"/>
        <w:gridCol w:w="700"/>
        <w:gridCol w:w="693"/>
        <w:gridCol w:w="681"/>
        <w:gridCol w:w="666"/>
        <w:gridCol w:w="621"/>
        <w:gridCol w:w="699"/>
        <w:gridCol w:w="645"/>
        <w:gridCol w:w="660"/>
        <w:gridCol w:w="660"/>
        <w:gridCol w:w="630"/>
        <w:gridCol w:w="570"/>
        <w:gridCol w:w="660"/>
        <w:gridCol w:w="690"/>
        <w:gridCol w:w="675"/>
        <w:gridCol w:w="645"/>
        <w:gridCol w:w="675"/>
        <w:gridCol w:w="69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困难人员类别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年度医疗总费用</w:t>
            </w:r>
          </w:p>
        </w:tc>
        <w:tc>
          <w:tcPr>
            <w:tcW w:w="53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“一站式”结算费用</w:t>
            </w:r>
          </w:p>
        </w:tc>
        <w:tc>
          <w:tcPr>
            <w:tcW w:w="4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各部门化解费用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自负医疗费用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兜底补助金额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基本医保支付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大病保险支付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医疗救助支付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越惠保支付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罕见病报销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工会医疗互助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优抚补助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各类结算合计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民政救助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残联补助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红十字会捐助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慈善捐款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健康扶贫险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其他化解方式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各类化解合计</w:t>
            </w: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600" w:firstLineChars="30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00" w:firstLineChars="200"/>
        <w:jc w:val="left"/>
        <w:textAlignment w:val="center"/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制表人：                                                  审核人：                                              审批人：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82629C-F92B-43D0-97C8-0F7BADC3B2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9EB3B44-CECB-403B-BC16-A4857820A13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D3D7276-ECEB-4268-B590-BF2B6F3FC23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05F5CA4-6B01-4152-8275-159BDF83286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D3A90B6-76BF-43D0-A5E1-9D6E67A45B04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1F2A3B3B-1E77-4E4A-A9CF-BD2243666B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NjM0ZmNiMDMxNzBjNTRkM2VkZWI5OWRkZDM5MGYifQ=="/>
  </w:docVars>
  <w:rsids>
    <w:rsidRoot w:val="3D2A54DA"/>
    <w:rsid w:val="064C251F"/>
    <w:rsid w:val="1F3E0169"/>
    <w:rsid w:val="201C1B3B"/>
    <w:rsid w:val="35FDCFC0"/>
    <w:rsid w:val="36462935"/>
    <w:rsid w:val="3D2A54DA"/>
    <w:rsid w:val="46FE6915"/>
    <w:rsid w:val="507E6357"/>
    <w:rsid w:val="50E62D0B"/>
    <w:rsid w:val="5A666C6B"/>
    <w:rsid w:val="5B971E3A"/>
    <w:rsid w:val="6FF9DBAB"/>
    <w:rsid w:val="7733763A"/>
    <w:rsid w:val="7A54771E"/>
    <w:rsid w:val="BBF5DEE1"/>
    <w:rsid w:val="BDFD7352"/>
    <w:rsid w:val="D7E3B890"/>
    <w:rsid w:val="DBFB221F"/>
    <w:rsid w:val="FCBB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360" w:lineRule="auto"/>
      <w:ind w:firstLine="420" w:firstLineChars="200"/>
      <w:outlineLvl w:val="1"/>
    </w:pPr>
    <w:rPr>
      <w:rFonts w:ascii="Arial" w:hAnsi="Arial" w:eastAsia="楷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2056</Words>
  <Characters>2099</Characters>
  <Lines>0</Lines>
  <Paragraphs>0</Paragraphs>
  <TotalTime>3</TotalTime>
  <ScaleCrop>false</ScaleCrop>
  <LinksUpToDate>false</LinksUpToDate>
  <CharactersWithSpaces>2228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2024-05-15T00:55:00Z</dcterms:created>
  <dc:creator>徐演</dc:creator>
  <cp:lastModifiedBy>爱吃糖的小情绪</cp:lastModifiedBy>
  <cp:lastPrinted>2024-05-17T00:21:00Z</cp:lastPrinted>
  <dcterms:modified xsi:type="dcterms:W3CDTF">2024-05-16T02:58:07Z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9702DA6BC26F4D408A01F34EF696873F_13</vt:lpwstr>
  </property>
</Properties>
</file>