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附件2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1B84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 w14:paraId="13D8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 w14:paraId="5C4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 w14:paraId="6DD96DC2"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台州长潭500千伏变电站第二台主变扩建工程</w:t>
            </w:r>
          </w:p>
        </w:tc>
      </w:tr>
      <w:tr w14:paraId="7356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 w14:paraId="22F6ED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 w14:paraId="42904269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为满足长潭地区负荷发展需要，保障电网安全稳定运行，规划建设台州长潭500千伏变电站第二台主变扩建工程。</w:t>
      </w:r>
    </w:p>
    <w:p w14:paraId="760A9C5F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 w14:paraId="7ACD25E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（一）台州长潭500千伏变电站第二台主变扩建工程</w:t>
      </w:r>
    </w:p>
    <w:p w14:paraId="4455DE8B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扩建长潭500千伏变电站第</w:t>
      </w:r>
      <w:r>
        <w:rPr>
          <w:rFonts w:hint="eastAsia" w:ascii="Times New Roman" w:hAnsi="Times New Roman"/>
          <w:lang w:val="en-US" w:eastAsia="zh"/>
        </w:rPr>
        <w:t>2</w:t>
      </w:r>
      <w:r>
        <w:rPr>
          <w:rFonts w:hint="eastAsia" w:ascii="Times New Roman" w:hAnsi="Times New Roman"/>
          <w:lang w:val="en-US" w:eastAsia="zh-CN"/>
        </w:rPr>
        <w:t>台主变，主变容量1×100万千伏安，本期扩建主变低压侧新增2组6万千乏低压电容器。</w:t>
      </w:r>
    </w:p>
    <w:p w14:paraId="30C1B068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 w14:paraId="018F91D3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本期扩建工程在500千伏长潭变电站原有围墙预留区域内建设，不需新征用地。</w:t>
      </w:r>
    </w:p>
    <w:p w14:paraId="61E18A91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 w14:paraId="672A8C1E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工程估算算静态投资7005万元，动态投资7056万元。</w:t>
      </w:r>
    </w:p>
    <w:p w14:paraId="49EBF3F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项目核准前置条件情况</w:t>
      </w:r>
    </w:p>
    <w:p w14:paraId="5E62795F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eastAsia"/>
          <w:lang w:val="en-US" w:eastAsia="zh-CN"/>
        </w:rPr>
        <w:t>项目是纳入</w:t>
      </w:r>
      <w:r>
        <w:rPr>
          <w:rFonts w:hint="default"/>
          <w:lang w:eastAsia="zh-CN"/>
        </w:rPr>
        <w:t>国家</w:t>
      </w:r>
      <w:r>
        <w:rPr>
          <w:rFonts w:hint="eastAsia"/>
          <w:lang w:val="en-US" w:eastAsia="zh-CN"/>
        </w:rPr>
        <w:t>《“十四五”电力发展规划》中期调整第二批的重点</w:t>
      </w:r>
      <w:r>
        <w:rPr>
          <w:rFonts w:hint="default"/>
          <w:lang w:eastAsia="zh-CN"/>
        </w:rPr>
        <w:t>项目</w:t>
      </w:r>
      <w:r>
        <w:rPr>
          <w:rFonts w:hint="eastAsia"/>
          <w:lang w:val="en-US" w:eastAsia="zh-CN"/>
        </w:rPr>
        <w:t>，</w:t>
      </w:r>
      <w:r>
        <w:rPr>
          <w:rFonts w:hint="eastAsia" w:ascii="Times New Roman" w:hAnsi="Times New Roman"/>
          <w:lang w:val="en-US" w:eastAsia="zh-CN"/>
        </w:rPr>
        <w:t>本工程已取得长潭500千伏变电站不动产权证（浙（2021）台州黄岩不动产权第0003754号）、黄岩区委政法委《浙江省重大决策社会风险评估报告备案文书》（黄岩政法风评〔2025〕50号）、《黄岩区人民政府关于同意台州长潭500千伏变电站第二台主变扩建工程社会风险评估报告的函》等核准支持性文件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2FD9E3-A883-4DA2-BE0C-96F2F476BE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4E2120-FF99-403F-92CB-11E4D7B5B9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6BC8856-C7A8-4535-A83F-76B22F3EA9E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6DAFD705-EB8D-47C2-B3BA-6BE4B43BE33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7E3D23C-2CF9-480E-A83F-94DFC242A3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27E6"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9B4D"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A544B3"/>
    <w:rsid w:val="01BD68D1"/>
    <w:rsid w:val="01CA499A"/>
    <w:rsid w:val="01CC1EBC"/>
    <w:rsid w:val="01D1107A"/>
    <w:rsid w:val="01DF7C1A"/>
    <w:rsid w:val="01E27F38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211F2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AFAF6E4"/>
    <w:rsid w:val="0B0047E6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AE21B6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CB13F4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872B54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1C73FD2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685E5E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961DF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DEA8E13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7F7C9A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4F429B"/>
    <w:rsid w:val="22550D49"/>
    <w:rsid w:val="225923F1"/>
    <w:rsid w:val="226A069E"/>
    <w:rsid w:val="22DD04F1"/>
    <w:rsid w:val="234F791F"/>
    <w:rsid w:val="23594C06"/>
    <w:rsid w:val="238060CC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7E2757A"/>
    <w:rsid w:val="28075D97"/>
    <w:rsid w:val="28282267"/>
    <w:rsid w:val="284022CD"/>
    <w:rsid w:val="285B06FA"/>
    <w:rsid w:val="286139BF"/>
    <w:rsid w:val="28702875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C55886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E56B24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E2156D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D2220"/>
    <w:rsid w:val="3D7E6AEB"/>
    <w:rsid w:val="3D8E06C6"/>
    <w:rsid w:val="3DB136C3"/>
    <w:rsid w:val="3DB878CA"/>
    <w:rsid w:val="3DBA03C3"/>
    <w:rsid w:val="3DC358C4"/>
    <w:rsid w:val="3DCC10B4"/>
    <w:rsid w:val="3DF66CA5"/>
    <w:rsid w:val="3DFA0144"/>
    <w:rsid w:val="3E087955"/>
    <w:rsid w:val="3E0E6521"/>
    <w:rsid w:val="3E1F291C"/>
    <w:rsid w:val="3E494F21"/>
    <w:rsid w:val="3E4E2C9B"/>
    <w:rsid w:val="3E8411DE"/>
    <w:rsid w:val="3E8433D8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DE0448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9D4283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A7779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4E7AB7"/>
    <w:rsid w:val="446572EB"/>
    <w:rsid w:val="4486287F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DF533E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47579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C4B82"/>
    <w:rsid w:val="4C2F4047"/>
    <w:rsid w:val="4C3C5B7B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87403A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7738AB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7D075B0"/>
    <w:rsid w:val="58370F9C"/>
    <w:rsid w:val="58450D2C"/>
    <w:rsid w:val="584A6390"/>
    <w:rsid w:val="5852253F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AA17DC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761E4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3C677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3E7CBF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0C363E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71978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05546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C6C47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8A3B1D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11E4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F77FD246"/>
    <w:rsid w:val="FBCE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6"/>
    <w:next w:val="5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8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380</Words>
  <Characters>415</Characters>
  <Lines>0</Lines>
  <Paragraphs>0</Paragraphs>
  <TotalTime>0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2024-07-09T18:47:00Z</dcterms:created>
  <dc:creator>陈涛</dc:creator>
  <cp:lastModifiedBy>echo</cp:lastModifiedBy>
  <dcterms:modified xsi:type="dcterms:W3CDTF">2025-07-30T09:28:31Z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D6DF60034F4B414F9472D976229D0873_13</vt:lpwstr>
  </property>
  <property fmtid="{D5CDD505-2E9C-101B-9397-08002B2CF9AE}" pid="4" name="KSOTemplateDocerSaveRecord">
    <vt:lpwstr>eyJoZGlkIjoiODM0ZTkzZGMwNmQxNDllY2Q2ODExYTY5NjhiZjI3ODQiLCJ1c2VySWQiOiIzOTQ4NjgwMzAifQ==</vt:lpwstr>
  </property>
</Properties>
</file>