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关于印发永嘉县尚未核定公布为文物保护单位的不可移动文物修缮资金补助标准的通知</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征求意见稿</w:t>
      </w:r>
      <w:r>
        <w:rPr>
          <w:rFonts w:hint="eastAsia" w:ascii="楷体_GB2312" w:hAnsi="楷体_GB2312" w:eastAsia="楷体_GB2312" w:cs="楷体_GB2312"/>
          <w:sz w:val="32"/>
          <w:szCs w:val="32"/>
        </w:rPr>
        <w:t>）</w:t>
      </w:r>
    </w:p>
    <w:p>
      <w:pPr>
        <w:spacing w:line="560" w:lineRule="exact"/>
        <w:ind w:firstLine="960" w:firstLineChars="3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各功能区管委会、各乡镇（街道）人民政府（办事处），县直属各有关单位：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为进一步加强文物保护、管理和利用，改善我县尚未核定公布为文物保护单位的不可移动文物（以下</w:t>
      </w:r>
      <w:bookmarkStart w:id="0" w:name="_GoBack"/>
      <w:bookmarkEnd w:id="0"/>
      <w:r>
        <w:rPr>
          <w:rFonts w:hint="eastAsia" w:ascii="仿宋_GB2312" w:hAnsi="仿宋_GB2312" w:eastAsia="仿宋_GB2312" w:cs="仿宋_GB2312"/>
          <w:sz w:val="32"/>
          <w:szCs w:val="32"/>
        </w:rPr>
        <w:t>简称“一般不可移动文物”）保存状况，全力推进抢救性应急修缮维护，现结合我县实际，制定永嘉县一般不可移动文物修缮资金补助标准。具体内容如下：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一、补助对象：</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全县范围内一般不可移动文物。</w:t>
      </w:r>
    </w:p>
    <w:p>
      <w:pPr>
        <w:spacing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二、补助标准：</w:t>
      </w:r>
    </w:p>
    <w:p>
      <w:pPr>
        <w:spacing w:line="560" w:lineRule="exact"/>
        <w:ind w:firstLine="640" w:firstLineChars="200"/>
        <w:rPr>
          <w:rFonts w:ascii="黑体" w:hAnsi="黑体" w:eastAsia="黑体" w:cs="黑体"/>
          <w:sz w:val="32"/>
          <w:szCs w:val="32"/>
        </w:rPr>
      </w:pPr>
      <w:r>
        <w:rPr>
          <w:rFonts w:hint="eastAsia" w:ascii="楷体_GB2312" w:hAnsi="楷体_GB2312" w:eastAsia="楷体_GB2312" w:cs="楷体_GB2312"/>
          <w:sz w:val="32"/>
          <w:szCs w:val="32"/>
        </w:rPr>
        <w:t>（一）已核销的一般不可移动文物。</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要求全部产权人需同意恢复文物登记，并申请修缮。</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1.民居类。</w:t>
      </w:r>
      <w:r>
        <w:rPr>
          <w:rFonts w:hint="eastAsia" w:ascii="仿宋_GB2312" w:hAnsi="仿宋_GB2312" w:eastAsia="仿宋_GB2312" w:cs="仿宋_GB2312"/>
          <w:sz w:val="32"/>
          <w:szCs w:val="32"/>
        </w:rPr>
        <w:t>统筹县文物专项资金和“百家修百屋”文物保护公益基金，予以全额补助。</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2.宗祠类。</w:t>
      </w:r>
      <w:r>
        <w:rPr>
          <w:rFonts w:hint="eastAsia" w:ascii="仿宋_GB2312" w:hAnsi="仿宋_GB2312" w:eastAsia="仿宋_GB2312" w:cs="仿宋_GB2312"/>
          <w:sz w:val="32"/>
          <w:szCs w:val="32"/>
        </w:rPr>
        <w:t>除定向捐赠的“百家修百屋”文物保护公益基金外，由县文物专项资金全额补助。</w:t>
      </w:r>
    </w:p>
    <w:p>
      <w:pPr>
        <w:spacing w:line="560" w:lineRule="exact"/>
        <w:ind w:firstLine="640" w:firstLineChars="200"/>
        <w:rPr>
          <w:rFonts w:ascii="仿宋_GB2312" w:hAnsi="仿宋_GB2312" w:eastAsia="仿宋_GB2312" w:cs="仿宋_GB2312"/>
          <w:b/>
          <w:bCs/>
          <w:sz w:val="32"/>
          <w:szCs w:val="32"/>
        </w:rPr>
      </w:pPr>
      <w:r>
        <w:rPr>
          <w:rFonts w:hint="eastAsia" w:ascii="楷体_GB2312" w:hAnsi="楷体_GB2312" w:eastAsia="楷体_GB2312" w:cs="楷体_GB2312"/>
          <w:sz w:val="32"/>
          <w:szCs w:val="32"/>
        </w:rPr>
        <w:t>（二）未核销的一般不可移动文物。</w:t>
      </w:r>
    </w:p>
    <w:p>
      <w:p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要求全部产权人需同意并申请修缮。</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1.民居类。</w:t>
      </w:r>
      <w:r>
        <w:rPr>
          <w:rFonts w:hint="eastAsia" w:ascii="仿宋_GB2312" w:hAnsi="仿宋_GB2312" w:eastAsia="仿宋_GB2312" w:cs="仿宋_GB2312"/>
          <w:sz w:val="32"/>
          <w:szCs w:val="32"/>
        </w:rPr>
        <w:t>统筹县文物专项资金和“百家修百屋”文物保护公益基金，补助60%。</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2.宗祠类。</w:t>
      </w:r>
      <w:r>
        <w:rPr>
          <w:rFonts w:hint="eastAsia" w:ascii="仿宋_GB2312" w:hAnsi="仿宋_GB2312" w:eastAsia="仿宋_GB2312" w:cs="仿宋_GB2312"/>
          <w:sz w:val="32"/>
          <w:szCs w:val="32"/>
        </w:rPr>
        <w:t>除定向捐赠的“百家修百屋”文物保护公益基金外</w:t>
      </w:r>
      <w:r>
        <w:rPr>
          <w:rFonts w:hint="eastAsia" w:ascii="仿宋_GB2312" w:hAnsi="仿宋_GB2312" w:eastAsia="仿宋_GB2312" w:cs="仿宋_GB2312"/>
          <w:color w:val="auto"/>
          <w:sz w:val="32"/>
          <w:szCs w:val="32"/>
        </w:rPr>
        <w:t>，由县文物专项资金补助40%。</w:t>
      </w:r>
    </w:p>
    <w:p>
      <w:pPr>
        <w:spacing w:line="560" w:lineRule="exact"/>
        <w:ind w:firstLine="640" w:firstLineChars="2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三、</w:t>
      </w:r>
      <w:r>
        <w:rPr>
          <w:rFonts w:hint="eastAsia" w:ascii="黑体" w:hAnsi="黑体" w:eastAsia="黑体" w:cs="黑体"/>
          <w:color w:val="auto"/>
          <w:sz w:val="32"/>
          <w:szCs w:val="32"/>
          <w:lang w:val="en-US" w:eastAsia="zh-CN"/>
        </w:rPr>
        <w:t>补助流程</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本通知所规定补助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经项目申报、</w:t>
      </w:r>
      <w:r>
        <w:rPr>
          <w:rFonts w:hint="eastAsia" w:ascii="仿宋_GB2312" w:hAnsi="仿宋_GB2312" w:eastAsia="仿宋_GB2312" w:cs="仿宋_GB2312"/>
          <w:color w:val="auto"/>
          <w:sz w:val="32"/>
          <w:szCs w:val="40"/>
        </w:rPr>
        <w:t>方案和概算确认</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lang w:val="en-US" w:eastAsia="zh-CN"/>
        </w:rPr>
        <w:t>项目施工、项目验收通过后30日内拨付。</w:t>
      </w:r>
    </w:p>
    <w:p>
      <w:pPr>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、补助要求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本通知所规定补助标准适用于2022年12月31日前向县文广旅体局（县文物局）提交《修缮申请表》（附件1或附件2）申请修缮的一般不可移动文物，涉及</w:t>
      </w:r>
      <w:r>
        <w:rPr>
          <w:rFonts w:hint="eastAsia" w:ascii="仿宋_GB2312" w:hAnsi="仿宋_GB2312" w:eastAsia="仿宋_GB2312" w:cs="仿宋_GB2312"/>
          <w:sz w:val="32"/>
          <w:szCs w:val="32"/>
        </w:rPr>
        <w:t>修缮程序、修缮导则、修缮方案、概算指南、验收办法、补助程序等将在浙江省古建筑设计研究院指导下另行规定。对于2023年1月1日以后提出修缮申请的一般不可移动文物修缮补助标准另行规定。</w:t>
      </w: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已核销一般不可移动文物修缮申请表</w:t>
      </w:r>
    </w:p>
    <w:p>
      <w:pPr>
        <w:spacing w:line="560" w:lineRule="exact"/>
        <w:jc w:val="center"/>
        <w:rPr>
          <w:rFonts w:ascii="方正小标宋简体" w:hAnsi="方正小标宋简体" w:eastAsia="方正小标宋简体" w:cs="方正小标宋简体"/>
          <w:sz w:val="40"/>
          <w:szCs w:val="4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2424"/>
        <w:gridCol w:w="1632"/>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文物名称</w:t>
            </w:r>
          </w:p>
        </w:tc>
        <w:tc>
          <w:tcPr>
            <w:tcW w:w="2424" w:type="dxa"/>
            <w:vAlign w:val="center"/>
          </w:tcPr>
          <w:p>
            <w:pPr>
              <w:spacing w:line="560" w:lineRule="exact"/>
              <w:rPr>
                <w:rFonts w:ascii="仿宋_GB2312" w:hAnsi="仿宋_GB2312" w:eastAsia="仿宋_GB2312" w:cs="仿宋_GB2312"/>
                <w:sz w:val="24"/>
              </w:rPr>
            </w:pPr>
          </w:p>
        </w:tc>
        <w:tc>
          <w:tcPr>
            <w:tcW w:w="163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“三普”编号</w:t>
            </w:r>
          </w:p>
        </w:tc>
        <w:tc>
          <w:tcPr>
            <w:tcW w:w="2793" w:type="dxa"/>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恢复登记情况：</w:t>
            </w:r>
          </w:p>
        </w:tc>
        <w:tc>
          <w:tcPr>
            <w:tcW w:w="6849" w:type="dxa"/>
            <w:gridSpan w:val="3"/>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愿意恢复文物登记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不愿意恢复文物登记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文物所在地址：</w:t>
            </w:r>
          </w:p>
        </w:tc>
        <w:tc>
          <w:tcPr>
            <w:tcW w:w="6849" w:type="dxa"/>
            <w:gridSpan w:val="3"/>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产权人户数</w:t>
            </w:r>
          </w:p>
        </w:tc>
        <w:tc>
          <w:tcPr>
            <w:tcW w:w="6849" w:type="dxa"/>
            <w:gridSpan w:val="3"/>
            <w:vAlign w:val="center"/>
          </w:tcPr>
          <w:p>
            <w:pPr>
              <w:spacing w:line="560" w:lineRule="exact"/>
              <w:rPr>
                <w:rFonts w:ascii="仿宋_GB2312" w:hAnsi="仿宋_GB2312" w:eastAsia="仿宋_GB2312" w:cs="仿宋_GB2312"/>
                <w:sz w:val="24"/>
                <w:u w:val="single"/>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户，详细：</w:t>
            </w:r>
            <w:r>
              <w:rPr>
                <w:rFonts w:hint="eastAsia" w:ascii="仿宋_GB2312" w:hAnsi="仿宋_GB2312" w:eastAsia="仿宋_GB2312" w:cs="仿宋_GB2312"/>
                <w:sz w:val="24"/>
                <w:u w:val="single"/>
              </w:rPr>
              <w:t xml:space="preserve">                                         </w:t>
            </w:r>
          </w:p>
          <w:p>
            <w:pPr>
              <w:spacing w:line="560" w:lineRule="exact"/>
              <w:rPr>
                <w:rFonts w:ascii="仿宋_GB2312" w:hAnsi="仿宋_GB2312" w:eastAsia="仿宋_GB2312" w:cs="仿宋_GB2312"/>
                <w:sz w:val="24"/>
                <w:u w:val="single"/>
              </w:rPr>
            </w:pP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牵头人姓名</w:t>
            </w:r>
          </w:p>
        </w:tc>
        <w:tc>
          <w:tcPr>
            <w:tcW w:w="2424" w:type="dxa"/>
            <w:vAlign w:val="center"/>
          </w:tcPr>
          <w:p>
            <w:pPr>
              <w:spacing w:line="560" w:lineRule="exact"/>
              <w:rPr>
                <w:rFonts w:ascii="仿宋_GB2312" w:hAnsi="仿宋_GB2312" w:eastAsia="仿宋_GB2312" w:cs="仿宋_GB2312"/>
                <w:sz w:val="24"/>
              </w:rPr>
            </w:pPr>
          </w:p>
        </w:tc>
        <w:tc>
          <w:tcPr>
            <w:tcW w:w="163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身份证号码</w:t>
            </w:r>
          </w:p>
        </w:tc>
        <w:tc>
          <w:tcPr>
            <w:tcW w:w="2793" w:type="dxa"/>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2424" w:type="dxa"/>
            <w:vAlign w:val="center"/>
          </w:tcPr>
          <w:p>
            <w:pPr>
              <w:spacing w:line="560" w:lineRule="exact"/>
              <w:rPr>
                <w:rFonts w:ascii="仿宋_GB2312" w:hAnsi="仿宋_GB2312" w:eastAsia="仿宋_GB2312" w:cs="仿宋_GB2312"/>
                <w:sz w:val="24"/>
              </w:rPr>
            </w:pPr>
          </w:p>
        </w:tc>
        <w:tc>
          <w:tcPr>
            <w:tcW w:w="163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联系地址</w:t>
            </w:r>
          </w:p>
        </w:tc>
        <w:tc>
          <w:tcPr>
            <w:tcW w:w="2793" w:type="dxa"/>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产权人签字：</w:t>
            </w:r>
          </w:p>
        </w:tc>
        <w:tc>
          <w:tcPr>
            <w:tcW w:w="6849" w:type="dxa"/>
            <w:gridSpan w:val="3"/>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村（社）意见：</w:t>
            </w:r>
          </w:p>
        </w:tc>
        <w:tc>
          <w:tcPr>
            <w:tcW w:w="6849" w:type="dxa"/>
            <w:gridSpan w:val="3"/>
            <w:vAlign w:val="center"/>
          </w:tcPr>
          <w:p>
            <w:pPr>
              <w:spacing w:line="560" w:lineRule="exact"/>
              <w:rPr>
                <w:rFonts w:ascii="仿宋_GB2312" w:hAnsi="仿宋_GB2312" w:eastAsia="仿宋_GB2312" w:cs="仿宋_GB2312"/>
                <w:sz w:val="24"/>
              </w:rPr>
            </w:pPr>
          </w:p>
          <w:p>
            <w:pPr>
              <w:spacing w:line="560" w:lineRule="exact"/>
              <w:jc w:val="right"/>
              <w:rPr>
                <w:rFonts w:ascii="仿宋_GB2312" w:hAnsi="仿宋_GB2312" w:eastAsia="仿宋_GB2312" w:cs="仿宋_GB2312"/>
                <w:sz w:val="24"/>
              </w:rPr>
            </w:pPr>
            <w:r>
              <w:rPr>
                <w:rFonts w:hint="eastAsia" w:ascii="仿宋_GB2312" w:hAnsi="仿宋_GB2312" w:eastAsia="仿宋_GB2312" w:cs="仿宋_GB2312"/>
                <w:sz w:val="24"/>
              </w:rPr>
              <w:t>2022年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2212"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乡镇（街道）审查意见：</w:t>
            </w:r>
          </w:p>
        </w:tc>
        <w:tc>
          <w:tcPr>
            <w:tcW w:w="6849" w:type="dxa"/>
            <w:gridSpan w:val="3"/>
            <w:vAlign w:val="center"/>
          </w:tcPr>
          <w:p>
            <w:pPr>
              <w:spacing w:line="560" w:lineRule="exact"/>
              <w:rPr>
                <w:rFonts w:ascii="仿宋_GB2312" w:hAnsi="仿宋_GB2312" w:eastAsia="仿宋_GB2312" w:cs="仿宋_GB2312"/>
                <w:sz w:val="24"/>
              </w:rPr>
            </w:pPr>
          </w:p>
          <w:p>
            <w:pPr>
              <w:spacing w:line="560" w:lineRule="exact"/>
              <w:jc w:val="right"/>
              <w:rPr>
                <w:rFonts w:ascii="仿宋_GB2312" w:hAnsi="仿宋_GB2312" w:eastAsia="仿宋_GB2312" w:cs="仿宋_GB2312"/>
                <w:sz w:val="24"/>
              </w:rPr>
            </w:pPr>
            <w:r>
              <w:rPr>
                <w:rFonts w:hint="eastAsia" w:ascii="仿宋_GB2312" w:hAnsi="仿宋_GB2312" w:eastAsia="仿宋_GB2312" w:cs="仿宋_GB2312"/>
                <w:sz w:val="24"/>
              </w:rPr>
              <w:t>2022年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县文广旅体局（县文物局）审查意见：</w:t>
            </w:r>
          </w:p>
        </w:tc>
        <w:tc>
          <w:tcPr>
            <w:tcW w:w="6849" w:type="dxa"/>
            <w:gridSpan w:val="3"/>
            <w:vAlign w:val="center"/>
          </w:tcPr>
          <w:p>
            <w:pPr>
              <w:spacing w:line="560" w:lineRule="exact"/>
              <w:rPr>
                <w:rFonts w:ascii="仿宋_GB2312" w:hAnsi="仿宋_GB2312" w:eastAsia="仿宋_GB2312" w:cs="仿宋_GB2312"/>
                <w:sz w:val="24"/>
              </w:rPr>
            </w:pPr>
          </w:p>
          <w:p>
            <w:pPr>
              <w:spacing w:line="560" w:lineRule="exact"/>
              <w:jc w:val="right"/>
              <w:rPr>
                <w:rFonts w:ascii="仿宋_GB2312" w:hAnsi="仿宋_GB2312" w:eastAsia="仿宋_GB2312" w:cs="仿宋_GB2312"/>
                <w:sz w:val="24"/>
              </w:rPr>
            </w:pPr>
            <w:r>
              <w:rPr>
                <w:rFonts w:hint="eastAsia" w:ascii="仿宋_GB2312" w:hAnsi="仿宋_GB2312" w:eastAsia="仿宋_GB2312" w:cs="仿宋_GB2312"/>
                <w:sz w:val="24"/>
              </w:rPr>
              <w:t>2022年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tc>
      </w:tr>
    </w:tbl>
    <w:p>
      <w:pPr>
        <w:spacing w:line="560" w:lineRule="exact"/>
        <w:jc w:val="left"/>
        <w:rPr>
          <w:rFonts w:ascii="黑体" w:hAnsi="黑体" w:eastAsia="黑体" w:cs="黑体"/>
          <w:sz w:val="32"/>
          <w:szCs w:val="32"/>
        </w:rPr>
      </w:pPr>
      <w:r>
        <w:rPr>
          <w:rFonts w:hint="eastAsia" w:ascii="仿宋_GB2312" w:hAnsi="仿宋_GB2312" w:eastAsia="仿宋_GB2312" w:cs="仿宋_GB2312"/>
          <w:sz w:val="22"/>
          <w:szCs w:val="22"/>
        </w:rPr>
        <w:t>备注：此表需在2022年12月31日前上交县文广旅体局（县文物局）文化遗产科。</w:t>
      </w: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未核销一般不可移动文物修缮申请表</w:t>
      </w:r>
    </w:p>
    <w:p>
      <w:pPr>
        <w:spacing w:line="560" w:lineRule="exact"/>
        <w:jc w:val="center"/>
        <w:rPr>
          <w:rFonts w:ascii="方正小标宋简体" w:hAnsi="方正小标宋简体" w:eastAsia="方正小标宋简体" w:cs="方正小标宋简体"/>
          <w:sz w:val="40"/>
          <w:szCs w:val="4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2424"/>
        <w:gridCol w:w="1632"/>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文物名称</w:t>
            </w:r>
          </w:p>
        </w:tc>
        <w:tc>
          <w:tcPr>
            <w:tcW w:w="2424" w:type="dxa"/>
            <w:vAlign w:val="center"/>
          </w:tcPr>
          <w:p>
            <w:pPr>
              <w:spacing w:line="560" w:lineRule="exact"/>
              <w:rPr>
                <w:rFonts w:ascii="仿宋_GB2312" w:hAnsi="仿宋_GB2312" w:eastAsia="仿宋_GB2312" w:cs="仿宋_GB2312"/>
                <w:sz w:val="24"/>
              </w:rPr>
            </w:pPr>
          </w:p>
        </w:tc>
        <w:tc>
          <w:tcPr>
            <w:tcW w:w="163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“三普”编号</w:t>
            </w:r>
          </w:p>
        </w:tc>
        <w:tc>
          <w:tcPr>
            <w:tcW w:w="2793" w:type="dxa"/>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文物所在地址：</w:t>
            </w:r>
          </w:p>
        </w:tc>
        <w:tc>
          <w:tcPr>
            <w:tcW w:w="6849" w:type="dxa"/>
            <w:gridSpan w:val="3"/>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产权人户数</w:t>
            </w:r>
          </w:p>
        </w:tc>
        <w:tc>
          <w:tcPr>
            <w:tcW w:w="6849" w:type="dxa"/>
            <w:gridSpan w:val="3"/>
            <w:vAlign w:val="center"/>
          </w:tcPr>
          <w:p>
            <w:pPr>
              <w:spacing w:line="560" w:lineRule="exact"/>
              <w:rPr>
                <w:rFonts w:ascii="仿宋_GB2312" w:hAnsi="仿宋_GB2312" w:eastAsia="仿宋_GB2312" w:cs="仿宋_GB2312"/>
                <w:sz w:val="24"/>
                <w:u w:val="single"/>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户，详细：</w:t>
            </w:r>
            <w:r>
              <w:rPr>
                <w:rFonts w:hint="eastAsia" w:ascii="仿宋_GB2312" w:hAnsi="仿宋_GB2312" w:eastAsia="仿宋_GB2312" w:cs="仿宋_GB2312"/>
                <w:sz w:val="24"/>
                <w:u w:val="single"/>
              </w:rPr>
              <w:t xml:space="preserve">                                         </w:t>
            </w:r>
          </w:p>
          <w:p>
            <w:pPr>
              <w:spacing w:line="560" w:lineRule="exact"/>
              <w:rPr>
                <w:rFonts w:ascii="仿宋_GB2312" w:hAnsi="仿宋_GB2312" w:eastAsia="仿宋_GB2312" w:cs="仿宋_GB2312"/>
                <w:sz w:val="24"/>
                <w:u w:val="single"/>
              </w:rPr>
            </w:pPr>
            <w:r>
              <w:rPr>
                <w:rFonts w:hint="eastAsia" w:ascii="仿宋_GB2312" w:hAnsi="仿宋_GB2312" w:eastAsia="仿宋_GB2312"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牵头人姓名</w:t>
            </w:r>
          </w:p>
        </w:tc>
        <w:tc>
          <w:tcPr>
            <w:tcW w:w="2424" w:type="dxa"/>
            <w:vAlign w:val="center"/>
          </w:tcPr>
          <w:p>
            <w:pPr>
              <w:spacing w:line="560" w:lineRule="exact"/>
              <w:rPr>
                <w:rFonts w:ascii="仿宋_GB2312" w:hAnsi="仿宋_GB2312" w:eastAsia="仿宋_GB2312" w:cs="仿宋_GB2312"/>
                <w:sz w:val="24"/>
              </w:rPr>
            </w:pPr>
          </w:p>
        </w:tc>
        <w:tc>
          <w:tcPr>
            <w:tcW w:w="163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身份证号码</w:t>
            </w:r>
          </w:p>
        </w:tc>
        <w:tc>
          <w:tcPr>
            <w:tcW w:w="2793" w:type="dxa"/>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2424" w:type="dxa"/>
            <w:vAlign w:val="center"/>
          </w:tcPr>
          <w:p>
            <w:pPr>
              <w:spacing w:line="560" w:lineRule="exact"/>
              <w:rPr>
                <w:rFonts w:ascii="仿宋_GB2312" w:hAnsi="仿宋_GB2312" w:eastAsia="仿宋_GB2312" w:cs="仿宋_GB2312"/>
                <w:sz w:val="24"/>
              </w:rPr>
            </w:pPr>
          </w:p>
        </w:tc>
        <w:tc>
          <w:tcPr>
            <w:tcW w:w="163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联系地址</w:t>
            </w:r>
          </w:p>
        </w:tc>
        <w:tc>
          <w:tcPr>
            <w:tcW w:w="2793" w:type="dxa"/>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产权人签字：</w:t>
            </w:r>
          </w:p>
        </w:tc>
        <w:tc>
          <w:tcPr>
            <w:tcW w:w="6849" w:type="dxa"/>
            <w:gridSpan w:val="3"/>
            <w:vAlign w:val="center"/>
          </w:tcPr>
          <w:p>
            <w:pPr>
              <w:spacing w:line="5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村（社）意见：</w:t>
            </w:r>
          </w:p>
        </w:tc>
        <w:tc>
          <w:tcPr>
            <w:tcW w:w="6849" w:type="dxa"/>
            <w:gridSpan w:val="3"/>
            <w:vAlign w:val="center"/>
          </w:tcPr>
          <w:p>
            <w:pPr>
              <w:spacing w:line="560" w:lineRule="exact"/>
              <w:rPr>
                <w:rFonts w:ascii="仿宋_GB2312" w:hAnsi="仿宋_GB2312" w:eastAsia="仿宋_GB2312" w:cs="仿宋_GB2312"/>
                <w:sz w:val="24"/>
              </w:rPr>
            </w:pPr>
          </w:p>
          <w:p>
            <w:pPr>
              <w:spacing w:line="560" w:lineRule="exact"/>
              <w:jc w:val="right"/>
              <w:rPr>
                <w:rFonts w:ascii="仿宋_GB2312" w:hAnsi="仿宋_GB2312" w:eastAsia="仿宋_GB2312" w:cs="仿宋_GB2312"/>
                <w:sz w:val="24"/>
              </w:rPr>
            </w:pPr>
            <w:r>
              <w:rPr>
                <w:rFonts w:hint="eastAsia" w:ascii="仿宋_GB2312" w:hAnsi="仿宋_GB2312" w:eastAsia="仿宋_GB2312" w:cs="仿宋_GB2312"/>
                <w:sz w:val="24"/>
              </w:rPr>
              <w:t>2022年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2212"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乡镇（街道）审查意见：</w:t>
            </w:r>
          </w:p>
        </w:tc>
        <w:tc>
          <w:tcPr>
            <w:tcW w:w="6849" w:type="dxa"/>
            <w:gridSpan w:val="3"/>
            <w:vAlign w:val="center"/>
          </w:tcPr>
          <w:p>
            <w:pPr>
              <w:spacing w:line="560" w:lineRule="exact"/>
              <w:rPr>
                <w:rFonts w:ascii="仿宋_GB2312" w:hAnsi="仿宋_GB2312" w:eastAsia="仿宋_GB2312" w:cs="仿宋_GB2312"/>
                <w:sz w:val="24"/>
              </w:rPr>
            </w:pPr>
          </w:p>
          <w:p>
            <w:pPr>
              <w:spacing w:line="560" w:lineRule="exact"/>
              <w:jc w:val="right"/>
              <w:rPr>
                <w:rFonts w:ascii="仿宋_GB2312" w:hAnsi="仿宋_GB2312" w:eastAsia="仿宋_GB2312" w:cs="仿宋_GB2312"/>
                <w:sz w:val="24"/>
              </w:rPr>
            </w:pPr>
            <w:r>
              <w:rPr>
                <w:rFonts w:hint="eastAsia" w:ascii="仿宋_GB2312" w:hAnsi="仿宋_GB2312" w:eastAsia="仿宋_GB2312" w:cs="仿宋_GB2312"/>
                <w:sz w:val="24"/>
              </w:rPr>
              <w:t>2022年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2212"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县文广旅体局（县文物局）审查意见：</w:t>
            </w:r>
          </w:p>
        </w:tc>
        <w:tc>
          <w:tcPr>
            <w:tcW w:w="6849" w:type="dxa"/>
            <w:gridSpan w:val="3"/>
            <w:vAlign w:val="center"/>
          </w:tcPr>
          <w:p>
            <w:pPr>
              <w:spacing w:line="560" w:lineRule="exact"/>
              <w:rPr>
                <w:rFonts w:ascii="仿宋_GB2312" w:hAnsi="仿宋_GB2312" w:eastAsia="仿宋_GB2312" w:cs="仿宋_GB2312"/>
                <w:sz w:val="24"/>
              </w:rPr>
            </w:pPr>
          </w:p>
          <w:p>
            <w:pPr>
              <w:spacing w:line="560" w:lineRule="exact"/>
              <w:jc w:val="right"/>
              <w:rPr>
                <w:rFonts w:ascii="仿宋_GB2312" w:hAnsi="仿宋_GB2312" w:eastAsia="仿宋_GB2312" w:cs="仿宋_GB2312"/>
                <w:sz w:val="24"/>
              </w:rPr>
            </w:pPr>
            <w:r>
              <w:rPr>
                <w:rFonts w:hint="eastAsia" w:ascii="仿宋_GB2312" w:hAnsi="仿宋_GB2312" w:eastAsia="仿宋_GB2312" w:cs="仿宋_GB2312"/>
                <w:sz w:val="24"/>
              </w:rPr>
              <w:t>2022年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tc>
      </w:tr>
    </w:tbl>
    <w:p>
      <w:pPr>
        <w:spacing w:line="560" w:lineRule="exact"/>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备注：此表需在2022年12月31日前上交县文广旅体局（县文物局）文化遗产科。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MGEzMjRhNTE2NDg3YzIyYTE2NTI0MjEyOGE3MWEifQ=="/>
  </w:docVars>
  <w:rsids>
    <w:rsidRoot w:val="008E3A79"/>
    <w:rsid w:val="0061695F"/>
    <w:rsid w:val="006775D8"/>
    <w:rsid w:val="008E3A79"/>
    <w:rsid w:val="00E700C0"/>
    <w:rsid w:val="02FC1CF4"/>
    <w:rsid w:val="03C671C0"/>
    <w:rsid w:val="045E587A"/>
    <w:rsid w:val="04D30BF5"/>
    <w:rsid w:val="052B2081"/>
    <w:rsid w:val="064117E1"/>
    <w:rsid w:val="07C02047"/>
    <w:rsid w:val="08A574EA"/>
    <w:rsid w:val="0EA21465"/>
    <w:rsid w:val="16EA730B"/>
    <w:rsid w:val="1BC343F7"/>
    <w:rsid w:val="1C9D1B12"/>
    <w:rsid w:val="1D83416D"/>
    <w:rsid w:val="1FCA72D8"/>
    <w:rsid w:val="215F6756"/>
    <w:rsid w:val="21F412DB"/>
    <w:rsid w:val="23F2202E"/>
    <w:rsid w:val="27D62355"/>
    <w:rsid w:val="29704F50"/>
    <w:rsid w:val="2C853D8A"/>
    <w:rsid w:val="2E2B3F23"/>
    <w:rsid w:val="2E9A213D"/>
    <w:rsid w:val="3651018A"/>
    <w:rsid w:val="37732382"/>
    <w:rsid w:val="392266DB"/>
    <w:rsid w:val="3C262A60"/>
    <w:rsid w:val="3C8D7CEE"/>
    <w:rsid w:val="3FCB7D42"/>
    <w:rsid w:val="46611338"/>
    <w:rsid w:val="4ABE747C"/>
    <w:rsid w:val="4DB2456E"/>
    <w:rsid w:val="4E4948FB"/>
    <w:rsid w:val="4ECF1713"/>
    <w:rsid w:val="4FC82197"/>
    <w:rsid w:val="52272B5D"/>
    <w:rsid w:val="55565B33"/>
    <w:rsid w:val="56BF2C66"/>
    <w:rsid w:val="57782737"/>
    <w:rsid w:val="5B950926"/>
    <w:rsid w:val="5BA07DBB"/>
    <w:rsid w:val="5C7F553D"/>
    <w:rsid w:val="5E816FA1"/>
    <w:rsid w:val="5EE70237"/>
    <w:rsid w:val="5F0933E0"/>
    <w:rsid w:val="5F182D44"/>
    <w:rsid w:val="5F307C46"/>
    <w:rsid w:val="5FAE3ADA"/>
    <w:rsid w:val="5FEA5D86"/>
    <w:rsid w:val="619D3D64"/>
    <w:rsid w:val="638C28D7"/>
    <w:rsid w:val="651F0E41"/>
    <w:rsid w:val="691D1E69"/>
    <w:rsid w:val="6A31081E"/>
    <w:rsid w:val="6A337B10"/>
    <w:rsid w:val="6DBC1439"/>
    <w:rsid w:val="7526493B"/>
    <w:rsid w:val="7A111A5C"/>
    <w:rsid w:val="7D956027"/>
    <w:rsid w:val="7E472592"/>
    <w:rsid w:val="7EEF46F4"/>
    <w:rsid w:val="7F1C3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firstLine="420" w:firstLineChars="100"/>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tuxin</Company>
  <Pages>4</Pages>
  <Words>978</Words>
  <Characters>1023</Characters>
  <Lines>9</Lines>
  <Paragraphs>2</Paragraphs>
  <TotalTime>15</TotalTime>
  <ScaleCrop>false</ScaleCrop>
  <LinksUpToDate>false</LinksUpToDate>
  <CharactersWithSpaces>1267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2022-11-29T12:04:00Z</dcterms:created>
  <dc:creator>Administrator</dc:creator>
  <cp:lastModifiedBy>冬冬</cp:lastModifiedBy>
  <cp:lastPrinted>2023-02-17T10:56:00Z</cp:lastPrinted>
  <dcterms:modified xsi:type="dcterms:W3CDTF">2023-03-20T03:10:37Z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3A79F93159384E9C9A493C2BB639DAA8</vt:lpwstr>
  </property>
</Properties>
</file>