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《诸暨市发展和改革局关于公布行政规范性文件清理结果的通知</w:t>
      </w:r>
      <w:r>
        <w:rPr>
          <w:rFonts w:hint="eastAsia" w:ascii="方正小标宋简体" w:hAnsi="方正小标宋简体" w:eastAsia="方正小标宋简体" w:cs="方正小标宋简体"/>
          <w:sz w:val="44"/>
          <w:szCs w:val="44"/>
          <w:lang w:eastAsia="zh-CN"/>
        </w:rPr>
        <w:t>（征求意见稿）</w:t>
      </w:r>
      <w:r>
        <w:rPr>
          <w:rFonts w:hint="eastAsia" w:ascii="方正小标宋简体" w:hAnsi="方正小标宋简体" w:eastAsia="方正小标宋简体" w:cs="方正小标宋简体"/>
          <w:sz w:val="44"/>
          <w:szCs w:val="44"/>
        </w:rPr>
        <w:t>》起草说明</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《诸暨市发展和改革局关于公布行政规范性文件清理结果的通知</w:t>
      </w:r>
      <w:r>
        <w:rPr>
          <w:rFonts w:hint="eastAsia" w:ascii="仿宋_GB2312" w:hAnsi="仿宋_GB2312" w:eastAsia="仿宋_GB2312" w:cs="仿宋_GB2312"/>
          <w:sz w:val="32"/>
          <w:szCs w:val="32"/>
          <w:lang w:eastAsia="zh-CN"/>
        </w:rPr>
        <w:t>（征求意见稿）</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已制作完毕，现将起草</w:t>
      </w:r>
      <w:r>
        <w:rPr>
          <w:rFonts w:hint="eastAsia" w:ascii="仿宋_GB2312" w:hAnsi="仿宋_GB2312" w:eastAsia="仿宋_GB2312" w:cs="仿宋_GB2312"/>
          <w:sz w:val="32"/>
          <w:szCs w:val="32"/>
        </w:rPr>
        <w:t>有关情况说明如下：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一、文件内容说明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该文件制定主要依据是《浙江省行政规范性文件管理办法》第二十九条规定：制定机关应当每隔两年对本机关制定的行政规范性文件组织全面清理；对不符合法律、法规、规章或者国家的方针政策，以及不适应经济社会发展要求的行政规范性文件，应当及时修改或者废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主要内容是</w:t>
      </w:r>
      <w:r>
        <w:rPr>
          <w:rFonts w:hint="eastAsia" w:ascii="仿宋_GB2312" w:hAnsi="仿宋_GB2312" w:eastAsia="仿宋_GB2312" w:cs="仿宋_GB2312"/>
          <w:sz w:val="32"/>
          <w:szCs w:val="32"/>
          <w:highlight w:val="none"/>
          <w:lang w:val="en-US" w:eastAsia="zh-CN"/>
        </w:rPr>
        <w:t>2014</w:t>
      </w:r>
      <w:r>
        <w:rPr>
          <w:rFonts w:hint="eastAsia" w:ascii="仿宋_GB2312" w:hAnsi="仿宋_GB2312" w:eastAsia="仿宋_GB2312" w:cs="仿宋_GB2312"/>
          <w:sz w:val="32"/>
          <w:szCs w:val="32"/>
          <w:highlight w:val="none"/>
        </w:rPr>
        <w:t>年1月1日至</w:t>
      </w:r>
      <w:r>
        <w:rPr>
          <w:rFonts w:hint="eastAsia" w:ascii="仿宋_GB2312" w:hAnsi="仿宋_GB2312" w:eastAsia="仿宋_GB2312" w:cs="仿宋_GB2312"/>
          <w:sz w:val="32"/>
          <w:szCs w:val="32"/>
          <w:highlight w:val="none"/>
          <w:lang w:val="en-US" w:eastAsia="zh-CN"/>
        </w:rPr>
        <w:t>2023</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12</w:t>
      </w:r>
      <w:r>
        <w:rPr>
          <w:rFonts w:hint="eastAsia" w:ascii="仿宋_GB2312" w:hAnsi="仿宋_GB2312" w:eastAsia="仿宋_GB2312" w:cs="仿宋_GB2312"/>
          <w:sz w:val="32"/>
          <w:szCs w:val="32"/>
          <w:highlight w:val="none"/>
        </w:rPr>
        <w:t>月31日诸暨市</w:t>
      </w:r>
      <w:r>
        <w:rPr>
          <w:rFonts w:hint="eastAsia" w:ascii="仿宋_GB2312" w:hAnsi="仿宋_GB2312" w:eastAsia="仿宋_GB2312" w:cs="仿宋_GB2312"/>
          <w:sz w:val="32"/>
          <w:szCs w:val="32"/>
          <w:highlight w:val="none"/>
          <w:lang w:eastAsia="zh-CN"/>
        </w:rPr>
        <w:t>发展和改革局</w:t>
      </w:r>
      <w:r>
        <w:rPr>
          <w:rFonts w:hint="eastAsia" w:ascii="仿宋_GB2312" w:hAnsi="仿宋_GB2312" w:eastAsia="仿宋_GB2312" w:cs="仿宋_GB2312"/>
          <w:sz w:val="32"/>
          <w:szCs w:val="32"/>
          <w:highlight w:val="none"/>
        </w:rPr>
        <w:t>发布的共</w:t>
      </w:r>
      <w:r>
        <w:rPr>
          <w:rFonts w:hint="eastAsia" w:ascii="仿宋_GB2312" w:hAnsi="仿宋_GB2312" w:eastAsia="仿宋_GB2312" w:cs="仿宋_GB2312"/>
          <w:sz w:val="32"/>
          <w:szCs w:val="32"/>
          <w:highlight w:val="none"/>
          <w:lang w:val="en-US" w:eastAsia="zh-CN"/>
        </w:rPr>
        <w:t>104</w:t>
      </w:r>
      <w:r>
        <w:rPr>
          <w:rFonts w:hint="eastAsia" w:ascii="仿宋_GB2312" w:hAnsi="仿宋_GB2312" w:eastAsia="仿宋_GB2312" w:cs="仿宋_GB2312"/>
          <w:sz w:val="32"/>
          <w:szCs w:val="32"/>
          <w:highlight w:val="none"/>
        </w:rPr>
        <w:t>只行政规范性文件的清理结果。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highlight w:val="none"/>
        </w:rPr>
      </w:pPr>
      <w:r>
        <w:rPr>
          <w:rFonts w:hint="eastAsia" w:ascii="黑体" w:hAnsi="黑体" w:eastAsia="黑体" w:cs="黑体"/>
          <w:sz w:val="32"/>
          <w:szCs w:val="32"/>
          <w:highlight w:val="none"/>
        </w:rPr>
        <w:t>二、文件施行日期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该文件</w:t>
      </w:r>
      <w:r>
        <w:rPr>
          <w:rFonts w:hint="eastAsia" w:ascii="仿宋_GB2312" w:hAnsi="仿宋_GB2312" w:eastAsia="仿宋_GB2312" w:cs="仿宋_GB2312"/>
          <w:sz w:val="32"/>
          <w:szCs w:val="32"/>
          <w:highlight w:val="none"/>
          <w:lang w:eastAsia="zh-CN"/>
        </w:rPr>
        <w:t>自发布之日起施行</w:t>
      </w:r>
      <w:r>
        <w:rPr>
          <w:rFonts w:hint="eastAsia" w:ascii="仿宋_GB2312" w:hAnsi="仿宋_GB2312" w:eastAsia="仿宋_GB2312" w:cs="仿宋_GB2312"/>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 xml:space="preserve">                       诸暨市发展和改革局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 xml:space="preserve">                        </w:t>
      </w:r>
      <w:bookmarkStart w:id="0" w:name="_GoBack"/>
      <w:bookmarkEnd w:id="0"/>
      <w:r>
        <w:rPr>
          <w:rFonts w:hint="eastAsia" w:ascii="仿宋_GB2312" w:hAnsi="仿宋_GB2312" w:eastAsia="仿宋_GB2312" w:cs="仿宋_GB2312"/>
          <w:sz w:val="32"/>
          <w:szCs w:val="32"/>
          <w:highlight w:val="none"/>
          <w:lang w:val="en-US" w:eastAsia="zh-CN"/>
        </w:rPr>
        <w:t>2024年6月17日</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BlODk0ZmEzMjdmZGI1OTI1YjMzZGM3OGMzMWViMjEifQ=="/>
  </w:docVars>
  <w:rsids>
    <w:rsidRoot w:val="FB5DBB11"/>
    <w:rsid w:val="53D0217B"/>
    <w:rsid w:val="66BF5BB0"/>
    <w:rsid w:val="7FBDB191"/>
    <w:rsid w:val="AF77C2BA"/>
    <w:rsid w:val="BD97CF30"/>
    <w:rsid w:val="BEF7315D"/>
    <w:rsid w:val="E5FE1938"/>
    <w:rsid w:val="FB5DBB11"/>
    <w:rsid w:val="FCFFE2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272</Words>
  <Characters>282</Characters>
  <Lines>0</Lines>
  <Paragraphs>0</Paragraphs>
  <TotalTime>15</TotalTime>
  <ScaleCrop>false</ScaleCrop>
  <LinksUpToDate>false</LinksUpToDate>
  <CharactersWithSpaces>282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2024-06-15T03:31:00Z</dcterms:created>
  <dc:creator>thtf</dc:creator>
  <cp:lastModifiedBy>半亩方塘</cp:lastModifiedBy>
  <dcterms:modified xsi:type="dcterms:W3CDTF">2024-06-14T07:44:34Z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0C001CF853C74867ADB96B6645BB31C4</vt:lpwstr>
  </property>
</Properties>
</file>