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hanging="660" w:hangingChars="150"/>
        <w:jc w:val="center"/>
        <w:textAlignment w:val="auto"/>
        <w:outlineLvl w:val="9"/>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宁波市人力资源和社会保障局 宁波市财政局</w:t>
      </w:r>
    </w:p>
    <w:p>
      <w:pPr>
        <w:keepNext w:val="0"/>
        <w:keepLines w:val="0"/>
        <w:pageBreakBefore w:val="0"/>
        <w:kinsoku/>
        <w:wordWrap/>
        <w:overflowPunct/>
        <w:topLinePunct w:val="0"/>
        <w:autoSpaceDE/>
        <w:autoSpaceDN/>
        <w:bidi w:val="0"/>
        <w:adjustRightInd w:val="0"/>
        <w:snapToGrid w:val="0"/>
        <w:spacing w:line="560" w:lineRule="exact"/>
        <w:ind w:left="0" w:hanging="660" w:hangingChars="150"/>
        <w:jc w:val="center"/>
        <w:textAlignment w:val="auto"/>
        <w:outlineLvl w:val="9"/>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关于调整企业职工死亡后遗属生活</w:t>
      </w:r>
    </w:p>
    <w:p>
      <w:pPr>
        <w:keepNext w:val="0"/>
        <w:keepLines w:val="0"/>
        <w:pageBreakBefore w:val="0"/>
        <w:kinsoku/>
        <w:wordWrap/>
        <w:overflowPunct/>
        <w:topLinePunct w:val="0"/>
        <w:autoSpaceDE/>
        <w:autoSpaceDN/>
        <w:bidi w:val="0"/>
        <w:adjustRightInd w:val="0"/>
        <w:snapToGrid w:val="0"/>
        <w:spacing w:line="560" w:lineRule="exact"/>
        <w:ind w:left="0" w:hanging="660" w:hangingChars="150"/>
        <w:jc w:val="center"/>
        <w:textAlignment w:val="auto"/>
        <w:outlineLvl w:val="9"/>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困难补助费等标准的通知</w:t>
      </w:r>
    </w:p>
    <w:p>
      <w:pPr>
        <w:keepNext w:val="0"/>
        <w:keepLines w:val="0"/>
        <w:pageBreakBefore w:val="0"/>
        <w:kinsoku/>
        <w:wordWrap/>
        <w:overflowPunct/>
        <w:topLinePunct w:val="0"/>
        <w:autoSpaceDE/>
        <w:autoSpaceDN/>
        <w:bidi w:val="0"/>
        <w:adjustRightInd w:val="0"/>
        <w:snapToGrid w:val="0"/>
        <w:spacing w:line="560" w:lineRule="exact"/>
        <w:ind w:left="0" w:hanging="480" w:hangingChars="150"/>
        <w:jc w:val="center"/>
        <w:textAlignment w:val="auto"/>
        <w:outlineLvl w:val="9"/>
        <w:rPr>
          <w:rFonts w:ascii="仿宋_GB2312" w:hAnsi="宋体" w:eastAsia="仿宋_GB2312" w:cs="方正小标宋简体"/>
          <w:sz w:val="32"/>
          <w:szCs w:val="32"/>
        </w:rPr>
      </w:pPr>
      <w:r>
        <w:rPr>
          <w:rFonts w:hint="eastAsia" w:ascii="楷体_GB2312" w:hAnsi="楷体_GB2312" w:eastAsia="楷体_GB2312" w:cs="楷体_GB2312"/>
          <w:sz w:val="32"/>
          <w:szCs w:val="32"/>
        </w:rPr>
        <w:t>（征求意见稿）</w:t>
      </w:r>
    </w:p>
    <w:p>
      <w:pPr>
        <w:keepNext w:val="0"/>
        <w:keepLines w:val="0"/>
        <w:pageBreakBefore w:val="0"/>
        <w:tabs>
          <w:tab w:val="left" w:pos="5970"/>
        </w:tabs>
        <w:kinsoku/>
        <w:wordWrap/>
        <w:overflowPunct/>
        <w:topLinePunct w:val="0"/>
        <w:autoSpaceDE/>
        <w:autoSpaceDN/>
        <w:bidi w:val="0"/>
        <w:spacing w:line="560" w:lineRule="exact"/>
        <w:ind w:left="0"/>
        <w:textAlignment w:val="auto"/>
        <w:outlineLvl w:val="9"/>
        <w:rPr>
          <w:rFonts w:ascii="仿宋_GB2312" w:hAnsi="黑体" w:eastAsia="仿宋_GB2312"/>
          <w:sz w:val="32"/>
          <w:szCs w:val="32"/>
        </w:rPr>
      </w:pPr>
      <w:r>
        <w:rPr>
          <w:rFonts w:hint="eastAsia" w:ascii="仿宋_GB2312" w:hAnsi="宋体"/>
        </w:rPr>
        <w:tab/>
      </w:r>
      <w:r>
        <w:rPr>
          <w:rFonts w:hint="eastAsia" w:asci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宋体" w:eastAsia="仿宋_GB2312"/>
          <w:sz w:val="32"/>
          <w:szCs w:val="32"/>
        </w:rPr>
      </w:pPr>
      <w:r>
        <w:rPr>
          <w:rFonts w:hint="eastAsia" w:ascii="仿宋_GB2312" w:hAnsi="仿宋" w:eastAsia="仿宋_GB2312" w:cs="仿宋_GB2312"/>
          <w:sz w:val="32"/>
          <w:szCs w:val="32"/>
        </w:rPr>
        <w:t>各区（县</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市）人力社保局</w:t>
      </w:r>
      <w:r>
        <w:rPr>
          <w:rFonts w:hint="eastAsia" w:ascii="仿宋_GB2312" w:eastAsia="仿宋_GB2312" w:cs="仿宋_GB2312"/>
          <w:sz w:val="32"/>
          <w:szCs w:val="32"/>
        </w:rPr>
        <w:t>、财政局，</w:t>
      </w:r>
      <w:r>
        <w:rPr>
          <w:rFonts w:hint="eastAsia" w:ascii="仿宋_GB2312" w:eastAsia="仿宋_GB2312"/>
          <w:sz w:val="32"/>
          <w:szCs w:val="32"/>
          <w:lang w:eastAsia="zh-CN"/>
        </w:rPr>
        <w:t>有关开发区</w:t>
      </w:r>
      <w:r>
        <w:rPr>
          <w:rFonts w:hint="eastAsia" w:ascii="仿宋_GB2312" w:eastAsia="仿宋_GB2312"/>
          <w:sz w:val="32"/>
          <w:szCs w:val="32"/>
        </w:rPr>
        <w:t>人力社</w:t>
      </w:r>
      <w:r>
        <w:rPr>
          <w:rFonts w:hint="eastAsia" w:ascii="仿宋_GB2312" w:eastAsia="仿宋_GB2312"/>
          <w:sz w:val="32"/>
          <w:szCs w:val="32"/>
          <w:lang w:eastAsia="zh-CN"/>
        </w:rPr>
        <w:t>保</w:t>
      </w:r>
      <w:r>
        <w:rPr>
          <w:rFonts w:hint="eastAsia" w:ascii="仿宋_GB2312" w:eastAsia="仿宋_GB2312"/>
          <w:sz w:val="32"/>
          <w:szCs w:val="32"/>
        </w:rPr>
        <w:t>部门、财政部门，</w:t>
      </w:r>
      <w:r>
        <w:rPr>
          <w:rFonts w:hint="eastAsia" w:ascii="仿宋_GB2312" w:eastAsia="仿宋_GB2312" w:cs="仿宋_GB2312"/>
          <w:sz w:val="32"/>
          <w:szCs w:val="32"/>
        </w:rPr>
        <w:t>市属各有关单位</w:t>
      </w:r>
      <w:r>
        <w:rPr>
          <w:rFonts w:hint="eastAsia" w:ascii="仿宋_GB2312" w:hAnsi="宋体"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根据浙江省人力资源和社会保障厅、浙江省财政厅《关于调整企业职工死亡后遗属生活困难补助费等标准的通知》（浙人社发〔20</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号）精神，结合我市实际，决定适当调整企业职工死亡后其供养的直系亲属生活困难补助费等标准。现将有关事项通知如下：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一、调整企业职工因病或非因工死亡的遗属生活困难补助费标准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（一）市辖各区</w:t>
      </w:r>
      <w:r>
        <w:rPr>
          <w:rFonts w:hint="eastAsia" w:ascii="仿宋_GB2312" w:eastAsia="仿宋_GB2312" w:cs="仿宋_GB2312"/>
          <w:color w:val="auto"/>
          <w:sz w:val="32"/>
          <w:szCs w:val="32"/>
          <w:highlight w:val="none"/>
          <w:lang w:eastAsia="zh-CN"/>
        </w:rPr>
        <w:t>及有关开发区</w:t>
      </w:r>
      <w:r>
        <w:rPr>
          <w:rFonts w:hint="eastAsia" w:ascii="仿宋_GB2312" w:eastAsia="仿宋_GB2312" w:cs="仿宋_GB2312"/>
          <w:sz w:val="32"/>
          <w:szCs w:val="32"/>
        </w:rPr>
        <w:t>企业职工因病或非因工死亡的遗属生活困难补助费标准如下：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仿宋_GB2312"/>
          <w:sz w:val="32"/>
          <w:szCs w:val="32"/>
        </w:rPr>
        <w:t>1.</w:t>
      </w:r>
      <w:r>
        <w:rPr>
          <w:rFonts w:hint="eastAsia" w:ascii="仿宋_GB2312" w:hAnsi="Times New Roman" w:eastAsia="仿宋_GB2312" w:cs="Times New Roman"/>
          <w:kern w:val="2"/>
          <w:sz w:val="32"/>
          <w:szCs w:val="32"/>
          <w:lang w:val="en-US" w:eastAsia="zh-CN" w:bidi="ar-SA"/>
        </w:rPr>
        <w:t>企业离休人员死亡后，凡1937年7月6日前参加革命工作的，其生前供养的配偶的生活困难补助费由每人每月3170元调整为每人每月3295元；抗战时期参加革命工作的，其生前供养的配偶的生活困难补助费由每人每月2695元调整为每人每月2800元；解放战争时期参加革命工作的，其生前供养的父母、配偶的生活困难补助费由每人每月2450元调整为每人每月2545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企业职工（含退休人员）因病或非因工死亡的，其供养直系亲属生活困难补助费标准为每人每月</w:t>
      </w:r>
      <w:r>
        <w:rPr>
          <w:rFonts w:hint="eastAsia" w:ascii="仿宋_GB2312" w:eastAsia="仿宋_GB2312" w:cs="仿宋_GB2312"/>
          <w:sz w:val="32"/>
          <w:szCs w:val="32"/>
          <w:highlight w:val="none"/>
          <w:lang w:val="en-US" w:eastAsia="zh-CN"/>
        </w:rPr>
        <w:t>1400</w:t>
      </w:r>
      <w:r>
        <w:rPr>
          <w:rFonts w:hint="eastAsia" w:ascii="仿宋_GB2312" w:eastAsia="仿宋_GB2312" w:cs="仿宋_GB2312"/>
          <w:sz w:val="32"/>
          <w:szCs w:val="32"/>
        </w:rPr>
        <w:t>元，供养直系亲属系鳏寡孤独者，生活困难补助费标准为每人每月</w:t>
      </w:r>
      <w:r>
        <w:rPr>
          <w:rFonts w:hint="eastAsia" w:ascii="仿宋_GB2312" w:eastAsia="仿宋_GB2312" w:cs="仿宋_GB2312"/>
          <w:sz w:val="32"/>
          <w:szCs w:val="32"/>
          <w:highlight w:val="none"/>
          <w:lang w:val="en-US" w:eastAsia="zh-CN"/>
        </w:rPr>
        <w:t>1460</w:t>
      </w:r>
      <w:r>
        <w:rPr>
          <w:rFonts w:hint="eastAsia" w:asci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.获省级劳模、军级战斗英雄及以上荣誉称号和具有高级专业技术职称的企业职工（含退休人员）因病或非因工死亡的，其供养直系亲属生活困难补助费标准为每人每月</w:t>
      </w:r>
      <w:r>
        <w:rPr>
          <w:rFonts w:hint="eastAsia" w:ascii="仿宋_GB2312" w:eastAsia="仿宋_GB2312" w:cs="仿宋_GB2312"/>
          <w:sz w:val="32"/>
          <w:szCs w:val="32"/>
          <w:lang w:val="en-US" w:eastAsia="zh-CN"/>
        </w:rPr>
        <w:t>1520</w:t>
      </w:r>
      <w:r>
        <w:rPr>
          <w:rFonts w:hint="eastAsia" w:asci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（二）各县（市）根据本通知精神，结合当地实际，研究调整当地企业职工（含退休人员）遗属生活困难补助费的标准。</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ascii="黑体" w:hAnsi="黑体" w:eastAsia="黑体" w:cs="仿宋_GB2312"/>
          <w:color w:val="000000"/>
          <w:sz w:val="32"/>
          <w:szCs w:val="32"/>
        </w:rPr>
      </w:pPr>
      <w:r>
        <w:rPr>
          <w:rFonts w:hint="eastAsia" w:ascii="黑体" w:eastAsia="黑体" w:cs="黑体"/>
          <w:sz w:val="32"/>
          <w:szCs w:val="32"/>
        </w:rPr>
        <w:t>二</w:t>
      </w:r>
      <w:r>
        <w:rPr>
          <w:rFonts w:hint="eastAsia" w:ascii="黑体" w:hAnsi="黑体" w:eastAsia="黑体" w:cs="仿宋_GB2312"/>
          <w:sz w:val="32"/>
          <w:szCs w:val="32"/>
        </w:rPr>
        <w:t>、调整</w:t>
      </w:r>
      <w:r>
        <w:rPr>
          <w:rFonts w:hint="eastAsia" w:ascii="黑体" w:hAnsi="黑体" w:eastAsia="黑体" w:cs="仿宋_GB2312"/>
          <w:color w:val="000000"/>
          <w:sz w:val="32"/>
          <w:szCs w:val="32"/>
        </w:rPr>
        <w:t>市属改制企业计划外长期临时工和保养人员生活费标准</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根据甬政发〔2003〕16号文件规定委托市社会保险管理服务中心发放生活费的市属改制企业计划外长期临时工和保养人员生活费，每人每月增加</w:t>
      </w:r>
      <w:r>
        <w:rPr>
          <w:rFonts w:hint="eastAsia" w:ascii="仿宋_GB2312" w:hAnsi="宋体" w:eastAsia="仿宋_GB2312" w:cs="仿宋_GB2312"/>
          <w:color w:val="000000"/>
          <w:sz w:val="32"/>
          <w:szCs w:val="32"/>
          <w:lang w:val="en-US" w:eastAsia="zh-CN"/>
        </w:rPr>
        <w:t>40</w:t>
      </w:r>
      <w:r>
        <w:rPr>
          <w:rFonts w:hint="eastAsia" w:ascii="仿宋_GB2312" w:hAnsi="宋体" w:eastAsia="仿宋_GB2312" w:cs="仿宋_GB2312"/>
          <w:color w:val="000000"/>
          <w:sz w:val="32"/>
          <w:szCs w:val="32"/>
        </w:rPr>
        <w:t>元。</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ascii="黑体" w:eastAsia="黑体"/>
          <w:sz w:val="32"/>
          <w:szCs w:val="32"/>
        </w:rPr>
      </w:pPr>
      <w:r>
        <w:rPr>
          <w:rFonts w:hint="eastAsia" w:ascii="黑体" w:eastAsia="黑体" w:cs="黑体"/>
          <w:sz w:val="32"/>
          <w:szCs w:val="32"/>
          <w:lang w:eastAsia="zh-CN"/>
        </w:rPr>
        <w:t>三</w:t>
      </w:r>
      <w:r>
        <w:rPr>
          <w:rFonts w:hint="eastAsia" w:ascii="黑体" w:eastAsia="黑体" w:cs="黑体"/>
          <w:sz w:val="32"/>
          <w:szCs w:val="32"/>
        </w:rPr>
        <w:t>、资金来源</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本次调整生活困难补助费等标准所需经费，按原渠道列支。</w:t>
      </w:r>
    </w:p>
    <w:p>
      <w:pPr>
        <w:pStyle w:val="5"/>
        <w:keepNext w:val="0"/>
        <w:keepLines w:val="0"/>
        <w:pageBreakBefore w:val="0"/>
        <w:widowControl/>
        <w:kinsoku/>
        <w:wordWrap/>
        <w:overflowPunct/>
        <w:topLinePunct w:val="0"/>
        <w:autoSpaceDE/>
        <w:autoSpaceDN/>
        <w:bidi w:val="0"/>
        <w:adjustRightInd/>
        <w:snapToGrid/>
        <w:spacing w:line="540" w:lineRule="exact"/>
        <w:ind w:firstLine="656" w:firstLineChars="205"/>
        <w:textAlignment w:val="auto"/>
        <w:rPr>
          <w:rFonts w:ascii="黑体" w:hAnsi="黑体" w:eastAsia="黑体"/>
          <w:sz w:val="32"/>
          <w:szCs w:val="32"/>
        </w:rPr>
      </w:pPr>
      <w:r>
        <w:rPr>
          <w:rFonts w:hint="eastAsia" w:ascii="黑体" w:hAnsi="黑体" w:eastAsia="黑体" w:cs="宋体"/>
          <w:sz w:val="32"/>
          <w:szCs w:val="32"/>
          <w:lang w:eastAsia="zh-CN"/>
        </w:rPr>
        <w:t>四</w:t>
      </w:r>
      <w:r>
        <w:rPr>
          <w:rFonts w:hint="eastAsia" w:ascii="黑体" w:hAnsi="黑体" w:eastAsia="黑体" w:cs="宋体"/>
          <w:sz w:val="32"/>
          <w:szCs w:val="32"/>
        </w:rPr>
        <w:t>、执行时间</w:t>
      </w:r>
    </w:p>
    <w:p>
      <w:pPr>
        <w:pStyle w:val="5"/>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hAnsi="宋体" w:eastAsia="仿宋_GB2312" w:cs="宋体"/>
          <w:sz w:val="32"/>
          <w:szCs w:val="32"/>
        </w:rPr>
        <w:t>本次调整生活困难补助费等标准自20</w:t>
      </w:r>
      <w:r>
        <w:rPr>
          <w:rFonts w:hint="eastAsia" w:ascii="仿宋_GB2312" w:hAnsi="宋体" w:eastAsia="仿宋_GB2312" w:cs="宋体"/>
          <w:sz w:val="32"/>
          <w:szCs w:val="32"/>
          <w:lang w:val="en-US" w:eastAsia="zh-CN"/>
        </w:rPr>
        <w:t>24</w:t>
      </w:r>
      <w:r>
        <w:rPr>
          <w:rFonts w:hint="eastAsia" w:ascii="仿宋_GB2312" w:hAnsi="宋体" w:eastAsia="仿宋_GB2312" w:cs="宋体"/>
          <w:sz w:val="32"/>
          <w:szCs w:val="32"/>
        </w:rPr>
        <w:t>年1月1日起执行。</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宁波市人力资源和社会保障局          宁波市财政局</w:t>
      </w:r>
    </w:p>
    <w:p>
      <w:pPr>
        <w:keepNext w:val="0"/>
        <w:keepLines w:val="0"/>
        <w:pageBreakBefore w:val="0"/>
        <w:kinsoku/>
        <w:wordWrap/>
        <w:overflowPunct/>
        <w:topLinePunct w:val="0"/>
        <w:autoSpaceDE/>
        <w:autoSpaceDN/>
        <w:bidi w:val="0"/>
        <w:spacing w:line="560" w:lineRule="exact"/>
        <w:textAlignment w:val="auto"/>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highlight w:val="none"/>
        </w:rPr>
        <w:t>20</w:t>
      </w:r>
      <w:r>
        <w:rPr>
          <w:rFonts w:hint="eastAsia" w:ascii="仿宋_GB2312" w:eastAsia="仿宋_GB2312" w:cs="仿宋_GB2312"/>
          <w:sz w:val="32"/>
          <w:szCs w:val="32"/>
          <w:highlight w:val="none"/>
          <w:lang w:val="en-US" w:eastAsia="zh-CN"/>
        </w:rPr>
        <w:t>25</w:t>
      </w:r>
      <w:r>
        <w:rPr>
          <w:rFonts w:hint="eastAsia" w:ascii="仿宋_GB2312" w:eastAsia="仿宋_GB2312" w:cs="仿宋_GB2312"/>
          <w:sz w:val="32"/>
          <w:szCs w:val="32"/>
          <w:highlight w:val="none"/>
        </w:rPr>
        <w:t>年</w:t>
      </w:r>
      <w:r>
        <w:rPr>
          <w:rFonts w:hint="eastAsia" w:ascii="仿宋_GB2312" w:eastAsia="仿宋_GB2312" w:cs="仿宋_GB2312"/>
          <w:sz w:val="32"/>
          <w:szCs w:val="32"/>
          <w:highlight w:val="none"/>
          <w:lang w:val="en-US" w:eastAsia="zh-CN"/>
        </w:rPr>
        <w:t xml:space="preserve"> </w:t>
      </w:r>
      <w:r>
        <w:rPr>
          <w:rFonts w:hint="eastAsia" w:ascii="仿宋_GB2312" w:eastAsia="仿宋_GB2312" w:cs="仿宋_GB2312"/>
          <w:sz w:val="32"/>
          <w:szCs w:val="32"/>
          <w:highlight w:val="none"/>
        </w:rPr>
        <w:t>月</w:t>
      </w:r>
      <w:r>
        <w:rPr>
          <w:rFonts w:hint="eastAsia" w:ascii="仿宋_GB2312" w:eastAsia="仿宋_GB2312" w:cs="仿宋_GB2312"/>
          <w:sz w:val="32"/>
          <w:szCs w:val="32"/>
          <w:highlight w:val="none"/>
          <w:lang w:val="en-US" w:eastAsia="zh-CN"/>
        </w:rPr>
        <w:t xml:space="preserve"> </w:t>
      </w:r>
      <w:r>
        <w:rPr>
          <w:rFonts w:hint="eastAsia" w:ascii="仿宋_GB2312" w:eastAsia="仿宋_GB2312" w:cs="仿宋_GB2312"/>
          <w:sz w:val="32"/>
          <w:szCs w:val="32"/>
          <w:highlight w:val="none"/>
        </w:rPr>
        <w:t>日</w:t>
      </w:r>
    </w:p>
    <w:p>
      <w:pPr>
        <w:spacing w:line="580" w:lineRule="exact"/>
        <w:ind w:firstLine="640" w:firstLineChars="200"/>
        <w:rPr>
          <w:rFonts w:ascii="仿宋_GB2312" w:eastAsia="仿宋_GB2312" w:cs="仿宋_GB2312"/>
          <w:sz w:val="32"/>
          <w:szCs w:val="32"/>
        </w:rPr>
        <w:sectPr>
          <w:footerReference r:id="rId3" w:type="default"/>
          <w:footerReference r:id="rId4" w:type="even"/>
          <w:pgSz w:w="11906" w:h="16838"/>
          <w:pgMar w:top="2098" w:right="1474" w:bottom="1985" w:left="1588" w:header="851" w:footer="1644" w:gutter="0"/>
          <w:cols w:space="425" w:num="1"/>
          <w:docGrid w:type="lines" w:linePitch="312" w:charSpace="0"/>
        </w:sectPr>
      </w:pPr>
      <w:r>
        <w:rPr>
          <w:rFonts w:hint="eastAsia" w:ascii="仿宋_GB2312" w:eastAsia="仿宋_GB2312" w:cs="仿宋_GB2312"/>
          <w:sz w:val="32"/>
          <w:szCs w:val="32"/>
          <w:lang w:val="en-US" w:eastAsia="zh-CN"/>
        </w:rPr>
        <w:t>（此件主动公开）</w:t>
      </w:r>
    </w:p>
    <w:p>
      <w:pPr>
        <w:keepNext w:val="0"/>
        <w:keepLines w:val="0"/>
        <w:pageBreakBefore w:val="0"/>
        <w:kinsoku/>
        <w:wordWrap/>
        <w:overflowPunct/>
        <w:topLinePunct w:val="0"/>
        <w:autoSpaceDE/>
        <w:autoSpaceDN/>
        <w:bidi w:val="0"/>
        <w:spacing w:line="560" w:lineRule="exact"/>
        <w:ind w:left="0"/>
        <w:textAlignment w:val="auto"/>
        <w:outlineLvl w:val="9"/>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4666145"/>
      <w:docPartObj>
        <w:docPartGallery w:val="autotext"/>
      </w:docPartObj>
    </w:sdtPr>
    <w:sdtEndPr>
      <w:rPr>
        <w:rFonts w:asciiTheme="majorEastAsia" w:hAnsiTheme="majorEastAsia" w:eastAsiaTheme="majorEastAsia"/>
        <w:sz w:val="28"/>
        <w:szCs w:val="28"/>
      </w:rPr>
    </w:sdtEndPr>
    <w:sdtContent>
      <w:p>
        <w:pPr>
          <w:pStyle w:val="3"/>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4666158"/>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30D1"/>
    <w:rsid w:val="00154793"/>
    <w:rsid w:val="002F2E65"/>
    <w:rsid w:val="00347AB3"/>
    <w:rsid w:val="00385CD9"/>
    <w:rsid w:val="00567B50"/>
    <w:rsid w:val="00640A30"/>
    <w:rsid w:val="007369C5"/>
    <w:rsid w:val="0077766E"/>
    <w:rsid w:val="007A30D1"/>
    <w:rsid w:val="007A661A"/>
    <w:rsid w:val="007F07D5"/>
    <w:rsid w:val="007F6D2F"/>
    <w:rsid w:val="008267FF"/>
    <w:rsid w:val="008E1EC2"/>
    <w:rsid w:val="009418BC"/>
    <w:rsid w:val="00976770"/>
    <w:rsid w:val="009A04C6"/>
    <w:rsid w:val="009D3EB2"/>
    <w:rsid w:val="00A82F85"/>
    <w:rsid w:val="00BF47BD"/>
    <w:rsid w:val="00C929AE"/>
    <w:rsid w:val="00DA0CC7"/>
    <w:rsid w:val="00DF7960"/>
    <w:rsid w:val="00F45177"/>
    <w:rsid w:val="00F74BC1"/>
    <w:rsid w:val="00FB0A6F"/>
    <w:rsid w:val="00FD2BE3"/>
    <w:rsid w:val="01FD751E"/>
    <w:rsid w:val="061E256A"/>
    <w:rsid w:val="11912C81"/>
    <w:rsid w:val="171D482E"/>
    <w:rsid w:val="1D35447D"/>
    <w:rsid w:val="1E004301"/>
    <w:rsid w:val="214B3206"/>
    <w:rsid w:val="234E1D7A"/>
    <w:rsid w:val="26E525EC"/>
    <w:rsid w:val="31C56947"/>
    <w:rsid w:val="4C573290"/>
    <w:rsid w:val="500943DE"/>
    <w:rsid w:val="537829DE"/>
    <w:rsid w:val="561E1B25"/>
    <w:rsid w:val="5B2B6BA2"/>
    <w:rsid w:val="6B684863"/>
    <w:rsid w:val="6BC527B5"/>
    <w:rsid w:val="6FCED9F6"/>
    <w:rsid w:val="6FDF154B"/>
    <w:rsid w:val="73B76580"/>
    <w:rsid w:val="75C53BE4"/>
    <w:rsid w:val="75FD820E"/>
    <w:rsid w:val="7E2B0FB3"/>
    <w:rsid w:val="7EDF8FB5"/>
    <w:rsid w:val="7F9FEB1D"/>
    <w:rsid w:val="DBFC5CCB"/>
    <w:rsid w:val="FA5B2E2D"/>
    <w:rsid w:val="FFD7C3BE"/>
    <w:rsid w:val="FFFFB9A8"/>
    <w:rsid w:val="FFFFD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jc w:val="left"/>
    </w:pPr>
    <w:rPr>
      <w:rFonts w:ascii="Calibri" w:hAnsi="Calibri"/>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1245</Characters>
  <Lines>10</Lines>
  <Paragraphs>2</Paragraphs>
  <TotalTime>34</TotalTime>
  <ScaleCrop>false</ScaleCrop>
  <LinksUpToDate>false</LinksUpToDate>
  <CharactersWithSpaces>1461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2018-07-05T09:16:00Z</dcterms:created>
  <dc:creator>徐敏蓉</dc:creator>
  <cp:lastModifiedBy>User</cp:lastModifiedBy>
  <cp:lastPrinted>2024-02-23T22:21:00Z</cp:lastPrinted>
  <dcterms:modified xsi:type="dcterms:W3CDTF">2025-02-17T15:36:22Z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