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890C2">
      <w:pPr>
        <w:adjustRightInd w:val="0"/>
        <w:snapToGrid w:val="0"/>
        <w:spacing w:line="594" w:lineRule="exact"/>
        <w:jc w:val="center"/>
        <w:rPr>
          <w:rFonts w:eastAsia="方正小标宋简体"/>
          <w:color w:val="0D0D0D" w:themeColor="text1" w:themeTint="F2"/>
          <w:sz w:val="32"/>
          <w:szCs w:val="32"/>
          <w14:textFill>
            <w14:solidFill>
              <w14:schemeClr w14:val="tx1">
                <w14:lumMod w14:val="95000"/>
                <w14:lumOff w14:val="5000"/>
              </w14:schemeClr>
            </w14:solidFill>
          </w14:textFill>
        </w:rPr>
      </w:pPr>
      <w:r>
        <w:rPr>
          <w:rFonts w:hint="eastAsia" w:eastAsia="方正小标宋简体"/>
          <w:color w:val="0D0D0D" w:themeColor="text1" w:themeTint="F2"/>
          <w:sz w:val="32"/>
          <w:szCs w:val="32"/>
          <w:lang w:val="en-US" w:eastAsia="zh-CN"/>
          <w14:textFill>
            <w14:solidFill>
              <w14:schemeClr w14:val="tx1">
                <w14:lumMod w14:val="95000"/>
                <w14:lumOff w14:val="5000"/>
              </w14:schemeClr>
            </w14:solidFill>
          </w14:textFill>
        </w:rPr>
        <w:t>路桥区</w:t>
      </w:r>
      <w:r>
        <w:rPr>
          <w:rFonts w:hint="eastAsia" w:eastAsia="方正小标宋简体"/>
          <w:color w:val="0D0D0D" w:themeColor="text1" w:themeTint="F2"/>
          <w:sz w:val="32"/>
          <w:szCs w:val="32"/>
          <w14:textFill>
            <w14:solidFill>
              <w14:schemeClr w14:val="tx1">
                <w14:lumMod w14:val="95000"/>
                <w14:lumOff w14:val="5000"/>
              </w14:schemeClr>
            </w14:solidFill>
          </w14:textFill>
        </w:rPr>
        <w:t>食品用洗涤剂</w:t>
      </w:r>
      <w:r>
        <w:rPr>
          <w:rFonts w:eastAsia="方正小标宋简体"/>
          <w:color w:val="0D0D0D" w:themeColor="text1" w:themeTint="F2"/>
          <w:sz w:val="32"/>
          <w:szCs w:val="32"/>
          <w14:textFill>
            <w14:solidFill>
              <w14:schemeClr w14:val="tx1">
                <w14:lumMod w14:val="95000"/>
                <w14:lumOff w14:val="5000"/>
              </w14:schemeClr>
            </w14:solidFill>
          </w14:textFill>
        </w:rPr>
        <w:t>产品质量监督抽查实施细则</w:t>
      </w:r>
    </w:p>
    <w:p w14:paraId="26AE8F62">
      <w:pPr>
        <w:adjustRightInd w:val="0"/>
        <w:snapToGrid w:val="0"/>
        <w:spacing w:line="594" w:lineRule="exact"/>
        <w:jc w:val="center"/>
        <w:rPr>
          <w:rFonts w:eastAsia="方正小标宋简体"/>
          <w:color w:val="0D0D0D" w:themeColor="text1" w:themeTint="F2"/>
          <w:sz w:val="32"/>
          <w:szCs w:val="32"/>
          <w14:textFill>
            <w14:solidFill>
              <w14:schemeClr w14:val="tx1">
                <w14:lumMod w14:val="95000"/>
                <w14:lumOff w14:val="5000"/>
              </w14:schemeClr>
            </w14:solidFill>
          </w14:textFill>
        </w:rPr>
      </w:pPr>
      <w:r>
        <w:rPr>
          <w:rFonts w:eastAsia="方正小标宋简体"/>
          <w:color w:val="0D0D0D" w:themeColor="text1" w:themeTint="F2"/>
          <w:sz w:val="32"/>
          <w:szCs w:val="32"/>
          <w14:textFill>
            <w14:solidFill>
              <w14:schemeClr w14:val="tx1">
                <w14:lumMod w14:val="95000"/>
                <w14:lumOff w14:val="5000"/>
              </w14:schemeClr>
            </w14:solidFill>
          </w14:textFill>
        </w:rPr>
        <w:t>（</w:t>
      </w:r>
      <w:r>
        <w:rPr>
          <w:rFonts w:hint="eastAsia" w:eastAsia="方正小标宋简体"/>
          <w:color w:val="0D0D0D" w:themeColor="text1" w:themeTint="F2"/>
          <w:sz w:val="32"/>
          <w:szCs w:val="32"/>
          <w14:textFill>
            <w14:solidFill>
              <w14:schemeClr w14:val="tx1">
                <w14:lumMod w14:val="95000"/>
                <w14:lumOff w14:val="5000"/>
              </w14:schemeClr>
            </w14:solidFill>
          </w14:textFill>
        </w:rPr>
        <w:t>202</w:t>
      </w:r>
      <w:r>
        <w:rPr>
          <w:rFonts w:hint="eastAsia" w:eastAsia="方正小标宋简体"/>
          <w:color w:val="0D0D0D" w:themeColor="text1" w:themeTint="F2"/>
          <w:sz w:val="32"/>
          <w:szCs w:val="32"/>
          <w:lang w:val="en-US" w:eastAsia="zh-CN"/>
          <w14:textFill>
            <w14:solidFill>
              <w14:schemeClr w14:val="tx1">
                <w14:lumMod w14:val="95000"/>
                <w14:lumOff w14:val="5000"/>
              </w14:schemeClr>
            </w14:solidFill>
          </w14:textFill>
        </w:rPr>
        <w:t>5</w:t>
      </w:r>
      <w:r>
        <w:rPr>
          <w:rFonts w:eastAsia="方正小标宋简体"/>
          <w:color w:val="0D0D0D" w:themeColor="text1" w:themeTint="F2"/>
          <w:sz w:val="32"/>
          <w:szCs w:val="32"/>
          <w14:textFill>
            <w14:solidFill>
              <w14:schemeClr w14:val="tx1">
                <w14:lumMod w14:val="95000"/>
                <w14:lumOff w14:val="5000"/>
              </w14:schemeClr>
            </w14:solidFill>
          </w14:textFill>
        </w:rPr>
        <w:t>年版）</w:t>
      </w:r>
    </w:p>
    <w:p w14:paraId="6DC7680E">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p>
    <w:p w14:paraId="11BF607F">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1 抽样方法</w:t>
      </w:r>
    </w:p>
    <w:p w14:paraId="75E59CF5">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以随机抽样的方式在被抽样生产者、销售者的待销产品中抽取。</w:t>
      </w:r>
    </w:p>
    <w:p w14:paraId="04C36562">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随机数一般可使用随机数表等方法产生</w:t>
      </w:r>
      <w:r>
        <w:rPr>
          <w:rFonts w:hint="eastAsia"/>
          <w:color w:val="0D0D0D" w:themeColor="text1" w:themeTint="F2"/>
          <w:szCs w:val="21"/>
          <w14:textFill>
            <w14:solidFill>
              <w14:schemeClr w14:val="tx1">
                <w14:lumMod w14:val="95000"/>
                <w14:lumOff w14:val="5000"/>
              </w14:schemeClr>
            </w14:solidFill>
          </w14:textFill>
        </w:rPr>
        <w:t>，样品抽取数量见表1</w:t>
      </w:r>
      <w:r>
        <w:rPr>
          <w:color w:val="0D0D0D" w:themeColor="text1" w:themeTint="F2"/>
          <w:szCs w:val="21"/>
          <w14:textFill>
            <w14:solidFill>
              <w14:schemeClr w14:val="tx1">
                <w14:lumMod w14:val="95000"/>
                <w14:lumOff w14:val="5000"/>
              </w14:schemeClr>
            </w14:solidFill>
          </w14:textFill>
        </w:rPr>
        <w:t>。</w:t>
      </w:r>
    </w:p>
    <w:p w14:paraId="5715162D">
      <w:pPr>
        <w:snapToGrid w:val="0"/>
        <w:spacing w:line="440" w:lineRule="exact"/>
        <w:ind w:firstLine="420" w:firstLineChars="20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表1 抽取样品数量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059"/>
        <w:gridCol w:w="2223"/>
        <w:gridCol w:w="2083"/>
        <w:gridCol w:w="2081"/>
      </w:tblGrid>
      <w:tr w14:paraId="21DB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5F009151">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2059" w:type="dxa"/>
            <w:vAlign w:val="center"/>
          </w:tcPr>
          <w:p w14:paraId="33D3A984">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产品种类</w:t>
            </w:r>
          </w:p>
        </w:tc>
        <w:tc>
          <w:tcPr>
            <w:tcW w:w="2223" w:type="dxa"/>
            <w:vAlign w:val="center"/>
          </w:tcPr>
          <w:p w14:paraId="5A1B05AB">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抽样数量（个）</w:t>
            </w:r>
          </w:p>
        </w:tc>
        <w:tc>
          <w:tcPr>
            <w:tcW w:w="2083" w:type="dxa"/>
            <w:vAlign w:val="center"/>
          </w:tcPr>
          <w:p w14:paraId="59B54D5B">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检验样品数量（个）</w:t>
            </w:r>
          </w:p>
        </w:tc>
        <w:tc>
          <w:tcPr>
            <w:tcW w:w="2081" w:type="dxa"/>
            <w:vAlign w:val="center"/>
          </w:tcPr>
          <w:p w14:paraId="1B658CE7">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备用样品数量（个）</w:t>
            </w:r>
          </w:p>
        </w:tc>
      </w:tr>
      <w:tr w14:paraId="38BD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7393E8E4">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2059" w:type="dxa"/>
            <w:vAlign w:val="center"/>
          </w:tcPr>
          <w:p w14:paraId="0C5A6758">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包装规格＜2kg（L）</w:t>
            </w:r>
          </w:p>
        </w:tc>
        <w:tc>
          <w:tcPr>
            <w:tcW w:w="2223" w:type="dxa"/>
            <w:vAlign w:val="center"/>
          </w:tcPr>
          <w:p w14:paraId="033B5FD5">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不少于2kg（L）且不少于6个独立包装</w:t>
            </w:r>
          </w:p>
        </w:tc>
        <w:tc>
          <w:tcPr>
            <w:tcW w:w="2083" w:type="dxa"/>
            <w:vAlign w:val="center"/>
          </w:tcPr>
          <w:p w14:paraId="17D81F16">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2081" w:type="dxa"/>
            <w:vAlign w:val="center"/>
          </w:tcPr>
          <w:p w14:paraId="592D4504">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r>
      <w:tr w14:paraId="282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5CC4DDAC">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2059" w:type="dxa"/>
            <w:vAlign w:val="center"/>
          </w:tcPr>
          <w:p w14:paraId="0778EB46">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包装规格≥2kg（L）且＜10kg（L）的独立包装</w:t>
            </w:r>
          </w:p>
        </w:tc>
        <w:tc>
          <w:tcPr>
            <w:tcW w:w="2223" w:type="dxa"/>
            <w:vAlign w:val="center"/>
          </w:tcPr>
          <w:p w14:paraId="44E6A376">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不少于3个独立包装</w:t>
            </w:r>
          </w:p>
        </w:tc>
        <w:tc>
          <w:tcPr>
            <w:tcW w:w="2083" w:type="dxa"/>
            <w:vAlign w:val="center"/>
          </w:tcPr>
          <w:p w14:paraId="5F19C733">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2081" w:type="dxa"/>
            <w:vAlign w:val="center"/>
          </w:tcPr>
          <w:p w14:paraId="7AFBC77D">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r>
      <w:tr w14:paraId="5651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1771B67D">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2059" w:type="dxa"/>
            <w:vAlign w:val="center"/>
          </w:tcPr>
          <w:p w14:paraId="0072A53E">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包装规格≥10kg（L）的大包装</w:t>
            </w:r>
          </w:p>
        </w:tc>
        <w:tc>
          <w:tcPr>
            <w:tcW w:w="2223" w:type="dxa"/>
            <w:vAlign w:val="center"/>
          </w:tcPr>
          <w:p w14:paraId="4939E81B">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3个大包装，从每个大包装产品中分别分装成相应小包装样品，每一个小包装量不少于1kg（L）</w:t>
            </w:r>
          </w:p>
        </w:tc>
        <w:tc>
          <w:tcPr>
            <w:tcW w:w="2083" w:type="dxa"/>
            <w:vAlign w:val="center"/>
          </w:tcPr>
          <w:p w14:paraId="4D8A3092">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2081" w:type="dxa"/>
            <w:vAlign w:val="center"/>
          </w:tcPr>
          <w:p w14:paraId="49763166">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r>
    </w:tbl>
    <w:p w14:paraId="195E1BA3">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2 检验依据</w:t>
      </w:r>
    </w:p>
    <w:p w14:paraId="4A57087E">
      <w:pPr>
        <w:adjustRightInd w:val="0"/>
        <w:snapToGrid w:val="0"/>
        <w:spacing w:line="360" w:lineRule="auto"/>
        <w:ind w:firstLine="42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表2 </w:t>
      </w:r>
      <w:r>
        <w:rPr>
          <w:rFonts w:hint="eastAsia"/>
          <w:color w:val="0D0D0D" w:themeColor="text1" w:themeTint="F2"/>
          <w:szCs w:val="21"/>
          <w:lang w:val="en-US" w:eastAsia="zh-CN"/>
          <w14:textFill>
            <w14:solidFill>
              <w14:schemeClr w14:val="tx1">
                <w14:lumMod w14:val="95000"/>
                <w14:lumOff w14:val="5000"/>
              </w14:schemeClr>
            </w14:solidFill>
          </w14:textFill>
        </w:rPr>
        <w:t>食品</w:t>
      </w:r>
      <w:r>
        <w:rPr>
          <w:color w:val="0D0D0D" w:themeColor="text1" w:themeTint="F2"/>
          <w:szCs w:val="21"/>
          <w14:textFill>
            <w14:solidFill>
              <w14:schemeClr w14:val="tx1">
                <w14:lumMod w14:val="95000"/>
                <w14:lumOff w14:val="5000"/>
              </w14:schemeClr>
            </w14:solidFill>
          </w14:textFill>
        </w:rPr>
        <w:t>用洗涤剂</w:t>
      </w:r>
    </w:p>
    <w:tbl>
      <w:tblPr>
        <w:tblStyle w:val="9"/>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097"/>
        <w:gridCol w:w="5273"/>
      </w:tblGrid>
      <w:tr w14:paraId="4454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6" w:type="pct"/>
            <w:vAlign w:val="center"/>
          </w:tcPr>
          <w:p w14:paraId="07EDA02B">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699" w:type="pct"/>
            <w:vAlign w:val="center"/>
          </w:tcPr>
          <w:p w14:paraId="422655A8">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2893" w:type="pct"/>
            <w:vAlign w:val="center"/>
          </w:tcPr>
          <w:p w14:paraId="53B0E52C">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14:paraId="6EBE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6" w:type="pct"/>
            <w:shd w:val="clear"/>
            <w:vAlign w:val="center"/>
          </w:tcPr>
          <w:p w14:paraId="71BE6875">
            <w:pPr>
              <w:adjustRightInd w:val="0"/>
              <w:snapToGrid w:val="0"/>
              <w:jc w:val="center"/>
              <w:rPr>
                <w:rFonts w:hint="eastAsia"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1</w:t>
            </w:r>
          </w:p>
        </w:tc>
        <w:tc>
          <w:tcPr>
            <w:tcW w:w="1699" w:type="pct"/>
            <w:shd w:val="clear"/>
            <w:vAlign w:val="center"/>
          </w:tcPr>
          <w:p w14:paraId="1F04FDFF">
            <w:pPr>
              <w:adjustRightInd w:val="0"/>
              <w:snapToGrid w:val="0"/>
              <w:jc w:val="center"/>
              <w:rPr>
                <w:rFonts w:hint="eastAsia"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气味</w:t>
            </w:r>
          </w:p>
        </w:tc>
        <w:tc>
          <w:tcPr>
            <w:tcW w:w="2893" w:type="pct"/>
            <w:vAlign w:val="center"/>
          </w:tcPr>
          <w:p w14:paraId="2EE81B7D">
            <w:pPr>
              <w:adjustRightInd w:val="0"/>
              <w:snapToGrid w:val="0"/>
              <w:jc w:val="center"/>
              <w:rPr>
                <w:rFonts w:hint="eastAsia"/>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GB/T 9755-2022</w:t>
            </w:r>
          </w:p>
          <w:p w14:paraId="1B410065">
            <w:pPr>
              <w:adjustRightInd w:val="0"/>
              <w:snapToGrid w:val="0"/>
              <w:jc w:val="center"/>
              <w:rPr>
                <w:rFonts w:hint="default"/>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GB/T 9755-2000</w:t>
            </w:r>
          </w:p>
        </w:tc>
      </w:tr>
      <w:tr w14:paraId="4A9E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6" w:type="pct"/>
            <w:shd w:val="clear"/>
            <w:vAlign w:val="center"/>
          </w:tcPr>
          <w:p w14:paraId="169CA335">
            <w:pPr>
              <w:adjustRightInd w:val="0"/>
              <w:snapToGrid w:val="0"/>
              <w:jc w:val="center"/>
              <w:rPr>
                <w:rFonts w:hint="eastAsia"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2</w:t>
            </w:r>
          </w:p>
        </w:tc>
        <w:tc>
          <w:tcPr>
            <w:tcW w:w="1699" w:type="pct"/>
            <w:vAlign w:val="center"/>
          </w:tcPr>
          <w:p w14:paraId="5C6D9992">
            <w:pPr>
              <w:adjustRightInd w:val="0"/>
              <w:snapToGrid w:val="0"/>
              <w:jc w:val="center"/>
              <w:rPr>
                <w:rFonts w:hint="default" w:eastAsia="宋体"/>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去污力</w:t>
            </w:r>
          </w:p>
        </w:tc>
        <w:tc>
          <w:tcPr>
            <w:tcW w:w="2893" w:type="pct"/>
            <w:vAlign w:val="center"/>
          </w:tcPr>
          <w:p w14:paraId="1C44AE92">
            <w:pPr>
              <w:adjustRightInd w:val="0"/>
              <w:snapToGrid w:val="0"/>
              <w:jc w:val="center"/>
              <w:rPr>
                <w:rFonts w:hint="eastAsia"/>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GB/T 9755-2022</w:t>
            </w:r>
          </w:p>
          <w:p w14:paraId="2B59FB23">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GB/T 9755-2000</w:t>
            </w:r>
          </w:p>
        </w:tc>
      </w:tr>
      <w:tr w14:paraId="5E12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6" w:type="pct"/>
            <w:shd w:val="clear"/>
            <w:vAlign w:val="center"/>
          </w:tcPr>
          <w:p w14:paraId="3D17BB3B">
            <w:pPr>
              <w:adjustRightInd w:val="0"/>
              <w:snapToGrid w:val="0"/>
              <w:jc w:val="center"/>
              <w:rPr>
                <w:rFonts w:hint="eastAsia"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699" w:type="pct"/>
            <w:vAlign w:val="center"/>
          </w:tcPr>
          <w:p w14:paraId="5CDC3990">
            <w:pPr>
              <w:adjustRightInd w:val="0"/>
              <w:snapToGrid w:val="0"/>
              <w:jc w:val="center"/>
              <w:rPr>
                <w:rFonts w:hint="default"/>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荧光增白剂</w:t>
            </w:r>
          </w:p>
        </w:tc>
        <w:tc>
          <w:tcPr>
            <w:tcW w:w="2893" w:type="pct"/>
            <w:vAlign w:val="center"/>
          </w:tcPr>
          <w:p w14:paraId="10A1FBBD">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GB/T 9755-2000</w:t>
            </w:r>
          </w:p>
        </w:tc>
      </w:tr>
      <w:tr w14:paraId="6B91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6" w:type="pct"/>
            <w:shd w:val="clear"/>
            <w:vAlign w:val="center"/>
          </w:tcPr>
          <w:p w14:paraId="24F58020">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699" w:type="pct"/>
            <w:vAlign w:val="center"/>
          </w:tcPr>
          <w:p w14:paraId="79411E6B">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总</w:t>
            </w:r>
            <w:r>
              <w:rPr>
                <w:color w:val="0D0D0D" w:themeColor="text1" w:themeTint="F2"/>
                <w:szCs w:val="21"/>
                <w14:textFill>
                  <w14:solidFill>
                    <w14:schemeClr w14:val="tx1">
                      <w14:lumMod w14:val="95000"/>
                      <w14:lumOff w14:val="5000"/>
                    </w14:schemeClr>
                  </w14:solidFill>
                </w14:textFill>
              </w:rPr>
              <w:t>砷（以As计）</w:t>
            </w:r>
          </w:p>
        </w:tc>
        <w:tc>
          <w:tcPr>
            <w:tcW w:w="2893" w:type="pct"/>
            <w:vAlign w:val="center"/>
          </w:tcPr>
          <w:p w14:paraId="5238E40F">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14:paraId="45AB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6" w:type="pct"/>
            <w:shd w:val="clear"/>
            <w:vAlign w:val="center"/>
          </w:tcPr>
          <w:p w14:paraId="0E2430BB">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699" w:type="pct"/>
            <w:vAlign w:val="center"/>
          </w:tcPr>
          <w:p w14:paraId="1D6E376C">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2893" w:type="pct"/>
            <w:vAlign w:val="center"/>
          </w:tcPr>
          <w:p w14:paraId="2850FAA2">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14:paraId="0752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shd w:val="clear"/>
            <w:vAlign w:val="center"/>
          </w:tcPr>
          <w:p w14:paraId="2E7A8E15">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p>
        </w:tc>
        <w:tc>
          <w:tcPr>
            <w:tcW w:w="1699" w:type="pct"/>
            <w:vAlign w:val="center"/>
          </w:tcPr>
          <w:p w14:paraId="2EA98429">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2893" w:type="pct"/>
            <w:vAlign w:val="center"/>
          </w:tcPr>
          <w:p w14:paraId="383FEC24">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14:paraId="3B7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shd w:val="clear"/>
            <w:vAlign w:val="center"/>
          </w:tcPr>
          <w:p w14:paraId="144E881C">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699" w:type="pct"/>
            <w:vAlign w:val="center"/>
          </w:tcPr>
          <w:p w14:paraId="23C8476E">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2893" w:type="pct"/>
            <w:vAlign w:val="center"/>
          </w:tcPr>
          <w:p w14:paraId="556915B6">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14:paraId="20FD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shd w:val="clear"/>
            <w:vAlign w:val="center"/>
          </w:tcPr>
          <w:p w14:paraId="3BD46F03">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8</w:t>
            </w:r>
          </w:p>
        </w:tc>
        <w:tc>
          <w:tcPr>
            <w:tcW w:w="1699" w:type="pct"/>
            <w:shd w:val="clear" w:color="auto" w:fill="auto"/>
            <w:vAlign w:val="center"/>
          </w:tcPr>
          <w:p w14:paraId="5FB3A998">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2893" w:type="pct"/>
            <w:shd w:val="clear" w:color="auto" w:fill="auto"/>
            <w:vAlign w:val="center"/>
          </w:tcPr>
          <w:p w14:paraId="78FF6C23">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14:paraId="6A1D6105">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14:paraId="7CE7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9ECE12A">
            <w:pPr>
              <w:adjustRightInd w:val="0"/>
              <w:snapToGrid w:val="0"/>
              <w:jc w:val="center"/>
              <w:rPr>
                <w:rFonts w:hint="eastAsia" w:eastAsia="宋体"/>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9</w:t>
            </w:r>
          </w:p>
        </w:tc>
        <w:tc>
          <w:tcPr>
            <w:tcW w:w="1699" w:type="pct"/>
            <w:shd w:val="clear" w:color="auto" w:fill="auto"/>
            <w:vAlign w:val="center"/>
          </w:tcPr>
          <w:p w14:paraId="5F86B4C3">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2893" w:type="pct"/>
            <w:shd w:val="clear" w:color="auto" w:fill="auto"/>
            <w:vAlign w:val="center"/>
          </w:tcPr>
          <w:p w14:paraId="5EA0B709">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14:paraId="6BF703BF">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r w14:paraId="08EC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4FB4A36A">
            <w:pPr>
              <w:adjustRightInd w:val="0"/>
              <w:snapToGrid w:val="0"/>
              <w:jc w:val="center"/>
              <w:rPr>
                <w:rFonts w:hint="default" w:eastAsia="宋体"/>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10</w:t>
            </w:r>
          </w:p>
        </w:tc>
        <w:tc>
          <w:tcPr>
            <w:tcW w:w="1699" w:type="pct"/>
            <w:shd w:val="clear" w:color="auto" w:fill="auto"/>
            <w:vAlign w:val="center"/>
          </w:tcPr>
          <w:p w14:paraId="5FEDF9F0">
            <w:pPr>
              <w:adjustRightInd w:val="0"/>
              <w:snapToGrid w:val="0"/>
              <w:jc w:val="center"/>
              <w:rPr>
                <w:rFonts w:ascii="Times New Roman" w:hAnsi="Times New Roman" w:eastAsia="宋体" w:cs="Times New Roman"/>
                <w:color w:val="0D0D0D" w:themeColor="text1" w:themeTint="F2"/>
                <w:kern w:val="2"/>
                <w:sz w:val="21"/>
                <w:szCs w:val="21"/>
                <w:vertAlign w:val="superscript"/>
                <w:lang w:val="en-US" w:eastAsia="zh-CN" w:bidi="ar-SA"/>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总有效物含量</w:t>
            </w:r>
          </w:p>
        </w:tc>
        <w:tc>
          <w:tcPr>
            <w:tcW w:w="2893" w:type="pct"/>
            <w:shd w:val="clear" w:color="auto" w:fill="auto"/>
            <w:vAlign w:val="center"/>
          </w:tcPr>
          <w:p w14:paraId="4FC00427">
            <w:pPr>
              <w:adjustRightInd w:val="0"/>
              <w:snapToGrid w:val="0"/>
              <w:jc w:val="center"/>
              <w:rPr>
                <w:rFonts w:hint="default"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2021</w:t>
            </w:r>
          </w:p>
        </w:tc>
      </w:tr>
      <w:tr w14:paraId="082A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Align w:val="center"/>
          </w:tcPr>
          <w:p w14:paraId="7C87162E">
            <w:pPr>
              <w:adjustRightInd w:val="0"/>
              <w:snapToGrid w:val="0"/>
              <w:jc w:val="center"/>
              <w:rPr>
                <w:rFonts w:hint="default" w:eastAsia="宋体"/>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11</w:t>
            </w:r>
          </w:p>
        </w:tc>
        <w:tc>
          <w:tcPr>
            <w:tcW w:w="1699" w:type="pct"/>
            <w:shd w:val="clear" w:color="auto" w:fill="auto"/>
            <w:vAlign w:val="center"/>
          </w:tcPr>
          <w:p w14:paraId="656AD1D4">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pH</w:t>
            </w:r>
          </w:p>
        </w:tc>
        <w:tc>
          <w:tcPr>
            <w:tcW w:w="2893" w:type="pct"/>
            <w:shd w:val="clear" w:color="auto" w:fill="auto"/>
            <w:vAlign w:val="center"/>
          </w:tcPr>
          <w:p w14:paraId="4E009A3E">
            <w:pPr>
              <w:adjustRightInd w:val="0"/>
              <w:snapToGrid w:val="0"/>
              <w:jc w:val="center"/>
              <w:rPr>
                <w:rFonts w:ascii="Times New Roman" w:hAnsi="Times New Roman"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6368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2008</w:t>
            </w:r>
          </w:p>
        </w:tc>
      </w:tr>
    </w:tbl>
    <w:p w14:paraId="0CCD7868">
      <w:pPr>
        <w:adjustRightInd w:val="0"/>
        <w:snapToGrid w:val="0"/>
        <w:spacing w:line="360" w:lineRule="auto"/>
        <w:rPr>
          <w:color w:val="0D0D0D" w:themeColor="text1" w:themeTint="F2"/>
          <w:szCs w:val="21"/>
          <w14:textFill>
            <w14:solidFill>
              <w14:schemeClr w14:val="tx1">
                <w14:lumMod w14:val="95000"/>
                <w14:lumOff w14:val="5000"/>
              </w14:schemeClr>
            </w14:solidFill>
          </w14:textFill>
        </w:rPr>
      </w:pPr>
    </w:p>
    <w:p w14:paraId="1F7D781E">
      <w:pPr>
        <w:adjustRightInd w:val="0"/>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bookmarkStart w:id="0" w:name="_Hlk40347690"/>
      <w:r>
        <w:rPr>
          <w:color w:val="0D0D0D" w:themeColor="text1" w:themeTint="F2"/>
          <w:szCs w:val="21"/>
          <w14:textFill>
            <w14:solidFill>
              <w14:schemeClr w14:val="tx1">
                <w14:lumMod w14:val="95000"/>
                <w14:lumOff w14:val="5000"/>
              </w14:schemeClr>
            </w14:solidFill>
          </w14:textFill>
        </w:rPr>
        <w:t>执行企业标准、团体标准、地方标准的产品，检验项目参照上述内容执行。</w:t>
      </w:r>
      <w:bookmarkEnd w:id="0"/>
    </w:p>
    <w:p w14:paraId="2B75DCA9">
      <w:pPr>
        <w:snapToGrid w:val="0"/>
        <w:spacing w:line="440" w:lineRule="exact"/>
        <w:ind w:firstLine="359" w:firstLineChars="171"/>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凡是注日期的文件，其随后所有的修改单（不包括勘误的内容）或修订版不适用于本细则。凡是不注日期的文件，其最新版本适用于本细则。</w:t>
      </w:r>
    </w:p>
    <w:p w14:paraId="47E7ABB4">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依据GB 4789.1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 《食品安全国家标准 食品微生物学检验 总则》第7.3条规定“检验结果报告后，剩余样品和同批产品不进行微生物项目的复检”，微生物指标不合格不进行复检。</w:t>
      </w:r>
    </w:p>
    <w:p w14:paraId="2DD4D668">
      <w:pPr>
        <w:snapToGrid w:val="0"/>
        <w:spacing w:line="440" w:lineRule="exact"/>
        <w:ind w:firstLine="359" w:firstLineChars="171"/>
        <w:rPr>
          <w:rFonts w:eastAsia="黑体"/>
          <w:color w:val="0D0D0D" w:themeColor="text1" w:themeTint="F2"/>
          <w:szCs w:val="21"/>
          <w14:textFill>
            <w14:solidFill>
              <w14:schemeClr w14:val="tx1">
                <w14:lumMod w14:val="95000"/>
                <w14:lumOff w14:val="5000"/>
              </w14:schemeClr>
            </w14:solidFill>
          </w14:textFill>
        </w:rPr>
      </w:pPr>
      <w:bookmarkStart w:id="1" w:name="_GoBack"/>
      <w:bookmarkEnd w:id="1"/>
    </w:p>
    <w:p w14:paraId="64763F92">
      <w:pPr>
        <w:spacing w:line="360" w:lineRule="auto"/>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3 判定规则</w:t>
      </w:r>
    </w:p>
    <w:p w14:paraId="2771A0F4">
      <w:pPr>
        <w:snapToGrid w:val="0"/>
        <w:spacing w:line="44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3.1依据标准</w:t>
      </w:r>
    </w:p>
    <w:p w14:paraId="5F411534">
      <w:pPr>
        <w:snapToGrid w:val="0"/>
        <w:spacing w:line="440" w:lineRule="exact"/>
        <w:ind w:left="480" w:leftChars="200" w:hanging="60" w:hangingChars="29"/>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t>GB 14930.1-2022 食品安全国家标准 洗涤剂</w:t>
      </w:r>
    </w:p>
    <w:p w14:paraId="0C0D6E09">
      <w:pPr>
        <w:snapToGrid w:val="0"/>
        <w:spacing w:line="440" w:lineRule="exact"/>
        <w:ind w:left="480" w:leftChars="200" w:hanging="60" w:hangingChars="29"/>
        <w:rPr>
          <w:rFonts w:hint="eastAsia" w:ascii="Times New Roman" w:hAnsi="Times New Roman" w:eastAsia="宋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t>GB/T 9985-2000 手洗餐具用洗涤剂</w:t>
      </w:r>
    </w:p>
    <w:p w14:paraId="29AE9D63">
      <w:pPr>
        <w:snapToGrid w:val="0"/>
        <w:spacing w:line="440" w:lineRule="exact"/>
        <w:ind w:firstLine="359" w:firstLineChars="171"/>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t>GB/T 9985-2022 手洗餐具用洗涤剂</w:t>
      </w:r>
    </w:p>
    <w:p w14:paraId="2F9A0896">
      <w:pPr>
        <w:snapToGrid w:val="0"/>
        <w:spacing w:line="440" w:lineRule="exact"/>
        <w:ind w:firstLine="359" w:firstLineChars="171"/>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Cs w:val="21"/>
          <w:lang w:val="en-US" w:eastAsia="zh-CN"/>
          <w14:textFill>
            <w14:solidFill>
              <w14:schemeClr w14:val="tx1">
                <w14:lumMod w14:val="95000"/>
                <w14:lumOff w14:val="5000"/>
              </w14:schemeClr>
            </w14:solidFill>
          </w14:textFill>
        </w:rPr>
        <w:t>QB/T 2952-2008 洗涤用品标识和包装要求</w:t>
      </w:r>
    </w:p>
    <w:p w14:paraId="24FD41B6">
      <w:pPr>
        <w:snapToGrid w:val="0"/>
        <w:spacing w:line="440" w:lineRule="exact"/>
        <w:ind w:firstLine="359" w:firstLineChars="171"/>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现行有效的企业标准、团体标准、地方标准及产品明示质量要求</w:t>
      </w:r>
    </w:p>
    <w:p w14:paraId="0A94078D">
      <w:pPr>
        <w:pStyle w:val="2"/>
      </w:pPr>
    </w:p>
    <w:p w14:paraId="22CEB4A4">
      <w:pPr>
        <w:snapToGrid w:val="0"/>
        <w:spacing w:line="44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3.2判定原则</w:t>
      </w:r>
    </w:p>
    <w:p w14:paraId="6EF4C307">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经检验，检验项目全部合格，判定为被抽查产品</w:t>
      </w:r>
      <w:r>
        <w:rPr>
          <w:color w:val="0D0D0D" w:themeColor="text1" w:themeTint="F2"/>
          <w14:textFill>
            <w14:solidFill>
              <w14:schemeClr w14:val="tx1">
                <w14:lumMod w14:val="95000"/>
                <w14:lumOff w14:val="5000"/>
              </w14:schemeClr>
            </w14:solidFill>
          </w14:textFill>
        </w:rPr>
        <w:t>所检项目未发现不合格</w:t>
      </w:r>
      <w:r>
        <w:rPr>
          <w:color w:val="0D0D0D" w:themeColor="text1" w:themeTint="F2"/>
          <w:szCs w:val="21"/>
          <w14:textFill>
            <w14:solidFill>
              <w14:schemeClr w14:val="tx1">
                <w14:lumMod w14:val="95000"/>
                <w14:lumOff w14:val="5000"/>
              </w14:schemeClr>
            </w14:solidFill>
          </w14:textFill>
        </w:rPr>
        <w:t>；检验项目中任一项或一项以上不合格，判定为被抽查产品不合格。</w:t>
      </w:r>
    </w:p>
    <w:p w14:paraId="3EEAE060">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若被检产品明示的质量要求高于本细则中检验项目依据的标准要求时，应按被检产品明示的质量要求判定。</w:t>
      </w:r>
    </w:p>
    <w:p w14:paraId="53AE8E07">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若被检产品明示的质量要求低于本细则中检验项目依据的强制性标准要求时，应按照强制性标准要求判定。</w:t>
      </w:r>
    </w:p>
    <w:p w14:paraId="6A8B837F">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若被检产品明示的质量要求低于或包含本细则中检验项目依据的推荐性标准要求时，应以被检产品明示的质量要求判定。</w:t>
      </w:r>
    </w:p>
    <w:p w14:paraId="0540A0FE">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若被检产品明示的质量要求缺少本细则中检验项目依据的强制性标准要求时，应按照强制性标准要求判定。</w:t>
      </w:r>
    </w:p>
    <w:p w14:paraId="1B6CDB6F">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若被检产品明示的质量要求缺少本细则中检验项目依据的推荐性标准要求时，该项目不参与判定。</w:t>
      </w:r>
    </w:p>
    <w:p w14:paraId="1E3034C3">
      <w:pPr>
        <w:spacing w:line="360" w:lineRule="auto"/>
        <w:rPr>
          <w:rFonts w:eastAsia="黑体"/>
          <w:color w:val="0D0D0D" w:themeColor="text1" w:themeTint="F2"/>
          <w14:textFill>
            <w14:solidFill>
              <w14:schemeClr w14:val="tx1">
                <w14:lumMod w14:val="95000"/>
                <w14:lumOff w14:val="5000"/>
              </w14:schemeClr>
            </w14:solidFill>
          </w14:textFill>
        </w:rPr>
      </w:pPr>
    </w:p>
    <w:p w14:paraId="3A64E7D8">
      <w:pPr>
        <w:spacing w:line="360" w:lineRule="auto"/>
        <w:rPr>
          <w:rFonts w:eastAsia="黑体"/>
          <w:color w:val="0D0D0D" w:themeColor="text1" w:themeTint="F2"/>
          <w14:textFill>
            <w14:solidFill>
              <w14:schemeClr w14:val="tx1">
                <w14:lumMod w14:val="95000"/>
                <w14:lumOff w14:val="5000"/>
              </w14:schemeClr>
            </w14:solidFill>
          </w14:textFill>
        </w:rPr>
      </w:pPr>
      <w:r>
        <w:rPr>
          <w:rFonts w:eastAsia="黑体"/>
          <w:color w:val="0D0D0D" w:themeColor="text1" w:themeTint="F2"/>
          <w14:textFill>
            <w14:solidFill>
              <w14:schemeClr w14:val="tx1">
                <w14:lumMod w14:val="95000"/>
                <w14:lumOff w14:val="5000"/>
              </w14:schemeClr>
            </w14:solidFill>
          </w14:textFill>
        </w:rPr>
        <w:t>4 附则</w:t>
      </w:r>
    </w:p>
    <w:p w14:paraId="5CE5CC61">
      <w:pPr>
        <w:spacing w:line="44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00000"/>
          <w:szCs w:val="21"/>
        </w:rPr>
        <w:t>本细则首次发布。</w:t>
      </w:r>
    </w:p>
    <w:p w14:paraId="4741F4DA">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FB7E2-24FB-4B3C-957C-8A65890676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F8F5AA2B-26CD-4B45-B82C-D1C4102C1797}"/>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5B8C">
    <w:pPr>
      <w:pStyle w:val="7"/>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14:paraId="311EDAEF">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E0A9">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73385CFA">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21B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OGJmODRjMDQ3YTAzYTY2YTFkOWJhMWZmYjgzNDcifQ=="/>
  </w:docVars>
  <w:rsids>
    <w:rsidRoot w:val="00172A27"/>
    <w:rsid w:val="00010BFF"/>
    <w:rsid w:val="000146D8"/>
    <w:rsid w:val="0002012A"/>
    <w:rsid w:val="00051A44"/>
    <w:rsid w:val="0006594B"/>
    <w:rsid w:val="00077DED"/>
    <w:rsid w:val="00077E5C"/>
    <w:rsid w:val="00081CBD"/>
    <w:rsid w:val="00084634"/>
    <w:rsid w:val="00090700"/>
    <w:rsid w:val="00093453"/>
    <w:rsid w:val="000976DE"/>
    <w:rsid w:val="000E0753"/>
    <w:rsid w:val="000E497D"/>
    <w:rsid w:val="000E49F8"/>
    <w:rsid w:val="000F5226"/>
    <w:rsid w:val="000F7C16"/>
    <w:rsid w:val="00100B50"/>
    <w:rsid w:val="00105FEA"/>
    <w:rsid w:val="001159CD"/>
    <w:rsid w:val="00120C9C"/>
    <w:rsid w:val="001216D4"/>
    <w:rsid w:val="00133DB1"/>
    <w:rsid w:val="0015070F"/>
    <w:rsid w:val="00172A27"/>
    <w:rsid w:val="001809DD"/>
    <w:rsid w:val="001840BD"/>
    <w:rsid w:val="001D5CEF"/>
    <w:rsid w:val="001D6739"/>
    <w:rsid w:val="001D6F64"/>
    <w:rsid w:val="001E2570"/>
    <w:rsid w:val="001E4523"/>
    <w:rsid w:val="001F23C9"/>
    <w:rsid w:val="001F4FC1"/>
    <w:rsid w:val="0021099B"/>
    <w:rsid w:val="00210CAB"/>
    <w:rsid w:val="002216DC"/>
    <w:rsid w:val="0023519E"/>
    <w:rsid w:val="00243F97"/>
    <w:rsid w:val="00253624"/>
    <w:rsid w:val="00281ED9"/>
    <w:rsid w:val="00283A5A"/>
    <w:rsid w:val="0028631C"/>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74383"/>
    <w:rsid w:val="00380689"/>
    <w:rsid w:val="003B67F7"/>
    <w:rsid w:val="003B6C91"/>
    <w:rsid w:val="003C0637"/>
    <w:rsid w:val="003C1705"/>
    <w:rsid w:val="003C210C"/>
    <w:rsid w:val="003C388C"/>
    <w:rsid w:val="003C3C74"/>
    <w:rsid w:val="003E61BF"/>
    <w:rsid w:val="004008EC"/>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0BE"/>
    <w:rsid w:val="004E1396"/>
    <w:rsid w:val="004F72B4"/>
    <w:rsid w:val="00520D97"/>
    <w:rsid w:val="00522E8C"/>
    <w:rsid w:val="0052324F"/>
    <w:rsid w:val="00557CC2"/>
    <w:rsid w:val="00557E4C"/>
    <w:rsid w:val="00563EBC"/>
    <w:rsid w:val="00592F05"/>
    <w:rsid w:val="005A511C"/>
    <w:rsid w:val="005A7E01"/>
    <w:rsid w:val="005B51E3"/>
    <w:rsid w:val="005D460F"/>
    <w:rsid w:val="005E51E9"/>
    <w:rsid w:val="005E5702"/>
    <w:rsid w:val="005F6E13"/>
    <w:rsid w:val="00604576"/>
    <w:rsid w:val="00616424"/>
    <w:rsid w:val="00617C9E"/>
    <w:rsid w:val="00631634"/>
    <w:rsid w:val="0063505C"/>
    <w:rsid w:val="006361EA"/>
    <w:rsid w:val="0065079E"/>
    <w:rsid w:val="006657F4"/>
    <w:rsid w:val="00670C31"/>
    <w:rsid w:val="00676490"/>
    <w:rsid w:val="00690888"/>
    <w:rsid w:val="006B2100"/>
    <w:rsid w:val="006C1681"/>
    <w:rsid w:val="006D1E9D"/>
    <w:rsid w:val="006F0971"/>
    <w:rsid w:val="00702D69"/>
    <w:rsid w:val="0072334C"/>
    <w:rsid w:val="0074263C"/>
    <w:rsid w:val="007736DD"/>
    <w:rsid w:val="00775779"/>
    <w:rsid w:val="00791E38"/>
    <w:rsid w:val="007B0C7A"/>
    <w:rsid w:val="007D0B5A"/>
    <w:rsid w:val="00801D2C"/>
    <w:rsid w:val="008136E9"/>
    <w:rsid w:val="00821499"/>
    <w:rsid w:val="00843F0F"/>
    <w:rsid w:val="008862EA"/>
    <w:rsid w:val="00895BEA"/>
    <w:rsid w:val="008A3497"/>
    <w:rsid w:val="008A6CE3"/>
    <w:rsid w:val="008A7D31"/>
    <w:rsid w:val="008B2495"/>
    <w:rsid w:val="008D7D0A"/>
    <w:rsid w:val="00906D2B"/>
    <w:rsid w:val="0091761C"/>
    <w:rsid w:val="00917A54"/>
    <w:rsid w:val="00932064"/>
    <w:rsid w:val="00936FF0"/>
    <w:rsid w:val="00943DD1"/>
    <w:rsid w:val="00955000"/>
    <w:rsid w:val="00962771"/>
    <w:rsid w:val="00983BE0"/>
    <w:rsid w:val="00994FD5"/>
    <w:rsid w:val="009B71D2"/>
    <w:rsid w:val="009C3D96"/>
    <w:rsid w:val="009D5C0D"/>
    <w:rsid w:val="00A05741"/>
    <w:rsid w:val="00A2180C"/>
    <w:rsid w:val="00A378DF"/>
    <w:rsid w:val="00A43553"/>
    <w:rsid w:val="00A606CE"/>
    <w:rsid w:val="00AA65D8"/>
    <w:rsid w:val="00AC30B2"/>
    <w:rsid w:val="00AD62EE"/>
    <w:rsid w:val="00AE524C"/>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15C10"/>
    <w:rsid w:val="00C26074"/>
    <w:rsid w:val="00C5744D"/>
    <w:rsid w:val="00C67BD2"/>
    <w:rsid w:val="00C7215F"/>
    <w:rsid w:val="00C80957"/>
    <w:rsid w:val="00C83B0A"/>
    <w:rsid w:val="00C9167A"/>
    <w:rsid w:val="00C91BEB"/>
    <w:rsid w:val="00C92747"/>
    <w:rsid w:val="00C9637F"/>
    <w:rsid w:val="00CA760B"/>
    <w:rsid w:val="00CC1494"/>
    <w:rsid w:val="00CD5AB7"/>
    <w:rsid w:val="00CE1E0C"/>
    <w:rsid w:val="00CE277E"/>
    <w:rsid w:val="00D15BE3"/>
    <w:rsid w:val="00D215A2"/>
    <w:rsid w:val="00D22F75"/>
    <w:rsid w:val="00D2351B"/>
    <w:rsid w:val="00D36889"/>
    <w:rsid w:val="00D56867"/>
    <w:rsid w:val="00D65E1F"/>
    <w:rsid w:val="00D661F2"/>
    <w:rsid w:val="00D70F7F"/>
    <w:rsid w:val="00D77429"/>
    <w:rsid w:val="00D86ADF"/>
    <w:rsid w:val="00DA663E"/>
    <w:rsid w:val="00DB32BC"/>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263BE"/>
    <w:rsid w:val="00F76E12"/>
    <w:rsid w:val="00F776C6"/>
    <w:rsid w:val="00F77C9A"/>
    <w:rsid w:val="00F81570"/>
    <w:rsid w:val="00F87443"/>
    <w:rsid w:val="00FB576C"/>
    <w:rsid w:val="00FC7625"/>
    <w:rsid w:val="00FD2AA6"/>
    <w:rsid w:val="00FE7E8A"/>
    <w:rsid w:val="00FF68B3"/>
    <w:rsid w:val="01B80B7A"/>
    <w:rsid w:val="02E244CB"/>
    <w:rsid w:val="030559FB"/>
    <w:rsid w:val="03FE7EAB"/>
    <w:rsid w:val="061D5992"/>
    <w:rsid w:val="073B1452"/>
    <w:rsid w:val="07832BA1"/>
    <w:rsid w:val="082D6FB0"/>
    <w:rsid w:val="085B1D6F"/>
    <w:rsid w:val="08844E22"/>
    <w:rsid w:val="08E72291"/>
    <w:rsid w:val="099F5C8C"/>
    <w:rsid w:val="0A1E73F4"/>
    <w:rsid w:val="0DF3198E"/>
    <w:rsid w:val="10965AC6"/>
    <w:rsid w:val="1140560A"/>
    <w:rsid w:val="12307DC9"/>
    <w:rsid w:val="124D62E4"/>
    <w:rsid w:val="12B74046"/>
    <w:rsid w:val="12E110C3"/>
    <w:rsid w:val="14AB3DED"/>
    <w:rsid w:val="1577438A"/>
    <w:rsid w:val="158E72E0"/>
    <w:rsid w:val="194B54E8"/>
    <w:rsid w:val="1A1670E6"/>
    <w:rsid w:val="1AE216BB"/>
    <w:rsid w:val="1AFD319C"/>
    <w:rsid w:val="1B6603B7"/>
    <w:rsid w:val="1D4E1BDE"/>
    <w:rsid w:val="1E297B4D"/>
    <w:rsid w:val="1EB17AB5"/>
    <w:rsid w:val="1ED61AE4"/>
    <w:rsid w:val="1F49071C"/>
    <w:rsid w:val="1FB65DB1"/>
    <w:rsid w:val="1FC81641"/>
    <w:rsid w:val="1FD9384E"/>
    <w:rsid w:val="209F03B3"/>
    <w:rsid w:val="20FD71B1"/>
    <w:rsid w:val="211D59BC"/>
    <w:rsid w:val="221C3EC6"/>
    <w:rsid w:val="22D8603F"/>
    <w:rsid w:val="234E72B5"/>
    <w:rsid w:val="23921209"/>
    <w:rsid w:val="23B15503"/>
    <w:rsid w:val="23B54CC8"/>
    <w:rsid w:val="24241890"/>
    <w:rsid w:val="24264B88"/>
    <w:rsid w:val="24D740D4"/>
    <w:rsid w:val="267918E7"/>
    <w:rsid w:val="26962499"/>
    <w:rsid w:val="27A74232"/>
    <w:rsid w:val="29312005"/>
    <w:rsid w:val="2A353D77"/>
    <w:rsid w:val="2AC717C5"/>
    <w:rsid w:val="2C250022"/>
    <w:rsid w:val="2CB109D2"/>
    <w:rsid w:val="2D0B213D"/>
    <w:rsid w:val="2D8B2B22"/>
    <w:rsid w:val="2E9F5C62"/>
    <w:rsid w:val="2EE1627B"/>
    <w:rsid w:val="2F503401"/>
    <w:rsid w:val="2F9037FD"/>
    <w:rsid w:val="2FFA2612"/>
    <w:rsid w:val="3150593A"/>
    <w:rsid w:val="31BE28A4"/>
    <w:rsid w:val="31D24110"/>
    <w:rsid w:val="3202689B"/>
    <w:rsid w:val="320D1173"/>
    <w:rsid w:val="3293788C"/>
    <w:rsid w:val="34873A5C"/>
    <w:rsid w:val="35BC534C"/>
    <w:rsid w:val="363475D8"/>
    <w:rsid w:val="36F823B4"/>
    <w:rsid w:val="37FA1879"/>
    <w:rsid w:val="382C3278"/>
    <w:rsid w:val="383E69E7"/>
    <w:rsid w:val="388163D9"/>
    <w:rsid w:val="38BE13DB"/>
    <w:rsid w:val="3AF64E5C"/>
    <w:rsid w:val="3B7E6C11"/>
    <w:rsid w:val="3B8E367D"/>
    <w:rsid w:val="3B8E778B"/>
    <w:rsid w:val="3BB05953"/>
    <w:rsid w:val="3BF46386"/>
    <w:rsid w:val="3C090BBF"/>
    <w:rsid w:val="3CF7075F"/>
    <w:rsid w:val="3D7B02C4"/>
    <w:rsid w:val="3DA908AC"/>
    <w:rsid w:val="3DBF00CF"/>
    <w:rsid w:val="3DFF227A"/>
    <w:rsid w:val="3E5D51F2"/>
    <w:rsid w:val="3EA13331"/>
    <w:rsid w:val="3F32667F"/>
    <w:rsid w:val="40DC4AF4"/>
    <w:rsid w:val="41474664"/>
    <w:rsid w:val="417B430D"/>
    <w:rsid w:val="418F3021"/>
    <w:rsid w:val="41F06AA9"/>
    <w:rsid w:val="41F83BB0"/>
    <w:rsid w:val="423F533B"/>
    <w:rsid w:val="42457934"/>
    <w:rsid w:val="443C13EE"/>
    <w:rsid w:val="44B30262"/>
    <w:rsid w:val="44DA134B"/>
    <w:rsid w:val="456357E4"/>
    <w:rsid w:val="4585575A"/>
    <w:rsid w:val="45BE0C6C"/>
    <w:rsid w:val="465D7F9F"/>
    <w:rsid w:val="46D83FB0"/>
    <w:rsid w:val="474B6530"/>
    <w:rsid w:val="475E44B5"/>
    <w:rsid w:val="48593863"/>
    <w:rsid w:val="48C400DF"/>
    <w:rsid w:val="493113C1"/>
    <w:rsid w:val="496D4E83"/>
    <w:rsid w:val="499F7616"/>
    <w:rsid w:val="49B26D3A"/>
    <w:rsid w:val="49D547D7"/>
    <w:rsid w:val="4B0B4B1B"/>
    <w:rsid w:val="4B2C6678"/>
    <w:rsid w:val="4BDE6DDF"/>
    <w:rsid w:val="4DB841F3"/>
    <w:rsid w:val="4E404914"/>
    <w:rsid w:val="4E465E03"/>
    <w:rsid w:val="50047BC4"/>
    <w:rsid w:val="50334005"/>
    <w:rsid w:val="505E421B"/>
    <w:rsid w:val="50FA7E11"/>
    <w:rsid w:val="517448D5"/>
    <w:rsid w:val="52205134"/>
    <w:rsid w:val="5279512E"/>
    <w:rsid w:val="528C7C8F"/>
    <w:rsid w:val="529E42FF"/>
    <w:rsid w:val="52EB0BC7"/>
    <w:rsid w:val="548D005E"/>
    <w:rsid w:val="549A4653"/>
    <w:rsid w:val="554A6079"/>
    <w:rsid w:val="578153D9"/>
    <w:rsid w:val="57E9601D"/>
    <w:rsid w:val="58350A83"/>
    <w:rsid w:val="58EF1411"/>
    <w:rsid w:val="58EF652E"/>
    <w:rsid w:val="5A056A12"/>
    <w:rsid w:val="5A2677D6"/>
    <w:rsid w:val="5AAB580B"/>
    <w:rsid w:val="5B124BBD"/>
    <w:rsid w:val="5BEA4111"/>
    <w:rsid w:val="5C50253A"/>
    <w:rsid w:val="5D071DDC"/>
    <w:rsid w:val="5EEE3F19"/>
    <w:rsid w:val="5F377E07"/>
    <w:rsid w:val="5F5A0C98"/>
    <w:rsid w:val="60464805"/>
    <w:rsid w:val="6071095D"/>
    <w:rsid w:val="60BD7DF0"/>
    <w:rsid w:val="60C2740B"/>
    <w:rsid w:val="60CA62C0"/>
    <w:rsid w:val="61A70276"/>
    <w:rsid w:val="620F042E"/>
    <w:rsid w:val="626764BC"/>
    <w:rsid w:val="62B92A90"/>
    <w:rsid w:val="638018DF"/>
    <w:rsid w:val="64A31301"/>
    <w:rsid w:val="64A55079"/>
    <w:rsid w:val="65F53F8F"/>
    <w:rsid w:val="665054B9"/>
    <w:rsid w:val="678278F4"/>
    <w:rsid w:val="68150768"/>
    <w:rsid w:val="68466B73"/>
    <w:rsid w:val="687150F2"/>
    <w:rsid w:val="68B35D2C"/>
    <w:rsid w:val="690F6F65"/>
    <w:rsid w:val="691602F4"/>
    <w:rsid w:val="69321FF3"/>
    <w:rsid w:val="699B6A4B"/>
    <w:rsid w:val="6B286B57"/>
    <w:rsid w:val="6CA9147F"/>
    <w:rsid w:val="6CD174AB"/>
    <w:rsid w:val="6D592EA5"/>
    <w:rsid w:val="6E4C47B8"/>
    <w:rsid w:val="6E7F4B8D"/>
    <w:rsid w:val="6E861244"/>
    <w:rsid w:val="6EB507F9"/>
    <w:rsid w:val="6EE449F0"/>
    <w:rsid w:val="6EED7D49"/>
    <w:rsid w:val="6EF72976"/>
    <w:rsid w:val="70F30069"/>
    <w:rsid w:val="717F6C52"/>
    <w:rsid w:val="722C7C94"/>
    <w:rsid w:val="72361A07"/>
    <w:rsid w:val="738B18DE"/>
    <w:rsid w:val="73DD4830"/>
    <w:rsid w:val="74DD3B22"/>
    <w:rsid w:val="76006033"/>
    <w:rsid w:val="760A7432"/>
    <w:rsid w:val="76837622"/>
    <w:rsid w:val="76E25746"/>
    <w:rsid w:val="77160F3E"/>
    <w:rsid w:val="774A3AE4"/>
    <w:rsid w:val="7789082B"/>
    <w:rsid w:val="779427CE"/>
    <w:rsid w:val="78E139CE"/>
    <w:rsid w:val="7B35430A"/>
    <w:rsid w:val="7B65510B"/>
    <w:rsid w:val="7C5A4039"/>
    <w:rsid w:val="7D5611AF"/>
    <w:rsid w:val="7DCC76C3"/>
    <w:rsid w:val="7F221B2F"/>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exact"/>
    </w:pPr>
    <w:rPr>
      <w:sz w:val="24"/>
    </w:rPr>
  </w:style>
  <w:style w:type="paragraph" w:styleId="3">
    <w:name w:val="Body Text First Indent"/>
    <w:basedOn w:val="2"/>
    <w:next w:val="4"/>
    <w:qFormat/>
    <w:uiPriority w:val="99"/>
    <w:pPr>
      <w:ind w:firstLine="420"/>
    </w:pPr>
    <w:rPr>
      <w:sz w:val="21"/>
    </w:rPr>
  </w:style>
  <w:style w:type="paragraph" w:styleId="4">
    <w:name w:val="toc 6"/>
    <w:basedOn w:val="1"/>
    <w:next w:val="1"/>
    <w:qFormat/>
    <w:uiPriority w:val="39"/>
    <w:pPr>
      <w:widowControl/>
      <w:ind w:left="1000"/>
      <w:jc w:val="left"/>
    </w:pPr>
    <w:rPr>
      <w:kern w:val="0"/>
      <w:sz w:val="18"/>
      <w:szCs w:val="20"/>
    </w:rPr>
  </w:style>
  <w:style w:type="paragraph" w:styleId="5">
    <w:name w:val="Document Map"/>
    <w:basedOn w:val="1"/>
    <w:semiHidden/>
    <w:qFormat/>
    <w:uiPriority w:val="0"/>
    <w:pPr>
      <w:shd w:val="clear" w:color="auto" w:fill="000080"/>
    </w:pPr>
  </w:style>
  <w:style w:type="paragraph" w:styleId="6">
    <w:name w:val="Balloon Text"/>
    <w:basedOn w:val="1"/>
    <w:link w:val="12"/>
    <w:unhideWhenUsed/>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customStyle="1" w:styleId="12">
    <w:name w:val="批注框文本 字符"/>
    <w:link w:val="6"/>
    <w:semiHidden/>
    <w:qFormat/>
    <w:uiPriority w:val="99"/>
    <w:rPr>
      <w:kern w:val="2"/>
      <w:sz w:val="18"/>
      <w:szCs w:val="18"/>
    </w:rPr>
  </w:style>
  <w:style w:type="character" w:customStyle="1" w:styleId="13">
    <w:name w:val="页脚 字符"/>
    <w:link w:val="7"/>
    <w:uiPriority w:val="99"/>
    <w:rPr>
      <w:kern w:val="2"/>
      <w:sz w:val="18"/>
      <w:szCs w:val="18"/>
    </w:rPr>
  </w:style>
  <w:style w:type="character" w:customStyle="1" w:styleId="14">
    <w:name w:val="页眉 字符"/>
    <w:link w:val="8"/>
    <w:semiHidden/>
    <w:qFormat/>
    <w:uiPriority w:val="99"/>
    <w:rPr>
      <w:kern w:val="2"/>
      <w:sz w:val="18"/>
      <w:szCs w:val="18"/>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961</Words>
  <Characters>1155</Characters>
  <Lines>23</Lines>
  <Paragraphs>6</Paragraphs>
  <TotalTime>3</TotalTime>
  <ScaleCrop>false</ScaleCrop>
  <LinksUpToDate>false</LinksUpToDate>
  <CharactersWithSpaces>1188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2024-02-29T05:45:00Z</dcterms:created>
  <dc:creator>Administrator</dc:creator>
  <cp:lastModifiedBy>renketina</cp:lastModifiedBy>
  <cp:lastPrinted>2024-03-04T07:52:00Z</cp:lastPrinted>
  <dcterms:modified xsi:type="dcterms:W3CDTF">2025-05-27T02:14:20Z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06255C0B4F4E457C8564BB5760743177</vt:lpwstr>
  </property>
  <property fmtid="{D5CDD505-2E9C-101B-9397-08002B2CF9AE}" pid="4" name="KSOTemplateDocerSaveRecord">
    <vt:lpwstr>eyJoZGlkIjoiZjk0ODA0MjBlZDZhYjY0NzJkODczMTUzNTE0MDg3YWQiLCJ1c2VySWQiOiIzMDk4MTEzMDYifQ==</vt:lpwstr>
  </property>
</Properties>
</file>