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《龙湾区科研诚信管理办法(征求意见稿)》起草说明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  <w:t>一、起草背景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健全我区科研领域信用体制机制，构筑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诚实守信的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科技创新环境生态，增强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相关责任主体的信用意识和信用水平，加快推进科研诚信制度化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优化营商环境，根据《浙江省科研诚信信息管理办法》、《温州市科研诚信管理暂行办法》等相关法律法规及有关文件规定，结合我区实际，龙湾区科技局研究制定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《龙湾区科研诚信管理办法(征求意见稿)》，着力完善制度，全面加强科研诚信建设，提高科技监督效能，推动科研诚信管理专业化常态化。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二、决策依据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《中华人民共和国科学技术进步法》、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《中共中央办公厅、国务院办公厅印发〈关于进一步加强科研诚信建设的若干意见〉的通知》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、《国务院办公厅印发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〈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关于进一步完善失信约束制度构建诚信建设长效机制的指导意见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〉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》、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国家科技计划（专项、基金等）严重失信行为记录暂行规定》（国科发政〔2016〕97号）、《科研失信行为调查处理规则》（国科发监〔2022〕221号）、《科学技术活动违规行为处理暂行规定》（科学技术部令第19号）</w:t>
      </w:r>
      <w:r>
        <w:rPr>
          <w:rFonts w:hint="default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《浙江省科研诚信信息管理办法》（浙科发监〔2021〕58号）、《温州市科研诚信管理暂行办法》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等相关法律法规及有关文件规定。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认真学习和深刻领会中央最新政策和省厅、市局相关文件精神；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收集各地省市区的科研诚信管理办法，并深入研究，初步明确了管理办法制定的基本思路；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组织我局内部反复研究讨论，积极与市科技局对接后，初步形成《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龙湾区科研诚信管理办法（征求意见稿）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四、主要内容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《管理办法》包括：总则、科研诚信管理及内容、科研诚信归集及奖惩、附则四个部分，共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条。针对当前科技计划项目及其他科研活动违规行为处理存在的问题，《管理办法》明确了各类主体的职责、违规行为的界定、规范处理尺度和处理流程，为统一依法依规开展违规处理提供基本遵循。其中：</w:t>
      </w:r>
    </w:p>
    <w:p>
      <w:pPr>
        <w:pStyle w:val="5"/>
        <w:autoSpaceDE/>
        <w:autoSpaceDN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（一）总则。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共六条，明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确了《管理办法》的制定背景和依据、“科研活动”“科研诚信管理”等相关名词解释以及的使用范围、目的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/>
          <w:sz w:val="32"/>
          <w:szCs w:val="32"/>
        </w:rPr>
        <w:t>实施原则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（二）科研诚信管理及内容。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共三条，明晰了区科技行政部门的职责，明确科研诚信管理贯穿于科研活动管理的全过程，其主要内容包括申报推荐、活动实施、绩效评价及其他。确认实施诚信承诺制度，相关责任主体在申请科技计划项目、创新活动及参与管理和实施前，应当按要求签署诚信承诺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（三）科研诚信归集及奖惩。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共十一条，将科研信用信息分为基础信息、良好行为信息和不良行为信息三类，科研信用等级划分为 A、B、C、D、E 五级。把科研信用、社会信用信息作为重要依据之一，把科研信用、社会信用信息作为重要依据之一，归集相关责任主体的信用状况，并在科技奖励、授予称号荣誉、项目立项、实施和验收等过程中提出参考意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对良好行为，在区科技资源配置、项目立项、成果奖励、创新创业等科技活动中给予重点支持和优先便利；对不良行为，采取重点审查、重点监督，限制或禁止其参与政府组织的各类科研、认定、奖励、表彰等活动及享受政府财政资助和优惠。在调查和处理科研信用不良行为中，发现涉嫌违纪、违法的，移交有关职能机关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将科研信用不良行为细化为10条，对具有其中1条不良行为，且有国家、省有关科学技术领域严重失信名单认定标准所列情节的责任主体，上报至市级科技行政部门备案后纳入严重失信名单(黑名单），会同区有关部门对失信主体实施联合惩戒，并明确了惩戒措施。区科技行政部门将科研诚信主体列入严重失信名单前，应当书面告知其列入严重失信名单的理由和依据；对列入严重失信名单的科研诚信主体采取惩戒措施的，应当告知理由、依据和救济途径以及解除惩戒措施的条件，并向社会公布。科研诚信主体有权进行陈述和申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明确科研诚信信息、失信信息、良好行为信息的查询和使用期限、相关惩戒措施的截止日、严重失信名单(黑名单)披露期限以及移出条件；规定了信用修复条件，信用修复程序依照《浙江省公共信用修复管理暂行办法》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（四）附则。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共两条，附则部分主要明确《办法》的解释权及有效期。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ZWM1NDdhZTY5MTgwOTc4MzQ5NDVkYTgzMjJkNzkifQ=="/>
  </w:docVars>
  <w:rsids>
    <w:rsidRoot w:val="380E320D"/>
    <w:rsid w:val="086D205D"/>
    <w:rsid w:val="0ECE4940"/>
    <w:rsid w:val="380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Lines="0" w:beforeAutospacing="0" w:afterLines="0" w:afterAutospacing="0"/>
      <w:jc w:val="left"/>
      <w:outlineLvl w:val="0"/>
    </w:pPr>
    <w:rPr>
      <w:rFonts w:ascii="Arial" w:hAnsi="Arial" w:eastAsia="宋体" w:cs="Times New Roman"/>
    </w:rPr>
  </w:style>
  <w:style w:type="paragraph" w:styleId="4">
    <w:name w:val="Body Text"/>
    <w:basedOn w:val="1"/>
    <w:next w:val="5"/>
    <w:semiHidden/>
    <w:qFormat/>
    <w:uiPriority w:val="99"/>
    <w:pPr>
      <w:ind w:left="12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5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1640</Words>
  <Characters>1655</Characters>
  <Lines>0</Lines>
  <Paragraphs>0</Paragraphs>
  <TotalTime>0</TotalTime>
  <ScaleCrop>false</ScaleCrop>
  <LinksUpToDate>false</LinksUpToDate>
  <CharactersWithSpaces>1657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2023-07-03T09:30:00Z</dcterms:created>
  <dc:creator>张晓勇</dc:creator>
  <cp:lastModifiedBy>张晓勇</cp:lastModifiedBy>
  <dcterms:modified xsi:type="dcterms:W3CDTF">2023-07-06T09:52:02Z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94599FCE21864196BAF2CFAD8B4EDFC2_11</vt:lpwstr>
  </property>
</Properties>
</file>