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CAA3">
      <w:pPr>
        <w:pStyle w:val="8"/>
        <w:keepNext w:val="0"/>
        <w:keepLines w:val="0"/>
        <w:pageBreakBefore w:val="0"/>
        <w:kinsoku/>
        <w:wordWrap/>
        <w:overflowPunct/>
        <w:topLinePunct w:val="0"/>
        <w:autoSpaceDN/>
        <w:bidi w:val="0"/>
        <w:adjustRightInd/>
        <w:snapToGrid/>
        <w:spacing w:line="560" w:lineRule="exact"/>
        <w:ind w:firstLine="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附件1</w:t>
      </w:r>
    </w:p>
    <w:p w14:paraId="03A44E91">
      <w:pPr>
        <w:pStyle w:val="8"/>
        <w:keepNext w:val="0"/>
        <w:keepLines w:val="0"/>
        <w:pageBreakBefore w:val="0"/>
        <w:kinsoku/>
        <w:wordWrap/>
        <w:overflowPunct/>
        <w:topLinePunct w:val="0"/>
        <w:autoSpaceDN/>
        <w:bidi w:val="0"/>
        <w:adjustRightInd/>
        <w:snapToGrid/>
        <w:spacing w:line="560" w:lineRule="exact"/>
        <w:ind w:firstLine="0"/>
        <w:rPr>
          <w:rFonts w:hint="eastAsia" w:ascii="仿宋_GB2312" w:hAnsi="仿宋_GB2312" w:eastAsia="仿宋_GB2312" w:cs="仿宋_GB2312"/>
          <w:color w:val="000000" w:themeColor="text1"/>
          <w:sz w:val="32"/>
          <w:szCs w:val="32"/>
          <w:u w:val="none"/>
          <w14:textFill>
            <w14:solidFill>
              <w14:schemeClr w14:val="tx1"/>
            </w14:solidFill>
          </w14:textFill>
        </w:rPr>
      </w:pPr>
    </w:p>
    <w:p w14:paraId="79552DAD">
      <w:pPr>
        <w:keepNext w:val="0"/>
        <w:keepLines w:val="0"/>
        <w:pageBreakBefore w:val="0"/>
        <w:kinsoku/>
        <w:wordWrap/>
        <w:overflowPunct/>
        <w:topLinePunct w:val="0"/>
        <w:autoSpaceDN/>
        <w:bidi w:val="0"/>
        <w:adjustRightInd/>
        <w:snapToGrid/>
        <w:spacing w:line="560" w:lineRule="exact"/>
        <w:jc w:val="cente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龙游县</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老年助餐服务全覆盖行动</w:t>
      </w: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和</w:t>
      </w:r>
    </w:p>
    <w:p w14:paraId="6A1DB504">
      <w:pPr>
        <w:keepNext w:val="0"/>
        <w:keepLines w:val="0"/>
        <w:pageBreakBefore w:val="0"/>
        <w:kinsoku/>
        <w:wordWrap/>
        <w:overflowPunct/>
        <w:topLinePunct w:val="0"/>
        <w:autoSpaceDN/>
        <w:bidi w:val="0"/>
        <w:adjustRightInd/>
        <w:snapToGrid/>
        <w:spacing w:line="560" w:lineRule="exact"/>
        <w:jc w:val="cente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助餐服务体系建设</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实施方案</w:t>
      </w:r>
    </w:p>
    <w:p w14:paraId="34ACCA5A">
      <w:pPr>
        <w:keepNext w:val="0"/>
        <w:keepLines w:val="0"/>
        <w:pageBreakBefore w:val="0"/>
        <w:kinsoku/>
        <w:wordWrap/>
        <w:overflowPunct/>
        <w:topLinePunct w:val="0"/>
        <w:autoSpaceDN/>
        <w:bidi w:val="0"/>
        <w:adjustRightInd/>
        <w:snapToGrid/>
        <w:spacing w:line="560" w:lineRule="exact"/>
        <w:rPr>
          <w:rFonts w:hint="eastAsia" w:ascii="仿宋_GB2312" w:hAnsi="仿宋_GB2312" w:eastAsia="仿宋_GB2312" w:cs="仿宋_GB2312"/>
          <w:color w:val="000000" w:themeColor="text1"/>
          <w:sz w:val="32"/>
          <w:szCs w:val="32"/>
          <w:u w:val="none"/>
          <w14:textFill>
            <w14:solidFill>
              <w14:schemeClr w14:val="tx1"/>
            </w14:solidFill>
          </w14:textFill>
        </w:rPr>
      </w:pPr>
    </w:p>
    <w:p w14:paraId="37C9C2B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老年助餐服务是关系老年人切身利益的民生实事，也是基本养老服务体系建设的重要内容。为进一步提升全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老年助餐服务水平，更好地满足老年人多层次助餐服务需求，根据《衢州市居家养老服务条例》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衢州市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关于提升“助老三件事”服务能力的实施意见》的</w:t>
      </w:r>
      <w:r>
        <w:rPr>
          <w:rFonts w:hint="eastAsia" w:ascii="仿宋_GB2312" w:hAnsi="仿宋_GB2312" w:eastAsia="仿宋_GB2312" w:cs="仿宋_GB2312"/>
          <w:color w:val="000000" w:themeColor="text1"/>
          <w:sz w:val="32"/>
          <w:szCs w:val="32"/>
          <w14:textFill>
            <w14:solidFill>
              <w14:schemeClr w14:val="tx1"/>
            </w14:solidFill>
          </w14:textFill>
        </w:rPr>
        <w:t>要求，结合我</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实际，制定本方案。</w:t>
      </w:r>
    </w:p>
    <w:p w14:paraId="5555B345">
      <w:pPr>
        <w:keepNext w:val="0"/>
        <w:keepLines w:val="0"/>
        <w:pageBreakBefore w:val="0"/>
        <w:kinsoku/>
        <w:wordWrap/>
        <w:overflowPunct/>
        <w:topLinePunct w:val="0"/>
        <w:autoSpaceDN/>
        <w:bidi w:val="0"/>
        <w:adjustRightInd/>
        <w:snapToGrid/>
        <w:spacing w:line="560" w:lineRule="exact"/>
        <w:ind w:firstLine="640" w:firstLineChars="200"/>
        <w:rPr>
          <w:rFonts w:hint="eastAsia" w:ascii="黑体" w:hAnsi="黑体" w:eastAsia="黑体" w:cs="黑体"/>
          <w:color w:val="000000" w:themeColor="text1"/>
          <w:sz w:val="32"/>
          <w:szCs w:val="32"/>
          <w:u w:val="none"/>
          <w:lang w:eastAsia="zh-CN"/>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一、</w:t>
      </w:r>
      <w:r>
        <w:rPr>
          <w:rFonts w:hint="eastAsia" w:ascii="黑体" w:hAnsi="黑体" w:eastAsia="黑体" w:cs="黑体"/>
          <w:color w:val="000000" w:themeColor="text1"/>
          <w:sz w:val="32"/>
          <w:szCs w:val="32"/>
          <w:u w:val="none"/>
          <w:lang w:eastAsia="zh-CN"/>
          <w14:textFill>
            <w14:solidFill>
              <w14:schemeClr w14:val="tx1"/>
            </w14:solidFill>
          </w14:textFill>
        </w:rPr>
        <w:t>总体目标</w:t>
      </w:r>
    </w:p>
    <w:p w14:paraId="77E09507">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按照“需求导向、政府主推、社会参与、数字赋能、持续运营”的思路，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失能、独居、高龄老年人“吃饭难”问题并兼顾其他老年人助餐需求</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通过补助精准化、管理规范化、参与大众化、激励载体化等手段，扩大老年助餐服务覆盖面和惠及面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到2023年底，实现有需求的老年人助餐服务全覆盖。</w:t>
      </w:r>
    </w:p>
    <w:p w14:paraId="0D244744">
      <w:pPr>
        <w:keepNext w:val="0"/>
        <w:keepLines w:val="0"/>
        <w:pageBreakBefore w:val="0"/>
        <w:kinsoku/>
        <w:wordWrap/>
        <w:overflowPunct/>
        <w:topLinePunct w:val="0"/>
        <w:autoSpaceDN/>
        <w:bidi w:val="0"/>
        <w:adjustRightInd/>
        <w:snapToGrid/>
        <w:spacing w:line="560" w:lineRule="exact"/>
        <w:ind w:firstLine="640" w:firstLineChars="20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二、服务对象</w:t>
      </w:r>
    </w:p>
    <w:p w14:paraId="73C26C7A">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一类对象：</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龙游县户籍</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w:t>
      </w:r>
      <w:r>
        <w:rPr>
          <w:rFonts w:hint="eastAsia" w:ascii="仿宋_GB2312" w:hAnsi="仿宋_GB2312" w:eastAsia="仿宋_GB2312" w:cs="仿宋_GB2312"/>
          <w:color w:val="000000" w:themeColor="text1"/>
          <w:sz w:val="32"/>
          <w:szCs w:val="32"/>
          <w:u w:val="none"/>
          <w14:textFill>
            <w14:solidFill>
              <w14:schemeClr w14:val="tx1"/>
            </w14:solidFill>
          </w14:textFill>
        </w:rPr>
        <w:t>0周岁及以上的特殊困难老年人。</w:t>
      </w:r>
    </w:p>
    <w:p w14:paraId="1D95E225">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1.分散供养特困老年人；</w:t>
      </w:r>
    </w:p>
    <w:p w14:paraId="6ADF134C">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2.最低生活保障家庭和最低生活保障边缘家庭中的老年人；</w:t>
      </w:r>
    </w:p>
    <w:p w14:paraId="2A263910">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3.享受国家定期抚恤补助的重点优抚对象中的老年人；</w:t>
      </w:r>
    </w:p>
    <w:p w14:paraId="622C4A88">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4.残疾等级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级及以上和精神</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智力</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14:textFill>
            <w14:solidFill>
              <w14:schemeClr w14:val="tx1"/>
            </w14:solidFill>
          </w14:textFill>
        </w:rPr>
        <w:t>级的老年人；</w:t>
      </w:r>
    </w:p>
    <w:p w14:paraId="38A1DF5A">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5.计划生育特殊家庭中的老年人；</w:t>
      </w:r>
    </w:p>
    <w:p w14:paraId="50740065">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6.困难职工家庭中的老年人。</w:t>
      </w:r>
    </w:p>
    <w:p w14:paraId="5F8B4E8F">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二类对象</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龙游县户籍</w:t>
      </w:r>
      <w:r>
        <w:rPr>
          <w:rFonts w:hint="eastAsia" w:ascii="仿宋_GB2312" w:hAnsi="仿宋_GB2312" w:eastAsia="仿宋_GB2312" w:cs="仿宋_GB2312"/>
          <w:color w:val="000000" w:themeColor="text1"/>
          <w:sz w:val="32"/>
          <w:szCs w:val="32"/>
          <w:u w:val="none"/>
          <w14:textFill>
            <w14:solidFill>
              <w14:schemeClr w14:val="tx1"/>
            </w14:solidFill>
          </w14:textFill>
        </w:rPr>
        <w:t>80周岁及以上的高龄老年人。</w:t>
      </w:r>
    </w:p>
    <w:p w14:paraId="4DEA5A27">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三类对象</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龙游县户籍</w:t>
      </w:r>
      <w:r>
        <w:rPr>
          <w:rFonts w:hint="eastAsia" w:ascii="仿宋_GB2312" w:hAnsi="仿宋_GB2312" w:eastAsia="仿宋_GB2312" w:cs="仿宋_GB2312"/>
          <w:color w:val="000000" w:themeColor="text1"/>
          <w:sz w:val="32"/>
          <w:szCs w:val="32"/>
          <w:u w:val="none"/>
          <w14:textFill>
            <w14:solidFill>
              <w14:schemeClr w14:val="tx1"/>
            </w14:solidFill>
          </w14:textFill>
        </w:rPr>
        <w:t>60-79周岁的其他老年人。</w:t>
      </w:r>
    </w:p>
    <w:p w14:paraId="5469E0BC">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三、服务方式</w:t>
      </w:r>
    </w:p>
    <w:p w14:paraId="1523E6E2">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围绕老年人助餐服务体系建设规范化、社会化的发展目标，以老年食堂、老年助餐服务点模式为主，以送餐入户、邻里互助模式为辅。</w:t>
      </w:r>
      <w:r>
        <w:rPr>
          <w:rFonts w:hint="eastAsia" w:ascii="仿宋_GB2312" w:hAnsi="仿宋_GB2312" w:eastAsia="仿宋_GB2312" w:cs="仿宋_GB2312"/>
          <w:color w:val="000000" w:themeColor="text1"/>
          <w:sz w:val="32"/>
          <w:szCs w:val="32"/>
          <w:u w:val="none"/>
          <w14:textFill>
            <w14:solidFill>
              <w14:schemeClr w14:val="tx1"/>
            </w14:solidFill>
          </w14:textFill>
        </w:rPr>
        <w:t>老年人可通过老年助餐服务机构、老年助餐点就餐（取餐</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、送餐上门等方式获得助餐服务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其中，老年助餐服务机构包括为老年人提供助餐服务的老年食堂、养老机构开放食堂、餐饮企业和集体用餐配送单位</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老年助餐点是指不具备膳食加工能力，主要作为配送中转和供居民区老年人集中用餐的场所。</w:t>
      </w:r>
    </w:p>
    <w:p w14:paraId="30EB84A0">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四、工作</w:t>
      </w:r>
      <w:r>
        <w:rPr>
          <w:rFonts w:hint="eastAsia" w:ascii="黑体" w:hAnsi="黑体" w:eastAsia="黑体" w:cs="黑体"/>
          <w:color w:val="000000" w:themeColor="text1"/>
          <w:sz w:val="32"/>
          <w:szCs w:val="32"/>
          <w:u w:val="none"/>
          <w:lang w:eastAsia="zh-CN"/>
          <w14:textFill>
            <w14:solidFill>
              <w14:schemeClr w14:val="tx1"/>
            </w14:solidFill>
          </w14:textFill>
        </w:rPr>
        <w:t>要求</w:t>
      </w:r>
    </w:p>
    <w:p w14:paraId="4C528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（一</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14:textFill>
            <w14:solidFill>
              <w14:schemeClr w14:val="tx1"/>
            </w14:solidFill>
          </w14:textFill>
        </w:rPr>
        <w:t>合理布局助餐服务网点。</w:t>
      </w:r>
      <w:r>
        <w:rPr>
          <w:rFonts w:hint="eastAsia" w:ascii="仿宋_GB2312" w:hAnsi="仿宋_GB2312" w:eastAsia="仿宋_GB2312" w:cs="仿宋_GB2312"/>
          <w:color w:val="000000" w:themeColor="text1"/>
          <w:sz w:val="32"/>
          <w:szCs w:val="32"/>
          <w14:textFill>
            <w14:solidFill>
              <w14:schemeClr w14:val="tx1"/>
            </w14:solidFill>
          </w14:textFill>
        </w:rPr>
        <w:t>结合全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老年人</w:t>
      </w:r>
      <w:r>
        <w:rPr>
          <w:rFonts w:hint="eastAsia" w:ascii="仿宋_GB2312" w:hAnsi="仿宋_GB2312" w:eastAsia="仿宋_GB2312" w:cs="仿宋_GB2312"/>
          <w:color w:val="000000" w:themeColor="text1"/>
          <w:sz w:val="32"/>
          <w:szCs w:val="32"/>
          <w:lang w:eastAsia="zh-CN"/>
          <w14:textFill>
            <w14:solidFill>
              <w14:schemeClr w14:val="tx1"/>
            </w14:solidFill>
          </w14:textFill>
        </w:rPr>
        <w:t>口基数和</w:t>
      </w:r>
      <w:r>
        <w:rPr>
          <w:rFonts w:hint="eastAsia" w:ascii="仿宋_GB2312" w:hAnsi="仿宋_GB2312" w:eastAsia="仿宋_GB2312" w:cs="仿宋_GB2312"/>
          <w:color w:val="000000" w:themeColor="text1"/>
          <w:sz w:val="32"/>
          <w:szCs w:val="32"/>
          <w14:textFill>
            <w14:solidFill>
              <w14:schemeClr w14:val="tx1"/>
            </w14:solidFill>
          </w14:textFill>
        </w:rPr>
        <w:t>自理能力评估筛查情况，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了解老年人实际助餐服务需求，</w:t>
      </w:r>
      <w:r>
        <w:rPr>
          <w:rFonts w:hint="eastAsia" w:ascii="仿宋_GB2312" w:hAnsi="仿宋_GB2312" w:eastAsia="仿宋_GB2312" w:cs="仿宋_GB2312"/>
          <w:color w:val="000000" w:themeColor="text1"/>
          <w:sz w:val="32"/>
          <w:szCs w:val="32"/>
          <w14:textFill>
            <w14:solidFill>
              <w14:schemeClr w14:val="tx1"/>
            </w14:solidFill>
          </w14:textFill>
        </w:rPr>
        <w:t>以乡镇（街道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为基本单元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全面摸排，合理规划，形成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老年人居住分布图、老年人助餐需求图和助餐服务机构点位分布图</w:t>
      </w:r>
      <w:r>
        <w:rPr>
          <w:rFonts w:hint="eastAsia" w:ascii="仿宋_GB2312" w:hAnsi="仿宋_GB2312" w:eastAsia="仿宋_GB2312" w:cs="仿宋_GB2312"/>
          <w:color w:val="000000" w:themeColor="text1"/>
          <w:sz w:val="32"/>
          <w:szCs w:val="32"/>
          <w:lang w:eastAsia="zh-CN"/>
          <w14:textFill>
            <w14:solidFill>
              <w14:schemeClr w14:val="tx1"/>
            </w14:solidFill>
          </w14:textFill>
        </w:rPr>
        <w:t>（简称“三张图”）</w:t>
      </w:r>
      <w:r>
        <w:rPr>
          <w:rFonts w:hint="eastAsia" w:ascii="仿宋_GB2312" w:hAnsi="仿宋_GB2312" w:eastAsia="仿宋_GB2312" w:cs="仿宋_GB2312"/>
          <w:color w:val="000000" w:themeColor="text1"/>
          <w:sz w:val="32"/>
          <w:szCs w:val="32"/>
          <w14:textFill>
            <w14:solidFill>
              <w14:schemeClr w14:val="tx1"/>
            </w14:solidFill>
          </w14:textFill>
        </w:rPr>
        <w:t>。</w:t>
      </w:r>
    </w:p>
    <w:p w14:paraId="37DD2749">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（二</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14:textFill>
            <w14:solidFill>
              <w14:schemeClr w14:val="tx1"/>
            </w14:solidFill>
          </w14:textFill>
        </w:rPr>
        <w:t>大力发展服务供给方式。</w:t>
      </w:r>
      <w:r>
        <w:rPr>
          <w:rFonts w:hint="eastAsia" w:ascii="仿宋_GB2312" w:hAnsi="仿宋_GB2312" w:eastAsia="仿宋_GB2312" w:cs="仿宋_GB2312"/>
          <w:b w:val="0"/>
          <w:bCs w:val="0"/>
          <w:color w:val="000000" w:themeColor="text1"/>
          <w:sz w:val="32"/>
          <w:szCs w:val="32"/>
          <w14:textFill>
            <w14:solidFill>
              <w14:schemeClr w14:val="tx1"/>
            </w14:solidFill>
          </w14:textFill>
        </w:rPr>
        <w:t>一是开办老年食堂。充分利用乡镇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街道</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或村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居家养老服务设施，建设老年食堂。有条件的可建成中心食堂，辐射周边，为多个村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提供配送餐服务。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鼓励</w:t>
      </w:r>
      <w:r>
        <w:rPr>
          <w:rFonts w:hint="eastAsia" w:ascii="仿宋_GB2312" w:hAnsi="仿宋_GB2312" w:eastAsia="仿宋_GB2312" w:cs="仿宋_GB2312"/>
          <w:b w:val="0"/>
          <w:bCs w:val="0"/>
          <w:color w:val="000000" w:themeColor="text1"/>
          <w:sz w:val="32"/>
          <w:szCs w:val="32"/>
          <w14:textFill>
            <w14:solidFill>
              <w14:schemeClr w14:val="tx1"/>
            </w14:solidFill>
          </w14:textFill>
        </w:rPr>
        <w:t>优质社会餐饮企业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食堂参与</w:t>
      </w:r>
      <w:r>
        <w:rPr>
          <w:rFonts w:hint="eastAsia" w:ascii="仿宋_GB2312" w:hAnsi="仿宋_GB2312" w:eastAsia="仿宋_GB2312" w:cs="仿宋_GB2312"/>
          <w:b w:val="0"/>
          <w:bCs w:val="0"/>
          <w:color w:val="000000" w:themeColor="text1"/>
          <w:sz w:val="32"/>
          <w:szCs w:val="32"/>
          <w14:textFill>
            <w14:solidFill>
              <w14:schemeClr w14:val="tx1"/>
            </w14:solidFill>
          </w14:textFill>
        </w:rPr>
        <w:t>。通过政府购买服务方式，鼓励优质社会餐饮企业参与老年助餐服务。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发挥</w:t>
      </w:r>
      <w:r>
        <w:rPr>
          <w:rFonts w:hint="eastAsia" w:ascii="仿宋_GB2312" w:hAnsi="仿宋_GB2312" w:eastAsia="仿宋_GB2312" w:cs="仿宋_GB2312"/>
          <w:b w:val="0"/>
          <w:bCs w:val="0"/>
          <w:color w:val="000000" w:themeColor="text1"/>
          <w:sz w:val="32"/>
          <w:szCs w:val="32"/>
          <w14:textFill>
            <w14:solidFill>
              <w14:schemeClr w14:val="tx1"/>
            </w14:solidFill>
          </w14:textFill>
        </w:rPr>
        <w:t>养老机构食堂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作用</w:t>
      </w:r>
      <w:r>
        <w:rPr>
          <w:rFonts w:hint="eastAsia" w:ascii="仿宋_GB2312" w:hAnsi="仿宋_GB2312" w:eastAsia="仿宋_GB2312" w:cs="仿宋_GB2312"/>
          <w:b w:val="0"/>
          <w:bCs w:val="0"/>
          <w:color w:val="000000" w:themeColor="text1"/>
          <w:sz w:val="32"/>
          <w:szCs w:val="32"/>
          <w14:textFill>
            <w14:solidFill>
              <w14:schemeClr w14:val="tx1"/>
            </w14:solidFill>
          </w14:textFill>
        </w:rPr>
        <w:t>。鼓励有条件的养老机构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开放老年人助餐、配送餐服务功能，</w:t>
      </w:r>
      <w:r>
        <w:rPr>
          <w:rFonts w:hint="eastAsia" w:ascii="仿宋_GB2312" w:hAnsi="仿宋_GB2312" w:eastAsia="仿宋_GB2312" w:cs="仿宋_GB2312"/>
          <w:b w:val="0"/>
          <w:bCs w:val="0"/>
          <w:color w:val="000000" w:themeColor="text1"/>
          <w:sz w:val="32"/>
          <w:szCs w:val="32"/>
          <w14:textFill>
            <w14:solidFill>
              <w14:schemeClr w14:val="tx1"/>
            </w14:solidFill>
          </w14:textFill>
        </w:rPr>
        <w:t>为周边老年人提供助餐服务。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其他助餐服务方式。发展</w:t>
      </w:r>
      <w:r>
        <w:rPr>
          <w:rFonts w:hint="eastAsia" w:ascii="仿宋_GB2312" w:hAnsi="仿宋_GB2312" w:eastAsia="仿宋_GB2312" w:cs="仿宋_GB2312"/>
          <w:b w:val="0"/>
          <w:bCs w:val="0"/>
          <w:color w:val="000000" w:themeColor="text1"/>
          <w:sz w:val="32"/>
          <w:szCs w:val="32"/>
          <w14:textFill>
            <w14:solidFill>
              <w14:schemeClr w14:val="tx1"/>
            </w14:solidFill>
          </w14:textFill>
        </w:rPr>
        <w:t>爱心助老食堂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农家乐参与助餐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农村邻里助餐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社会公益助餐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等多元助餐服务方式，解决</w:t>
      </w:r>
      <w:r>
        <w:rPr>
          <w:rFonts w:hint="eastAsia" w:ascii="仿宋_GB2312" w:hAnsi="仿宋_GB2312" w:eastAsia="仿宋_GB2312" w:cs="仿宋_GB2312"/>
          <w:b w:val="0"/>
          <w:bCs w:val="0"/>
          <w:color w:val="000000" w:themeColor="text1"/>
          <w:sz w:val="32"/>
          <w:szCs w:val="32"/>
          <w14:textFill>
            <w14:solidFill>
              <w14:schemeClr w14:val="tx1"/>
            </w14:solidFill>
          </w14:textFill>
        </w:rPr>
        <w:t>有需求的老年人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“吃饭难”问题</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0B1CD9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努力</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提升</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服务规范</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化</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水平</w:t>
      </w: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14:textFill>
            <w14:solidFill>
              <w14:schemeClr w14:val="tx1"/>
            </w14:solidFill>
          </w14:textFill>
        </w:rPr>
        <w:t>强化食品安全和管理服务规范。老年助餐机构要按照市场监管部门的有关规定，加强食品安全和管理服务规范化水平。要实行《食品经营许可证》、健康证、收费价格以及对老年人的优惠、食品安全管理制度、食品安全承诺书、举报电话上墙公示等“六公示”制度；加强从业人员健康管理与培训工作，每年参加培训不少于1次；根据食品安全的有关规定加强过程控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；统一老年食堂、助餐点服务标识，服务辐射周边村（社）的老年食堂统一购置送餐电动三轮车，送餐人员和车辆保险由管理或运营主体负责解决。</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平台管理，信息化支撑</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通过资源整合，</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推进老年助餐服务全程数字化改革，推广使用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龙易养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智慧养老服务监管平台，</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加强与“浙里康养”系统平台的对接，确保全链条、全过程可追溯，实现助餐服务一屏掌控、实时监管。</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14:textFill>
            <w14:solidFill>
              <w14:schemeClr w14:val="tx1"/>
            </w14:solidFill>
          </w14:textFill>
        </w:rPr>
        <w:t>多方协同、长效运营。</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按照“政府补一点、村社贴一点、个人出一点、社会捐一点”的原则</w:t>
      </w:r>
      <w:r>
        <w:rPr>
          <w:rFonts w:hint="eastAsia" w:ascii="仿宋_GB2312" w:hAnsi="仿宋_GB2312" w:eastAsia="仿宋_GB2312" w:cs="仿宋_GB2312"/>
          <w:b w:val="0"/>
          <w:bCs w:val="0"/>
          <w:color w:val="000000" w:themeColor="text1"/>
          <w:sz w:val="32"/>
          <w:szCs w:val="32"/>
          <w14:textFill>
            <w14:solidFill>
              <w14:schemeClr w14:val="tx1"/>
            </w14:solidFill>
          </w14:textFill>
        </w:rPr>
        <w:t>，通过精准补助、多方协同，依托居家养老服务中心和照料中心、养老机构老年食堂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等方式</w:t>
      </w:r>
      <w:r>
        <w:rPr>
          <w:rFonts w:hint="eastAsia" w:ascii="仿宋_GB2312" w:hAnsi="仿宋_GB2312" w:eastAsia="仿宋_GB2312" w:cs="仿宋_GB2312"/>
          <w:b w:val="0"/>
          <w:bCs w:val="0"/>
          <w:color w:val="000000" w:themeColor="text1"/>
          <w:sz w:val="32"/>
          <w:szCs w:val="32"/>
          <w14:textFill>
            <w14:solidFill>
              <w14:schemeClr w14:val="tx1"/>
            </w14:solidFill>
          </w14:textFill>
        </w:rPr>
        <w:t>实现老年助餐机构规范管理、长效运营。鼓励餐饮企业、养老服务组织等社会力量参与老年助餐机构项目，鼓励老年助餐机构规模化、连锁化、标准化运营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，以优惠的价格为老年人提供个性化服务</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部门联合，</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统一监管。</w:t>
      </w:r>
      <w:r>
        <w:rPr>
          <w:rFonts w:hint="eastAsia" w:ascii="仿宋_GB2312" w:hAnsi="仿宋_GB2312" w:eastAsia="仿宋_GB2312" w:cs="仿宋_GB2312"/>
          <w:b w:val="0"/>
          <w:bCs w:val="0"/>
          <w:color w:val="000000" w:themeColor="text1"/>
          <w:sz w:val="32"/>
          <w:szCs w:val="32"/>
          <w14:textFill>
            <w14:solidFill>
              <w14:schemeClr w14:val="tx1"/>
            </w14:solidFill>
          </w14:textFill>
        </w:rPr>
        <w:t>县民政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建立本辖区老年助餐机构名册，主动公布老年助餐机构地址及监督电话，依法受理并处理有关举报和投诉。会同市场监管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建立协同监管机制，加强对老年助餐机构运营和服务监管。</w:t>
      </w:r>
    </w:p>
    <w:p w14:paraId="54E10BF4">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五、</w:t>
      </w:r>
      <w:r>
        <w:rPr>
          <w:rFonts w:hint="eastAsia" w:ascii="黑体" w:hAnsi="黑体" w:eastAsia="黑体" w:cs="黑体"/>
          <w:color w:val="000000" w:themeColor="text1"/>
          <w:sz w:val="32"/>
          <w:szCs w:val="32"/>
          <w:u w:val="none"/>
          <w:lang w:val="en-US" w:eastAsia="zh-CN"/>
          <w14:textFill>
            <w14:solidFill>
              <w14:schemeClr w14:val="tx1"/>
            </w14:solidFill>
          </w14:textFill>
        </w:rPr>
        <w:t>完善</w:t>
      </w:r>
      <w:r>
        <w:rPr>
          <w:rFonts w:hint="eastAsia" w:ascii="黑体" w:hAnsi="黑体" w:eastAsia="黑体" w:cs="黑体"/>
          <w:color w:val="000000" w:themeColor="text1"/>
          <w:sz w:val="32"/>
          <w:szCs w:val="32"/>
          <w:u w:val="none"/>
          <w:lang w:eastAsia="zh-CN"/>
          <w14:textFill>
            <w14:solidFill>
              <w14:schemeClr w14:val="tx1"/>
            </w14:solidFill>
          </w14:textFill>
        </w:rPr>
        <w:t>补助</w:t>
      </w:r>
      <w:r>
        <w:rPr>
          <w:rFonts w:hint="eastAsia" w:ascii="黑体" w:hAnsi="黑体" w:eastAsia="黑体" w:cs="黑体"/>
          <w:color w:val="000000" w:themeColor="text1"/>
          <w:sz w:val="32"/>
          <w:szCs w:val="32"/>
          <w:u w:val="none"/>
          <w:lang w:val="en-US" w:eastAsia="zh-CN"/>
          <w14:textFill>
            <w14:solidFill>
              <w14:schemeClr w14:val="tx1"/>
            </w14:solidFill>
          </w14:textFill>
        </w:rPr>
        <w:t>政策</w:t>
      </w:r>
      <w:r>
        <w:rPr>
          <w:rFonts w:hint="eastAsia" w:ascii="黑体" w:hAnsi="黑体" w:eastAsia="黑体" w:cs="黑体"/>
          <w:color w:val="000000" w:themeColor="text1"/>
          <w:sz w:val="32"/>
          <w:szCs w:val="32"/>
          <w:u w:val="none"/>
          <w:lang w:eastAsia="zh-CN"/>
          <w14:textFill>
            <w14:solidFill>
              <w14:schemeClr w14:val="tx1"/>
            </w14:solidFill>
          </w14:textFill>
        </w:rPr>
        <w:t>及申报流程</w:t>
      </w:r>
    </w:p>
    <w:p w14:paraId="2CEA656C">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修订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《龙游县居家养老服务机构建设和运营资金补助办法》，加大资金补助力度，</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提高长效运行保障能力。</w:t>
      </w:r>
    </w:p>
    <w:p w14:paraId="53F679C5">
      <w:pPr>
        <w:pStyle w:val="8"/>
        <w:keepNext w:val="0"/>
        <w:keepLines w:val="0"/>
        <w:pageBreakBefore w:val="0"/>
        <w:kinsoku/>
        <w:wordWrap/>
        <w:overflowPunct/>
        <w:topLinePunct w:val="0"/>
        <w:autoSpaceDN/>
        <w:bidi w:val="0"/>
        <w:adjustRightInd/>
        <w:snapToGrid/>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（一）资金补助标准</w:t>
      </w:r>
    </w:p>
    <w:p w14:paraId="35A4D178">
      <w:pPr>
        <w:pStyle w:val="9"/>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补助标准。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全年开放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300天以上提供中、晚餐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服务的助餐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服务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为本县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户籍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常住居家养老的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60周岁及以上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老年人提供午餐或晚餐助餐服务的老年助餐机构，按</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实际助餐人数给予每人每餐3元的运营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补贴。补贴标准可根据经济、物价、养老助餐服务业发展等情况，适时评估并调整。</w:t>
      </w:r>
    </w:p>
    <w:p w14:paraId="6F0D293E">
      <w:pPr>
        <w:keepNext w:val="0"/>
        <w:keepLines w:val="0"/>
        <w:pageBreakBefore w:val="0"/>
        <w:widowControl/>
        <w:kinsoku/>
        <w:wordWrap/>
        <w:overflowPunct/>
        <w:topLinePunct w:val="0"/>
        <w:autoSpaceDE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助餐服务补助标准。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全年开放</w:t>
      </w:r>
      <w:r>
        <w:rPr>
          <w:rFonts w:hint="eastAsia" w:ascii="仿宋_GB2312" w:hAnsi="仿宋_GB2312" w:eastAsia="仿宋_GB2312" w:cs="仿宋_GB2312"/>
          <w:color w:val="000000" w:themeColor="text1"/>
          <w:kern w:val="0"/>
          <w:sz w:val="32"/>
          <w:szCs w:val="32"/>
          <w14:textFill>
            <w14:solidFill>
              <w14:schemeClr w14:val="tx1"/>
            </w14:solidFill>
          </w14:textFill>
        </w:rPr>
        <w:t>300天以上提供中、</w:t>
      </w:r>
      <w:r>
        <w:rPr>
          <w:rFonts w:hint="eastAsia" w:ascii="仿宋_GB2312" w:hAnsi="仿宋_GB2312" w:eastAsia="仿宋_GB2312" w:cs="仿宋_GB2312"/>
          <w:color w:val="000000" w:themeColor="text1"/>
          <w:sz w:val="32"/>
          <w:szCs w:val="32"/>
          <w14:textFill>
            <w14:solidFill>
              <w14:schemeClr w14:val="tx1"/>
            </w14:solidFill>
          </w14:textFill>
        </w:rPr>
        <w:t>晚餐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服务的助餐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服务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机构</w:t>
      </w:r>
      <w:r>
        <w:rPr>
          <w:rFonts w:hint="eastAsia" w:ascii="仿宋_GB2312" w:hAnsi="仿宋_GB2312" w:eastAsia="仿宋_GB2312" w:cs="仿宋_GB2312"/>
          <w:color w:val="000000" w:themeColor="text1"/>
          <w:kern w:val="0"/>
          <w:sz w:val="32"/>
          <w:szCs w:val="32"/>
          <w14:textFill>
            <w14:solidFill>
              <w14:schemeClr w14:val="tx1"/>
            </w14:solidFill>
          </w14:textFill>
        </w:rPr>
        <w:t>，按以下标准给予助餐补助：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服务对象中第一、二类对象</w:t>
      </w:r>
      <w:r>
        <w:rPr>
          <w:rFonts w:hint="eastAsia" w:ascii="仿宋_GB2312" w:hAnsi="仿宋_GB2312" w:eastAsia="仿宋_GB2312" w:cs="仿宋_GB2312"/>
          <w:color w:val="000000" w:themeColor="text1"/>
          <w:sz w:val="32"/>
          <w:szCs w:val="32"/>
          <w14:textFill>
            <w14:solidFill>
              <w14:schemeClr w14:val="tx1"/>
            </w14:solidFill>
          </w14:textFill>
        </w:rPr>
        <w:t>老年人，按实际用餐人数，给予每人每餐2元的助餐补助。</w:t>
      </w:r>
    </w:p>
    <w:p w14:paraId="345589CB">
      <w:pPr>
        <w:keepNext w:val="0"/>
        <w:keepLines w:val="0"/>
        <w:pageBreakBefore w:val="0"/>
        <w:widowControl/>
        <w:kinsoku/>
        <w:wordWrap/>
        <w:overflowPunct/>
        <w:topLinePunct w:val="0"/>
        <w:autoSpaceDN/>
        <w:bidi w:val="0"/>
        <w:adjustRightInd/>
        <w:snapToGrid/>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3.开展星级评定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奖补。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①</w:t>
      </w:r>
      <w:r>
        <w:rPr>
          <w:rFonts w:hint="eastAsia" w:ascii="仿宋_GB2312" w:hAnsi="仿宋_GB2312" w:eastAsia="仿宋_GB2312" w:cs="仿宋_GB2312"/>
          <w:color w:val="000000" w:themeColor="text1"/>
          <w:kern w:val="0"/>
          <w:sz w:val="32"/>
          <w:szCs w:val="32"/>
          <w14:textFill>
            <w14:solidFill>
              <w14:schemeClr w14:val="tx1"/>
            </w14:solidFill>
          </w14:textFill>
        </w:rPr>
        <w:t>一星级：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全年开放</w:t>
      </w:r>
      <w:r>
        <w:rPr>
          <w:rFonts w:hint="eastAsia" w:ascii="仿宋_GB2312" w:hAnsi="仿宋_GB2312" w:eastAsia="仿宋_GB2312" w:cs="仿宋_GB2312"/>
          <w:color w:val="000000" w:themeColor="text1"/>
          <w:kern w:val="0"/>
          <w:sz w:val="32"/>
          <w:szCs w:val="32"/>
          <w14:textFill>
            <w14:solidFill>
              <w14:schemeClr w14:val="tx1"/>
            </w14:solidFill>
          </w14:textFill>
        </w:rPr>
        <w:t>300天以上提供中、</w:t>
      </w:r>
      <w:r>
        <w:rPr>
          <w:rFonts w:hint="eastAsia" w:ascii="仿宋_GB2312" w:hAnsi="仿宋_GB2312" w:eastAsia="仿宋_GB2312" w:cs="仿宋_GB2312"/>
          <w:color w:val="000000" w:themeColor="text1"/>
          <w:sz w:val="32"/>
          <w:szCs w:val="32"/>
          <w14:textFill>
            <w14:solidFill>
              <w14:schemeClr w14:val="tx1"/>
            </w14:solidFill>
          </w14:textFill>
        </w:rPr>
        <w:t>晚餐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服务老年集中助餐点，年补助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5000元。②二星级：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全年开放</w:t>
      </w:r>
      <w:r>
        <w:rPr>
          <w:rFonts w:hint="eastAsia" w:ascii="仿宋_GB2312" w:hAnsi="仿宋_GB2312" w:eastAsia="仿宋_GB2312" w:cs="仿宋_GB2312"/>
          <w:color w:val="000000" w:themeColor="text1"/>
          <w:kern w:val="0"/>
          <w:sz w:val="32"/>
          <w:szCs w:val="32"/>
          <w14:textFill>
            <w14:solidFill>
              <w14:schemeClr w14:val="tx1"/>
            </w14:solidFill>
          </w14:textFill>
        </w:rPr>
        <w:t>300天以上提供中、</w:t>
      </w:r>
      <w:r>
        <w:rPr>
          <w:rFonts w:hint="eastAsia" w:ascii="仿宋_GB2312" w:hAnsi="仿宋_GB2312" w:eastAsia="仿宋_GB2312" w:cs="仿宋_GB2312"/>
          <w:color w:val="000000" w:themeColor="text1"/>
          <w:sz w:val="32"/>
          <w:szCs w:val="32"/>
          <w14:textFill>
            <w14:solidFill>
              <w14:schemeClr w14:val="tx1"/>
            </w14:solidFill>
          </w14:textFill>
        </w:rPr>
        <w:t>晚餐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服务老年集中助餐点，并提供老年活动场所，日均活动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10人次以上的，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年补助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元。③三星级：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全年开放</w:t>
      </w:r>
      <w:r>
        <w:rPr>
          <w:rFonts w:hint="eastAsia" w:ascii="仿宋_GB2312" w:hAnsi="仿宋_GB2312" w:eastAsia="仿宋_GB2312" w:cs="仿宋_GB2312"/>
          <w:color w:val="000000" w:themeColor="text1"/>
          <w:kern w:val="0"/>
          <w:sz w:val="32"/>
          <w:szCs w:val="32"/>
          <w14:textFill>
            <w14:solidFill>
              <w14:schemeClr w14:val="tx1"/>
            </w14:solidFill>
          </w14:textFill>
        </w:rPr>
        <w:t>300天以上提供中、</w:t>
      </w:r>
      <w:r>
        <w:rPr>
          <w:rFonts w:hint="eastAsia" w:ascii="仿宋_GB2312" w:hAnsi="仿宋_GB2312" w:eastAsia="仿宋_GB2312" w:cs="仿宋_GB2312"/>
          <w:color w:val="000000" w:themeColor="text1"/>
          <w:sz w:val="32"/>
          <w:szCs w:val="32"/>
          <w14:textFill>
            <w14:solidFill>
              <w14:schemeClr w14:val="tx1"/>
            </w14:solidFill>
          </w14:textFill>
        </w:rPr>
        <w:t>晚餐</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服务的老年食堂，日均助餐</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10人次以上，年补助2万元。星级认定由县</w:t>
      </w:r>
      <w:r>
        <w:rPr>
          <w:rFonts w:hint="eastAsia" w:ascii="仿宋_GB2312" w:hAnsi="仿宋_GB2312" w:eastAsia="仿宋_GB2312" w:cs="仿宋_GB2312"/>
          <w:color w:val="000000" w:themeColor="text1"/>
          <w:sz w:val="32"/>
          <w:szCs w:val="32"/>
          <w14:textFill>
            <w14:solidFill>
              <w14:schemeClr w14:val="tx1"/>
            </w14:solidFill>
          </w14:textFill>
        </w:rPr>
        <w:t>民政局委托第三方专业机构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年终开展等级考评，考核结果作为下拨相关补助资金的依据。</w:t>
      </w:r>
    </w:p>
    <w:p w14:paraId="027FA641">
      <w:pPr>
        <w:pStyle w:val="8"/>
        <w:keepNext w:val="0"/>
        <w:keepLines w:val="0"/>
        <w:pageBreakBefore w:val="0"/>
        <w:kinsoku/>
        <w:wordWrap/>
        <w:overflowPunct/>
        <w:topLinePunct w:val="0"/>
        <w:autoSpaceDN/>
        <w:bidi w:val="0"/>
        <w:adjustRightInd/>
        <w:snapToGrid/>
        <w:spacing w:line="560" w:lineRule="exact"/>
        <w:rPr>
          <w:rFonts w:hint="eastAsia" w:ascii="楷体_GB2312" w:hAnsi="楷体_GB2312" w:eastAsia="楷体_GB2312" w:cs="楷体_GB2312"/>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（二）补贴申请审核流程</w:t>
      </w:r>
    </w:p>
    <w:p w14:paraId="25F0FA99">
      <w:pPr>
        <w:pStyle w:val="5"/>
        <w:keepNext w:val="0"/>
        <w:keepLines w:val="0"/>
        <w:pageBreakBefore w:val="0"/>
        <w:widowControl w:val="0"/>
        <w:shd w:val="clear" w:color="auto" w:fill="FFFFFF"/>
        <w:kinsoku/>
        <w:wordWrap/>
        <w:overflowPunct/>
        <w:topLinePunct w:val="0"/>
        <w:autoSpaceDE w:val="0"/>
        <w:autoSpaceDN/>
        <w:bidi w:val="0"/>
        <w:adjustRightInd/>
        <w:snapToGrid/>
        <w:spacing w:before="0" w:beforeAutospacing="0" w:after="0" w:afterAutospacing="0" w:line="560" w:lineRule="exact"/>
        <w:ind w:firstLine="48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老年食堂基本保障补助。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居家养老服务（照料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中心、养老机构</w:t>
      </w:r>
      <w:r>
        <w:rPr>
          <w:rFonts w:hint="eastAsia" w:ascii="仿宋_GB2312" w:hAnsi="仿宋_GB2312" w:eastAsia="仿宋_GB2312" w:cs="仿宋_GB2312"/>
          <w:color w:val="000000" w:themeColor="text1"/>
          <w:kern w:val="0"/>
          <w:sz w:val="32"/>
          <w:szCs w:val="32"/>
          <w14:textFill>
            <w14:solidFill>
              <w14:schemeClr w14:val="tx1"/>
            </w14:solidFill>
          </w14:textFill>
        </w:rPr>
        <w:t>以及由社会力量举办并经依法登记的老年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食堂</w:t>
      </w:r>
      <w:r>
        <w:rPr>
          <w:rFonts w:hint="eastAsia" w:ascii="仿宋_GB2312" w:hAnsi="仿宋_GB2312" w:eastAsia="仿宋_GB2312" w:cs="仿宋_GB2312"/>
          <w:color w:val="000000" w:themeColor="text1"/>
          <w:kern w:val="0"/>
          <w:sz w:val="32"/>
          <w:szCs w:val="32"/>
          <w14:textFill>
            <w14:solidFill>
              <w14:schemeClr w14:val="tx1"/>
            </w14:solidFill>
          </w14:textFill>
        </w:rPr>
        <w:t>助餐机构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基本保障补助</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年终</w:t>
      </w:r>
      <w:r>
        <w:rPr>
          <w:rFonts w:hint="eastAsia" w:ascii="仿宋_GB2312" w:hAnsi="仿宋_GB2312" w:eastAsia="仿宋_GB2312" w:cs="仿宋_GB2312"/>
          <w:color w:val="000000" w:themeColor="text1"/>
          <w:sz w:val="32"/>
          <w:szCs w:val="32"/>
          <w14:textFill>
            <w14:solidFill>
              <w14:schemeClr w14:val="tx1"/>
            </w14:solidFill>
          </w14:textFill>
        </w:rPr>
        <w:t>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龙游县老年食堂基本保障补助申请表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经乡镇</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w:t>
      </w:r>
      <w:r>
        <w:rPr>
          <w:rFonts w:hint="eastAsia" w:ascii="仿宋_GB2312" w:hAnsi="仿宋_GB2312" w:eastAsia="仿宋_GB2312" w:cs="仿宋_GB2312"/>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县民政局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核定后</w:t>
      </w:r>
      <w:r>
        <w:rPr>
          <w:rFonts w:hint="eastAsia" w:ascii="仿宋_GB2312" w:hAnsi="仿宋_GB2312" w:eastAsia="仿宋_GB2312" w:cs="仿宋_GB2312"/>
          <w:color w:val="000000" w:themeColor="text1"/>
          <w:sz w:val="32"/>
          <w:szCs w:val="32"/>
          <w14:textFill>
            <w14:solidFill>
              <w14:schemeClr w14:val="tx1"/>
            </w14:solidFill>
          </w14:textFill>
        </w:rPr>
        <w:t>予以</w:t>
      </w:r>
      <w:r>
        <w:rPr>
          <w:rFonts w:hint="eastAsia" w:ascii="仿宋_GB2312" w:hAnsi="仿宋_GB2312" w:eastAsia="仿宋_GB2312" w:cs="仿宋_GB2312"/>
          <w:color w:val="000000" w:themeColor="text1"/>
          <w:sz w:val="32"/>
          <w:szCs w:val="32"/>
          <w:lang w:eastAsia="zh-CN"/>
          <w14:textFill>
            <w14:solidFill>
              <w14:schemeClr w14:val="tx1"/>
            </w14:solidFill>
          </w14:textFill>
        </w:rPr>
        <w:t>发放基本保障补助</w:t>
      </w:r>
      <w:r>
        <w:rPr>
          <w:rFonts w:hint="eastAsia" w:ascii="仿宋_GB2312" w:hAnsi="仿宋_GB2312" w:eastAsia="仿宋_GB2312" w:cs="仿宋_GB2312"/>
          <w:color w:val="000000" w:themeColor="text1"/>
          <w:sz w:val="32"/>
          <w:szCs w:val="32"/>
          <w14:textFill>
            <w14:solidFill>
              <w14:schemeClr w14:val="tx1"/>
            </w14:solidFill>
          </w14:textFill>
        </w:rPr>
        <w:t>。</w:t>
      </w:r>
    </w:p>
    <w:p w14:paraId="53B6676F">
      <w:pPr>
        <w:pStyle w:val="5"/>
        <w:keepNext w:val="0"/>
        <w:keepLines w:val="0"/>
        <w:pageBreakBefore w:val="0"/>
        <w:widowControl w:val="0"/>
        <w:shd w:val="clear" w:color="auto" w:fill="FFFFFF"/>
        <w:kinsoku/>
        <w:wordWrap/>
        <w:overflowPunct/>
        <w:topLinePunct w:val="0"/>
        <w:autoSpaceDE w:val="0"/>
        <w:autoSpaceDN/>
        <w:bidi w:val="0"/>
        <w:adjustRightInd/>
        <w:snapToGrid/>
        <w:spacing w:before="0" w:beforeAutospacing="0" w:after="0" w:afterAutospacing="0" w:line="560" w:lineRule="exact"/>
        <w:ind w:firstLine="48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老年人助餐</w:t>
      </w:r>
      <w:r>
        <w:rPr>
          <w:rFonts w:hint="eastAsia" w:ascii="仿宋_GB2312" w:hAnsi="仿宋_GB2312" w:eastAsia="仿宋_GB2312" w:cs="仿宋_GB2312"/>
          <w:color w:val="000000" w:themeColor="text1"/>
          <w:sz w:val="32"/>
          <w:szCs w:val="32"/>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14:textFill>
            <w14:solidFill>
              <w14:schemeClr w14:val="tx1"/>
            </w14:solidFill>
          </w14:textFill>
        </w:rPr>
        <w:t>补</w:t>
      </w:r>
      <w:r>
        <w:rPr>
          <w:rFonts w:hint="eastAsia" w:ascii="仿宋_GB2312" w:hAnsi="仿宋_GB2312" w:eastAsia="仿宋_GB2312" w:cs="仿宋_GB2312"/>
          <w:color w:val="000000" w:themeColor="text1"/>
          <w:sz w:val="32"/>
          <w:szCs w:val="32"/>
          <w:lang w:eastAsia="zh-CN"/>
          <w14:textFill>
            <w14:solidFill>
              <w14:schemeClr w14:val="tx1"/>
            </w14:solidFill>
          </w14:textFill>
        </w:rPr>
        <w:t>助</w:t>
      </w:r>
      <w:r>
        <w:rPr>
          <w:rFonts w:hint="eastAsia" w:ascii="仿宋_GB2312" w:hAnsi="仿宋_GB2312" w:eastAsia="仿宋_GB2312" w:cs="仿宋_GB2312"/>
          <w:color w:val="000000" w:themeColor="text1"/>
          <w:sz w:val="32"/>
          <w:szCs w:val="32"/>
          <w14:textFill>
            <w14:solidFill>
              <w14:schemeClr w14:val="tx1"/>
            </w14:solidFill>
          </w14:textFill>
        </w:rPr>
        <w:t>。符合补贴范围的老年人，由助餐机构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根据老年人</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龙游县“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龙易养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智慧养老服务平台中就餐老年人汇总表</w:t>
      </w:r>
      <w:r>
        <w:rPr>
          <w:rFonts w:hint="eastAsia" w:ascii="仿宋_GB2312" w:hAnsi="仿宋_GB2312" w:eastAsia="仿宋_GB2312" w:cs="仿宋_GB2312"/>
          <w:color w:val="000000" w:themeColor="text1"/>
          <w:sz w:val="32"/>
          <w:szCs w:val="32"/>
          <w14:textFill>
            <w14:solidFill>
              <w14:schemeClr w14:val="tx1"/>
            </w14:solidFill>
          </w14:textFill>
        </w:rPr>
        <w:t>将补贴申请提交到到所在</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委会，由</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委会负责对</w:t>
      </w:r>
      <w:r>
        <w:rPr>
          <w:rFonts w:hint="eastAsia" w:ascii="仿宋_GB2312" w:hAnsi="仿宋_GB2312" w:eastAsia="仿宋_GB2312" w:cs="仿宋_GB2312"/>
          <w:color w:val="000000" w:themeColor="text1"/>
          <w:sz w:val="32"/>
          <w:szCs w:val="32"/>
          <w:lang w:eastAsia="zh-CN"/>
          <w14:textFill>
            <w14:solidFill>
              <w14:schemeClr w14:val="tx1"/>
            </w14:solidFill>
          </w14:textFill>
        </w:rPr>
        <w:t>就餐</w:t>
      </w:r>
      <w:r>
        <w:rPr>
          <w:rFonts w:hint="eastAsia" w:ascii="仿宋_GB2312" w:hAnsi="仿宋_GB2312" w:eastAsia="仿宋_GB2312" w:cs="仿宋_GB2312"/>
          <w:color w:val="000000" w:themeColor="text1"/>
          <w:sz w:val="32"/>
          <w:szCs w:val="32"/>
          <w14:textFill>
            <w14:solidFill>
              <w14:schemeClr w14:val="tx1"/>
            </w14:solidFill>
          </w14:textFill>
        </w:rPr>
        <w:t>老年人</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、是否低保低边人员）</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所在地</w:t>
      </w:r>
      <w:r>
        <w:rPr>
          <w:rFonts w:hint="eastAsia" w:ascii="仿宋_GB2312" w:hAnsi="仿宋_GB2312" w:eastAsia="仿宋_GB2312" w:cs="仿宋_GB2312"/>
          <w:color w:val="000000" w:themeColor="text1"/>
          <w:sz w:val="32"/>
          <w:szCs w:val="32"/>
          <w14:textFill>
            <w14:solidFill>
              <w14:schemeClr w14:val="tx1"/>
            </w14:solidFill>
          </w14:textFill>
        </w:rPr>
        <w:t>户籍进行初审，乡镇街道负责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审</w:t>
      </w:r>
      <w:r>
        <w:rPr>
          <w:rFonts w:hint="eastAsia" w:ascii="仿宋_GB2312" w:hAnsi="仿宋_GB2312" w:eastAsia="仿宋_GB2312" w:cs="仿宋_GB2312"/>
          <w:color w:val="000000" w:themeColor="text1"/>
          <w:sz w:val="32"/>
          <w:szCs w:val="32"/>
          <w:lang w:eastAsia="zh-CN"/>
          <w14:textFill>
            <w14:solidFill>
              <w14:schemeClr w14:val="tx1"/>
            </w14:solidFill>
          </w14:textFill>
        </w:rPr>
        <w:t>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民政局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审批</w:t>
      </w:r>
      <w:r>
        <w:rPr>
          <w:rFonts w:hint="eastAsia" w:ascii="仿宋_GB2312" w:hAnsi="仿宋_GB2312" w:eastAsia="仿宋_GB2312" w:cs="仿宋_GB2312"/>
          <w:color w:val="000000" w:themeColor="text1"/>
          <w:sz w:val="32"/>
          <w:szCs w:val="32"/>
          <w14:textFill>
            <w14:solidFill>
              <w14:schemeClr w14:val="tx1"/>
            </w14:solidFill>
          </w14:textFill>
        </w:rPr>
        <w:t>。审批通过的老年人直接享受补贴后价格（不发放现金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，相关补贴由助餐服务机构进行垫付，由所在乡镇街道依托</w:t>
      </w:r>
      <w:r>
        <w:rPr>
          <w:rFonts w:hint="eastAsia" w:ascii="仿宋_GB2312" w:hAnsi="仿宋_GB2312" w:eastAsia="仿宋_GB2312" w:cs="仿宋_GB2312"/>
          <w:color w:val="000000" w:themeColor="text1"/>
          <w:sz w:val="32"/>
          <w:szCs w:val="32"/>
          <w:lang w:eastAsia="zh-CN"/>
          <w14:textFill>
            <w14:solidFill>
              <w14:schemeClr w14:val="tx1"/>
            </w14:solidFill>
          </w14:textFill>
        </w:rPr>
        <w:t>龙游县“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龙易养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智慧养老服务平台</w:t>
      </w:r>
      <w:r>
        <w:rPr>
          <w:rFonts w:hint="eastAsia" w:ascii="仿宋_GB2312" w:hAnsi="仿宋_GB2312" w:eastAsia="仿宋_GB2312" w:cs="仿宋_GB2312"/>
          <w:color w:val="000000" w:themeColor="text1"/>
          <w:sz w:val="32"/>
          <w:szCs w:val="32"/>
          <w14:textFill>
            <w14:solidFill>
              <w14:schemeClr w14:val="tx1"/>
            </w14:solidFill>
          </w14:textFill>
        </w:rPr>
        <w:t>对助餐补贴进行核算，</w:t>
      </w:r>
      <w:r>
        <w:rPr>
          <w:rFonts w:hint="eastAsia" w:ascii="仿宋_GB2312" w:hAnsi="仿宋_GB2312" w:eastAsia="仿宋_GB2312" w:cs="仿宋_GB2312"/>
          <w:color w:val="000000" w:themeColor="text1"/>
          <w:sz w:val="32"/>
          <w:szCs w:val="32"/>
          <w:lang w:eastAsia="zh-CN"/>
          <w14:textFill>
            <w14:solidFill>
              <w14:schemeClr w14:val="tx1"/>
            </w14:solidFill>
          </w14:textFill>
        </w:rPr>
        <w:t>民政局</w:t>
      </w:r>
      <w:r>
        <w:rPr>
          <w:rFonts w:hint="eastAsia" w:ascii="仿宋_GB2312" w:hAnsi="仿宋_GB2312" w:eastAsia="仿宋_GB2312" w:cs="仿宋_GB2312"/>
          <w:color w:val="000000" w:themeColor="text1"/>
          <w:sz w:val="32"/>
          <w:szCs w:val="32"/>
          <w14:textFill>
            <w14:solidFill>
              <w14:schemeClr w14:val="tx1"/>
            </w14:solidFill>
          </w14:textFill>
        </w:rPr>
        <w:t>按季度结算拨付至助餐机构。</w:t>
      </w:r>
    </w:p>
    <w:p w14:paraId="087A26CD">
      <w:pPr>
        <w:pStyle w:val="9"/>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申报补助需提交的材料：每季度上报“龙易养”系统导出《月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就餐老人名单汇总表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、年终上报《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龙游县助餐服务机构星级奖补申请表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每月所在村（</w:t>
      </w:r>
      <w:r>
        <w:rPr>
          <w:rFonts w:hint="eastAsia" w:ascii="仿宋_GB2312" w:hAnsi="仿宋_GB2312" w:eastAsia="仿宋_GB2312" w:cs="仿宋_GB2312"/>
          <w:color w:val="000000" w:themeColor="text1"/>
          <w:sz w:val="32"/>
          <w:szCs w:val="32"/>
          <w14:textFill>
            <w14:solidFill>
              <w14:schemeClr w14:val="tx1"/>
            </w14:solidFill>
          </w14:textFill>
        </w:rPr>
        <w:t>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的村情通公示截图和</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盖章。</w:t>
      </w:r>
    </w:p>
    <w:p w14:paraId="6422C1B6">
      <w:pPr>
        <w:pStyle w:val="9"/>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新助餐补助标准从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2023年1月开始实施。</w:t>
      </w:r>
    </w:p>
    <w:p w14:paraId="4D28FEF1">
      <w:pPr>
        <w:keepNext w:val="0"/>
        <w:keepLines w:val="0"/>
        <w:pageBreakBefore w:val="0"/>
        <w:kinsoku/>
        <w:wordWrap/>
        <w:overflowPunct/>
        <w:topLinePunct w:val="0"/>
        <w:autoSpaceDN/>
        <w:bidi w:val="0"/>
        <w:adjustRightInd/>
        <w:snapToGrid/>
        <w:spacing w:line="560" w:lineRule="exact"/>
        <w:ind w:firstLine="640" w:firstLineChars="20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六、</w:t>
      </w:r>
      <w:r>
        <w:rPr>
          <w:rFonts w:hint="eastAsia" w:ascii="黑体" w:hAnsi="黑体" w:eastAsia="黑体" w:cs="黑体"/>
          <w:color w:val="000000" w:themeColor="text1"/>
          <w:sz w:val="32"/>
          <w:szCs w:val="32"/>
          <w:u w:val="none"/>
          <w:lang w:eastAsia="zh-CN"/>
          <w14:textFill>
            <w14:solidFill>
              <w14:schemeClr w14:val="tx1"/>
            </w14:solidFill>
          </w14:textFill>
        </w:rPr>
        <w:t>工作</w:t>
      </w:r>
      <w:r>
        <w:rPr>
          <w:rFonts w:hint="eastAsia" w:ascii="黑体" w:hAnsi="黑体" w:eastAsia="黑体" w:cs="黑体"/>
          <w:color w:val="000000" w:themeColor="text1"/>
          <w:sz w:val="32"/>
          <w:szCs w:val="32"/>
          <w:u w:val="none"/>
          <w14:textFill>
            <w14:solidFill>
              <w14:schemeClr w14:val="tx1"/>
            </w14:solidFill>
          </w14:textFill>
        </w:rPr>
        <w:t>步骤</w:t>
      </w:r>
    </w:p>
    <w:p w14:paraId="44249C5A">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（一</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14:textFill>
            <w14:solidFill>
              <w14:schemeClr w14:val="tx1"/>
            </w14:solidFill>
          </w14:textFill>
        </w:rPr>
        <w:t>全面摸排</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，合理布局。</w:t>
      </w: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各乡镇（街道）要以老年人需求为导向，因地制宜科学设置老年助餐机构。要根据“三张图”布局，结合本地实际制定具体方案，对辖区内老年人做好政策宣传工作，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5月20日前确定助餐服务机构分布图确定稿，并对外公开公布</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14:paraId="408D0795">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（二</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）多</w:t>
      </w: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方</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协调</w:t>
      </w:r>
      <w:r>
        <w:rPr>
          <w:rFonts w:hint="eastAsia" w:ascii="楷体_GB2312" w:hAnsi="楷体_GB2312" w:eastAsia="楷体_GB2312" w:cs="楷体_GB2312"/>
          <w:color w:val="000000" w:themeColor="text1"/>
          <w:sz w:val="32"/>
          <w:szCs w:val="32"/>
          <w:u w:val="none"/>
          <w14:textFill>
            <w14:solidFill>
              <w14:schemeClr w14:val="tx1"/>
            </w14:solidFill>
          </w14:textFill>
        </w:rPr>
        <w:t>，推进建设</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u w:val="none"/>
          <w14:textFill>
            <w14:solidFill>
              <w14:schemeClr w14:val="tx1"/>
            </w14:solidFill>
          </w14:textFill>
        </w:rPr>
        <w:t>开办老年食堂或中心食堂、开放养老机构食堂、吸引社会餐饮企业参与、邻里助餐等方式全面推进老年人助餐服务扩面工作。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6月15日前完成80%</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助餐服务点村（社）覆盖，</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u w:val="none"/>
          <w14:textFill>
            <w14:solidFill>
              <w14:schemeClr w14:val="tx1"/>
            </w14:solidFill>
          </w14:textFill>
        </w:rPr>
        <w:t>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30日</w:t>
      </w:r>
      <w:r>
        <w:rPr>
          <w:rFonts w:hint="eastAsia" w:ascii="仿宋_GB2312" w:hAnsi="仿宋_GB2312" w:eastAsia="仿宋_GB2312" w:cs="仿宋_GB2312"/>
          <w:color w:val="000000" w:themeColor="text1"/>
          <w:sz w:val="32"/>
          <w:szCs w:val="32"/>
          <w:u w:val="none"/>
          <w14:textFill>
            <w14:solidFill>
              <w14:schemeClr w14:val="tx1"/>
            </w14:solidFill>
          </w14:textFill>
        </w:rPr>
        <w:t>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u w:val="none"/>
          <w14:textFill>
            <w14:solidFill>
              <w14:schemeClr w14:val="tx1"/>
            </w14:solidFill>
          </w14:textFill>
        </w:rPr>
        <w:t>完成建设任务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和助餐服务点全覆盖，</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14:textFill>
            <w14:solidFill>
              <w14:schemeClr w14:val="tx1"/>
            </w14:solidFill>
          </w14:textFill>
        </w:rPr>
        <w:t>组织对建成的老年食堂（助餐点</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进行验收，查漏补缺。</w:t>
      </w:r>
    </w:p>
    <w:p w14:paraId="7C8A5062">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（三</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u w:val="none"/>
          <w14:textFill>
            <w14:solidFill>
              <w14:schemeClr w14:val="tx1"/>
            </w14:solidFill>
          </w14:textFill>
        </w:rPr>
        <w:t>推陈出新，总结经验</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u w:val="none"/>
          <w14:textFill>
            <w14:solidFill>
              <w14:schemeClr w14:val="tx1"/>
            </w14:solidFill>
          </w14:textFill>
        </w:rPr>
        <w:t>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份</w:t>
      </w:r>
      <w:r>
        <w:rPr>
          <w:rFonts w:hint="eastAsia" w:ascii="仿宋_GB2312" w:hAnsi="仿宋_GB2312" w:eastAsia="仿宋_GB2312" w:cs="仿宋_GB2312"/>
          <w:color w:val="000000" w:themeColor="text1"/>
          <w:sz w:val="32"/>
          <w:szCs w:val="32"/>
          <w:u w:val="none"/>
          <w14:textFill>
            <w14:solidFill>
              <w14:schemeClr w14:val="tx1"/>
            </w14:solidFill>
          </w14:textFill>
        </w:rPr>
        <w:t>面向社会公开营业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，每个村（社）按照</w:t>
      </w:r>
      <w:r>
        <w:rPr>
          <w:rFonts w:hint="eastAsia" w:ascii="仿宋_GB2312" w:hAnsi="仿宋_GB2312" w:eastAsia="仿宋_GB2312" w:cs="仿宋_GB2312"/>
          <w:color w:val="000000" w:themeColor="text1"/>
          <w:sz w:val="32"/>
          <w:szCs w:val="32"/>
          <w:u w:val="none"/>
          <w14:textFill>
            <w14:solidFill>
              <w14:schemeClr w14:val="tx1"/>
            </w14:solidFill>
          </w14:textFill>
        </w:rPr>
        <w:t>覆盖</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4%左右的老年人提供助餐服务</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9月30日前，县民政局及</w:t>
      </w: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各乡镇（街道）</w:t>
      </w:r>
      <w:r>
        <w:rPr>
          <w:rFonts w:hint="eastAsia" w:ascii="仿宋_GB2312" w:hAnsi="仿宋_GB2312" w:eastAsia="仿宋_GB2312" w:cs="仿宋_GB2312"/>
          <w:color w:val="000000" w:themeColor="text1"/>
          <w:sz w:val="32"/>
          <w:szCs w:val="32"/>
          <w:u w:val="none"/>
          <w14:textFill>
            <w14:solidFill>
              <w14:schemeClr w14:val="tx1"/>
            </w14:solidFill>
          </w14:textFill>
        </w:rPr>
        <w:t>提炼特色亮点及工作经验，并强化后续监管，不断完善长效运营机制。</w:t>
      </w:r>
    </w:p>
    <w:p w14:paraId="1E38012A">
      <w:pPr>
        <w:pStyle w:val="9"/>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、工作要求</w:t>
      </w:r>
    </w:p>
    <w:p w14:paraId="682ED5E6">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提高思想认识。</w:t>
      </w:r>
      <w:r>
        <w:rPr>
          <w:rFonts w:hint="eastAsia" w:ascii="仿宋_GB2312" w:hAnsi="仿宋_GB2312" w:eastAsia="仿宋_GB2312" w:cs="仿宋_GB2312"/>
          <w:color w:val="000000" w:themeColor="text1"/>
          <w:sz w:val="32"/>
          <w:szCs w:val="32"/>
          <w14:textFill>
            <w14:solidFill>
              <w14:schemeClr w14:val="tx1"/>
            </w14:solidFill>
          </w14:textFill>
        </w:rPr>
        <w:t>推进老年人助餐服务体系建设是关系老年人幸福感获得感的民生项目，也是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政府主要领导关心关切的事项，各乡镇（街道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要充分认识其重要性，并将其</w:t>
      </w:r>
      <w:r>
        <w:rPr>
          <w:rFonts w:hint="eastAsia" w:ascii="仿宋_GB2312" w:hAnsi="仿宋_GB2312" w:eastAsia="仿宋_GB2312" w:cs="仿宋_GB2312"/>
          <w:color w:val="000000" w:themeColor="text1"/>
          <w:sz w:val="32"/>
          <w:szCs w:val="32"/>
          <w:lang w:eastAsia="zh-CN"/>
          <w14:textFill>
            <w14:solidFill>
              <w14:schemeClr w14:val="tx1"/>
            </w14:solidFill>
          </w14:textFill>
        </w:rPr>
        <w:t>列入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为民服务的重要考核指标和</w:t>
      </w:r>
      <w:r>
        <w:rPr>
          <w:rFonts w:hint="eastAsia" w:ascii="仿宋_GB2312" w:hAnsi="仿宋_GB2312" w:eastAsia="仿宋_GB2312" w:cs="仿宋_GB2312"/>
          <w:color w:val="000000" w:themeColor="text1"/>
          <w:sz w:val="32"/>
          <w:szCs w:val="32"/>
          <w14:textFill>
            <w14:solidFill>
              <w14:schemeClr w14:val="tx1"/>
            </w14:solidFill>
          </w14:textFill>
        </w:rPr>
        <w:t>重要议事日程，明确工作目标，认真落实责任</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，采取有针对性的措施，确保项目顺利开展。</w:t>
      </w:r>
    </w:p>
    <w:p w14:paraId="47624BCD">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狠抓工作落实。</w:t>
      </w:r>
      <w:r>
        <w:rPr>
          <w:rFonts w:hint="eastAsia" w:ascii="仿宋_GB2312" w:hAnsi="仿宋_GB2312" w:eastAsia="仿宋_GB2312" w:cs="仿宋_GB2312"/>
          <w:color w:val="000000" w:themeColor="text1"/>
          <w:sz w:val="32"/>
          <w:szCs w:val="32"/>
          <w14:textFill>
            <w14:solidFill>
              <w14:schemeClr w14:val="tx1"/>
            </w14:solidFill>
          </w14:textFill>
        </w:rPr>
        <w:t>各乡镇（街道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要抓紧时间安排部署，按照职责分工，稳步推进，确保各项工作落到实处。要把提升重点放在助餐服务覆盖面、专业化运营和信息化结算等方面，切实提高为老助餐服务水平，为老人提供更加优质的服务，提高服务满意度。</w:t>
      </w:r>
    </w:p>
    <w:p w14:paraId="2129E4D1">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加大监管力度。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村（社）具体组织实施老年助餐机构的开放、运营、管理，</w:t>
      </w:r>
      <w:r>
        <w:rPr>
          <w:rFonts w:hint="eastAsia" w:ascii="仿宋_GB2312" w:hAnsi="仿宋_GB2312" w:eastAsia="仿宋_GB2312" w:cs="仿宋_GB2312"/>
          <w:color w:val="000000" w:themeColor="text1"/>
          <w:sz w:val="32"/>
          <w:szCs w:val="32"/>
          <w14:textFill>
            <w14:solidFill>
              <w14:schemeClr w14:val="tx1"/>
            </w14:solidFill>
          </w14:textFill>
        </w:rPr>
        <w:t>各乡镇（街道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“互联网+助餐”模式，落实日常监管制度措施，采取多种方式予以监督管理。各乡镇（街道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每年</w:t>
      </w:r>
      <w:r>
        <w:rPr>
          <w:rFonts w:hint="eastAsia" w:ascii="仿宋_GB2312" w:hAnsi="仿宋_GB2312" w:eastAsia="仿宋_GB2312" w:cs="仿宋_GB2312"/>
          <w:color w:val="000000" w:themeColor="text1"/>
          <w:sz w:val="32"/>
          <w:szCs w:val="32"/>
          <w:lang w:eastAsia="zh-CN"/>
          <w14:textFill>
            <w14:solidFill>
              <w14:schemeClr w14:val="tx1"/>
            </w14:solidFill>
          </w14:textFill>
        </w:rPr>
        <w:t>对助餐机构</w:t>
      </w:r>
      <w:r>
        <w:rPr>
          <w:rFonts w:hint="eastAsia" w:ascii="仿宋_GB2312" w:hAnsi="仿宋_GB2312" w:eastAsia="仿宋_GB2312" w:cs="仿宋_GB2312"/>
          <w:color w:val="000000" w:themeColor="text1"/>
          <w:sz w:val="32"/>
          <w:szCs w:val="32"/>
          <w14:textFill>
            <w14:solidFill>
              <w14:schemeClr w14:val="tx1"/>
            </w14:solidFill>
          </w14:textFill>
        </w:rPr>
        <w:t>至少进行一次专项审计</w:t>
      </w:r>
      <w:r>
        <w:rPr>
          <w:rFonts w:hint="eastAsia" w:ascii="仿宋_GB2312" w:hAnsi="仿宋_GB2312" w:eastAsia="仿宋_GB2312" w:cs="仿宋_GB2312"/>
          <w:color w:val="000000" w:themeColor="text1"/>
          <w:sz w:val="32"/>
          <w:szCs w:val="32"/>
          <w:lang w:eastAsia="zh-CN"/>
          <w14:textFill>
            <w14:solidFill>
              <w14:schemeClr w14:val="tx1"/>
            </w14:solidFill>
          </w14:textFill>
        </w:rPr>
        <w:t>，并向县民政局提交审计报告</w:t>
      </w:r>
      <w:r>
        <w:rPr>
          <w:rFonts w:hint="eastAsia" w:ascii="仿宋_GB2312" w:hAnsi="仿宋_GB2312" w:eastAsia="仿宋_GB2312" w:cs="仿宋_GB2312"/>
          <w:color w:val="000000" w:themeColor="text1"/>
          <w:sz w:val="32"/>
          <w:szCs w:val="32"/>
          <w14:textFill>
            <w14:solidFill>
              <w14:schemeClr w14:val="tx1"/>
            </w14:solidFill>
          </w14:textFill>
        </w:rPr>
        <w:t>。县民政局将联合财政等部门或委托第三方（社会组织、会计事务所、审计事务所等</w:t>
      </w:r>
      <w:r>
        <w:rPr>
          <w:rFonts w:hint="eastAsia" w:ascii="仿宋_GB2312" w:hAnsi="仿宋_GB2312" w:eastAsia="仿宋_GB2312" w:cs="仿宋_GB2312"/>
          <w:color w:val="000000" w:themeColor="text1"/>
          <w:sz w:val="32"/>
          <w:szCs w:val="32"/>
          <w:lang w:eastAsia="zh-CN"/>
          <w14:textFill>
            <w14:solidFill>
              <w14:schemeClr w14:val="tx1"/>
            </w14:solidFill>
          </w14:textFill>
        </w:rPr>
        <w:t>）对助餐机构</w:t>
      </w:r>
      <w:r>
        <w:rPr>
          <w:rFonts w:hint="eastAsia" w:ascii="仿宋_GB2312" w:hAnsi="仿宋_GB2312" w:eastAsia="仿宋_GB2312" w:cs="仿宋_GB2312"/>
          <w:color w:val="000000" w:themeColor="text1"/>
          <w:sz w:val="32"/>
          <w:szCs w:val="32"/>
          <w14:textFill>
            <w14:solidFill>
              <w14:schemeClr w14:val="tx1"/>
            </w14:solidFill>
          </w14:textFill>
        </w:rPr>
        <w:t>运行情况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抽查的方式进行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核查</w:t>
      </w:r>
      <w:r>
        <w:rPr>
          <w:rFonts w:hint="eastAsia" w:ascii="仿宋_GB2312" w:hAnsi="仿宋_GB2312" w:eastAsia="仿宋_GB2312" w:cs="仿宋_GB2312"/>
          <w:color w:val="000000" w:themeColor="text1"/>
          <w:sz w:val="32"/>
          <w:szCs w:val="32"/>
          <w14:textFill>
            <w14:solidFill>
              <w14:schemeClr w14:val="tx1"/>
            </w14:solidFill>
          </w14:textFill>
        </w:rPr>
        <w:t>。市场监管部门要突出老年助餐机构的食品安全隐患排查治理，抓好食品安全管理培训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不定期进行抽查，筑牢食品安全防线，为老年人把好用餐关。</w:t>
      </w:r>
    </w:p>
    <w:p w14:paraId="327D4BC1">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58DB65D9">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龙游县助餐服务机构星级奖补申请表</w:t>
      </w:r>
    </w:p>
    <w:p w14:paraId="2C034D85">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1600" w:firstLineChars="5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sz w:val="36"/>
          <w:szCs w:val="36"/>
          <w:u w:val="single"/>
          <w:lang w:val="en-US"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月就餐老人名单统计表</w:t>
      </w:r>
    </w:p>
    <w:p w14:paraId="4BC81236">
      <w:pPr>
        <w:keepNext w:val="0"/>
        <w:keepLines w:val="0"/>
        <w:pageBreakBefore w:val="0"/>
        <w:kinsoku/>
        <w:wordWrap/>
        <w:overflowPunct/>
        <w:topLinePunct w:val="0"/>
        <w:autoSpaceDE/>
        <w:autoSpaceDN/>
        <w:bidi w:val="0"/>
        <w:adjustRightInd/>
        <w:snapToGrid/>
        <w:spacing w:line="540" w:lineRule="exact"/>
        <w:ind w:right="1080" w:firstLine="1600" w:firstLineChars="500"/>
        <w:jc w:val="left"/>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龙游县老年助餐服务机构建设计划表</w:t>
      </w:r>
    </w:p>
    <w:p w14:paraId="770B78EB">
      <w:pPr>
        <w:ind w:right="1080"/>
        <w:jc w:val="left"/>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1</w:t>
      </w:r>
    </w:p>
    <w:p w14:paraId="357CDFE5">
      <w:pPr>
        <w:ind w:right="25" w:rightChars="0"/>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u w:val="none"/>
          <w:lang w:eastAsia="zh-CN"/>
        </w:rPr>
        <w:t>龙游县助餐服务机构星级</w:t>
      </w:r>
      <w:r>
        <w:rPr>
          <w:rFonts w:hint="eastAsia" w:ascii="方正小标宋简体" w:hAnsi="方正小标宋简体" w:eastAsia="方正小标宋简体" w:cs="方正小标宋简体"/>
          <w:sz w:val="40"/>
          <w:szCs w:val="40"/>
          <w:lang w:eastAsia="zh-CN"/>
        </w:rPr>
        <w:t>奖补申请表</w:t>
      </w:r>
    </w:p>
    <w:p w14:paraId="48ED1B9B">
      <w:pPr>
        <w:ind w:right="25" w:rightChars="0"/>
        <w:jc w:val="center"/>
        <w:rPr>
          <w:rFonts w:hint="eastAsia" w:ascii="仿宋_GB2312" w:hAnsi="仿宋_GB2312" w:eastAsia="仿宋_GB2312" w:cs="仿宋_GB2312"/>
          <w:sz w:val="36"/>
          <w:szCs w:val="36"/>
        </w:rPr>
      </w:pP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 xml:space="preserve">     年度</w:t>
      </w:r>
      <w:r>
        <w:rPr>
          <w:rFonts w:hint="eastAsia" w:ascii="方正小标宋简体" w:hAnsi="方正小标宋简体" w:eastAsia="方正小标宋简体" w:cs="方正小标宋简体"/>
          <w:sz w:val="40"/>
          <w:szCs w:val="40"/>
          <w:lang w:eastAsia="zh-CN"/>
        </w:rPr>
        <w:t>）</w:t>
      </w:r>
    </w:p>
    <w:tbl>
      <w:tblPr>
        <w:tblStyle w:val="6"/>
        <w:tblpPr w:leftFromText="180" w:rightFromText="180" w:vertAnchor="text" w:horzAnchor="page" w:tblpX="1453" w:tblpY="378"/>
        <w:tblOverlap w:val="never"/>
        <w:tblW w:w="9401" w:type="dxa"/>
        <w:tblInd w:w="0" w:type="dxa"/>
        <w:tblLayout w:type="fixed"/>
        <w:tblCellMar>
          <w:top w:w="0" w:type="dxa"/>
          <w:left w:w="108" w:type="dxa"/>
          <w:bottom w:w="0" w:type="dxa"/>
          <w:right w:w="108" w:type="dxa"/>
        </w:tblCellMar>
      </w:tblPr>
      <w:tblGrid>
        <w:gridCol w:w="1661"/>
        <w:gridCol w:w="1482"/>
        <w:gridCol w:w="1388"/>
        <w:gridCol w:w="1582"/>
        <w:gridCol w:w="1836"/>
        <w:gridCol w:w="1452"/>
      </w:tblGrid>
      <w:tr w14:paraId="49F4FF2F">
        <w:tblPrEx>
          <w:tblCellMar>
            <w:top w:w="0" w:type="dxa"/>
            <w:left w:w="108" w:type="dxa"/>
            <w:bottom w:w="0" w:type="dxa"/>
            <w:right w:w="108" w:type="dxa"/>
          </w:tblCellMar>
        </w:tblPrEx>
        <w:trPr>
          <w:trHeight w:val="524" w:hRule="atLeast"/>
        </w:trPr>
        <w:tc>
          <w:tcPr>
            <w:tcW w:w="1661" w:type="dxa"/>
            <w:tcBorders>
              <w:top w:val="single" w:color="auto" w:sz="8" w:space="0"/>
              <w:left w:val="single" w:color="auto" w:sz="8" w:space="0"/>
              <w:bottom w:val="single" w:color="auto" w:sz="4" w:space="0"/>
              <w:right w:val="single" w:color="000000" w:sz="4" w:space="0"/>
            </w:tcBorders>
            <w:vAlign w:val="center"/>
          </w:tcPr>
          <w:p w14:paraId="345B208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申报单位</w:t>
            </w:r>
          </w:p>
        </w:tc>
        <w:tc>
          <w:tcPr>
            <w:tcW w:w="7740" w:type="dxa"/>
            <w:gridSpan w:val="5"/>
            <w:tcBorders>
              <w:top w:val="single" w:color="auto" w:sz="8" w:space="0"/>
              <w:left w:val="nil"/>
              <w:bottom w:val="single" w:color="auto" w:sz="4" w:space="0"/>
              <w:right w:val="single" w:color="000000" w:sz="8" w:space="0"/>
            </w:tcBorders>
            <w:vAlign w:val="center"/>
          </w:tcPr>
          <w:p w14:paraId="5B449C7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CEC1853">
        <w:tblPrEx>
          <w:tblCellMar>
            <w:top w:w="0" w:type="dxa"/>
            <w:left w:w="108" w:type="dxa"/>
            <w:bottom w:w="0" w:type="dxa"/>
            <w:right w:w="108" w:type="dxa"/>
          </w:tblCellMar>
        </w:tblPrEx>
        <w:trPr>
          <w:trHeight w:val="576" w:hRule="atLeast"/>
        </w:trPr>
        <w:tc>
          <w:tcPr>
            <w:tcW w:w="1661" w:type="dxa"/>
            <w:tcBorders>
              <w:top w:val="single" w:color="auto" w:sz="4" w:space="0"/>
              <w:left w:val="single" w:color="auto" w:sz="8" w:space="0"/>
              <w:bottom w:val="single" w:color="auto" w:sz="4" w:space="0"/>
              <w:right w:val="single" w:color="000000" w:sz="4" w:space="0"/>
            </w:tcBorders>
            <w:vAlign w:val="center"/>
          </w:tcPr>
          <w:p w14:paraId="1A881425">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场地</w:t>
            </w:r>
            <w:r>
              <w:rPr>
                <w:rFonts w:hint="eastAsia" w:ascii="仿宋_GB2312" w:hAnsi="仿宋_GB2312" w:eastAsia="仿宋_GB2312" w:cs="仿宋_GB2312"/>
                <w:kern w:val="0"/>
                <w:sz w:val="24"/>
                <w:szCs w:val="24"/>
                <w:lang w:eastAsia="zh-CN"/>
              </w:rPr>
              <w:t>地址</w:t>
            </w:r>
          </w:p>
        </w:tc>
        <w:tc>
          <w:tcPr>
            <w:tcW w:w="7740" w:type="dxa"/>
            <w:gridSpan w:val="5"/>
            <w:tcBorders>
              <w:top w:val="single" w:color="auto" w:sz="4" w:space="0"/>
              <w:left w:val="nil"/>
              <w:bottom w:val="single" w:color="auto" w:sz="4" w:space="0"/>
              <w:right w:val="single" w:color="000000" w:sz="8" w:space="0"/>
            </w:tcBorders>
            <w:vAlign w:val="center"/>
          </w:tcPr>
          <w:p w14:paraId="72CE4837">
            <w:pPr>
              <w:widowControl/>
              <w:jc w:val="center"/>
              <w:rPr>
                <w:rFonts w:hint="eastAsia" w:ascii="仿宋_GB2312" w:hAnsi="仿宋_GB2312" w:eastAsia="仿宋_GB2312" w:cs="仿宋_GB2312"/>
                <w:kern w:val="0"/>
                <w:sz w:val="24"/>
                <w:szCs w:val="24"/>
              </w:rPr>
            </w:pPr>
          </w:p>
        </w:tc>
      </w:tr>
      <w:tr w14:paraId="47C78242">
        <w:tblPrEx>
          <w:tblCellMar>
            <w:top w:w="0" w:type="dxa"/>
            <w:left w:w="108" w:type="dxa"/>
            <w:bottom w:w="0" w:type="dxa"/>
            <w:right w:w="108" w:type="dxa"/>
          </w:tblCellMar>
        </w:tblPrEx>
        <w:trPr>
          <w:trHeight w:val="580" w:hRule="atLeast"/>
        </w:trPr>
        <w:tc>
          <w:tcPr>
            <w:tcW w:w="1661" w:type="dxa"/>
            <w:tcBorders>
              <w:top w:val="single" w:color="auto" w:sz="4" w:space="0"/>
              <w:left w:val="single" w:color="auto" w:sz="8" w:space="0"/>
              <w:bottom w:val="single" w:color="auto" w:sz="4" w:space="0"/>
              <w:right w:val="single" w:color="000000" w:sz="4" w:space="0"/>
            </w:tcBorders>
            <w:vAlign w:val="center"/>
          </w:tcPr>
          <w:p w14:paraId="15AE6C17">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场地等级</w:t>
            </w:r>
          </w:p>
        </w:tc>
        <w:tc>
          <w:tcPr>
            <w:tcW w:w="7740" w:type="dxa"/>
            <w:gridSpan w:val="5"/>
            <w:tcBorders>
              <w:top w:val="nil"/>
              <w:left w:val="nil"/>
              <w:bottom w:val="single" w:color="auto" w:sz="4" w:space="0"/>
              <w:right w:val="single" w:color="auto" w:sz="8" w:space="0"/>
            </w:tcBorders>
            <w:vAlign w:val="center"/>
          </w:tcPr>
          <w:p w14:paraId="7893A0C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□一星级□二星级□三星级</w:t>
            </w:r>
          </w:p>
        </w:tc>
      </w:tr>
      <w:tr w14:paraId="611D2FE8">
        <w:tblPrEx>
          <w:tblCellMar>
            <w:top w:w="0" w:type="dxa"/>
            <w:left w:w="108" w:type="dxa"/>
            <w:bottom w:w="0" w:type="dxa"/>
            <w:right w:w="108" w:type="dxa"/>
          </w:tblCellMar>
        </w:tblPrEx>
        <w:trPr>
          <w:trHeight w:val="626" w:hRule="atLeast"/>
        </w:trPr>
        <w:tc>
          <w:tcPr>
            <w:tcW w:w="1661" w:type="dxa"/>
            <w:tcBorders>
              <w:top w:val="single" w:color="auto" w:sz="4" w:space="0"/>
              <w:left w:val="single" w:color="auto" w:sz="8" w:space="0"/>
              <w:bottom w:val="single" w:color="auto" w:sz="4" w:space="0"/>
              <w:right w:val="single" w:color="000000" w:sz="4" w:space="0"/>
            </w:tcBorders>
            <w:vAlign w:val="center"/>
          </w:tcPr>
          <w:p w14:paraId="52C2DBB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年</w:t>
            </w:r>
            <w:r>
              <w:rPr>
                <w:rFonts w:hint="eastAsia" w:ascii="仿宋_GB2312" w:hAnsi="仿宋_GB2312" w:eastAsia="仿宋_GB2312" w:cs="仿宋_GB2312"/>
                <w:kern w:val="0"/>
                <w:sz w:val="24"/>
                <w:szCs w:val="24"/>
              </w:rPr>
              <w:t>运营天数</w:t>
            </w:r>
          </w:p>
        </w:tc>
        <w:tc>
          <w:tcPr>
            <w:tcW w:w="1482" w:type="dxa"/>
            <w:tcBorders>
              <w:top w:val="nil"/>
              <w:left w:val="nil"/>
              <w:bottom w:val="single" w:color="auto" w:sz="4" w:space="0"/>
              <w:right w:val="single" w:color="auto" w:sz="4" w:space="0"/>
            </w:tcBorders>
            <w:vAlign w:val="center"/>
          </w:tcPr>
          <w:p w14:paraId="3971B96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88" w:type="dxa"/>
            <w:tcBorders>
              <w:top w:val="nil"/>
              <w:left w:val="nil"/>
              <w:bottom w:val="single" w:color="auto" w:sz="4" w:space="0"/>
              <w:right w:val="single" w:color="auto" w:sz="4" w:space="0"/>
            </w:tcBorders>
            <w:vAlign w:val="center"/>
          </w:tcPr>
          <w:p w14:paraId="6184D9B4">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日均</w:t>
            </w:r>
            <w:r>
              <w:rPr>
                <w:rFonts w:hint="eastAsia" w:ascii="仿宋_GB2312" w:hAnsi="仿宋_GB2312" w:eastAsia="仿宋_GB2312" w:cs="仿宋_GB2312"/>
                <w:kern w:val="0"/>
                <w:sz w:val="24"/>
                <w:szCs w:val="24"/>
              </w:rPr>
              <w:t>就餐人</w:t>
            </w:r>
            <w:r>
              <w:rPr>
                <w:rFonts w:hint="eastAsia" w:ascii="仿宋_GB2312" w:hAnsi="仿宋_GB2312" w:eastAsia="仿宋_GB2312" w:cs="仿宋_GB2312"/>
                <w:kern w:val="0"/>
                <w:sz w:val="24"/>
                <w:szCs w:val="24"/>
                <w:lang w:eastAsia="zh-CN"/>
              </w:rPr>
              <w:t>次数</w:t>
            </w:r>
          </w:p>
        </w:tc>
        <w:tc>
          <w:tcPr>
            <w:tcW w:w="1582" w:type="dxa"/>
            <w:tcBorders>
              <w:top w:val="nil"/>
              <w:left w:val="nil"/>
              <w:bottom w:val="single" w:color="auto" w:sz="4" w:space="0"/>
              <w:right w:val="single" w:color="auto" w:sz="4" w:space="0"/>
            </w:tcBorders>
            <w:vAlign w:val="center"/>
          </w:tcPr>
          <w:p w14:paraId="5934806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36" w:type="dxa"/>
            <w:tcBorders>
              <w:top w:val="nil"/>
              <w:left w:val="nil"/>
              <w:bottom w:val="single" w:color="auto" w:sz="4" w:space="0"/>
              <w:right w:val="single" w:color="auto" w:sz="4" w:space="0"/>
            </w:tcBorders>
            <w:vAlign w:val="center"/>
          </w:tcPr>
          <w:p w14:paraId="077CEAE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日均老年活动</w:t>
            </w:r>
            <w:r>
              <w:rPr>
                <w:rFonts w:hint="eastAsia" w:ascii="仿宋_GB2312" w:hAnsi="仿宋_GB2312" w:eastAsia="仿宋_GB2312" w:cs="仿宋_GB2312"/>
                <w:kern w:val="0"/>
                <w:sz w:val="24"/>
                <w:szCs w:val="24"/>
              </w:rPr>
              <w:t>人</w:t>
            </w:r>
            <w:r>
              <w:rPr>
                <w:rFonts w:hint="eastAsia" w:ascii="仿宋_GB2312" w:hAnsi="仿宋_GB2312" w:eastAsia="仿宋_GB2312" w:cs="仿宋_GB2312"/>
                <w:kern w:val="0"/>
                <w:sz w:val="24"/>
                <w:szCs w:val="24"/>
                <w:lang w:eastAsia="zh-CN"/>
              </w:rPr>
              <w:t>次数</w:t>
            </w:r>
          </w:p>
        </w:tc>
        <w:tc>
          <w:tcPr>
            <w:tcW w:w="1452" w:type="dxa"/>
            <w:tcBorders>
              <w:top w:val="nil"/>
              <w:left w:val="nil"/>
              <w:bottom w:val="single" w:color="auto" w:sz="4" w:space="0"/>
              <w:right w:val="single" w:color="auto" w:sz="8" w:space="0"/>
            </w:tcBorders>
            <w:vAlign w:val="center"/>
          </w:tcPr>
          <w:p w14:paraId="5394F1D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6CA76FB">
        <w:tblPrEx>
          <w:tblCellMar>
            <w:top w:w="0" w:type="dxa"/>
            <w:left w:w="108" w:type="dxa"/>
            <w:bottom w:w="0" w:type="dxa"/>
            <w:right w:w="108" w:type="dxa"/>
          </w:tblCellMar>
        </w:tblPrEx>
        <w:trPr>
          <w:trHeight w:val="673" w:hRule="atLeast"/>
        </w:trPr>
        <w:tc>
          <w:tcPr>
            <w:tcW w:w="1661" w:type="dxa"/>
            <w:tcBorders>
              <w:top w:val="single" w:color="auto" w:sz="4" w:space="0"/>
              <w:left w:val="single" w:color="auto" w:sz="8" w:space="0"/>
              <w:bottom w:val="single" w:color="auto" w:sz="4" w:space="0"/>
              <w:right w:val="single" w:color="000000" w:sz="4" w:space="0"/>
            </w:tcBorders>
            <w:vAlign w:val="center"/>
          </w:tcPr>
          <w:p w14:paraId="62A42AD7">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覆盖周边</w:t>
            </w:r>
          </w:p>
          <w:p w14:paraId="207B1F46">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村社（个）</w:t>
            </w:r>
          </w:p>
          <w:p w14:paraId="5542EC6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sz w:val="21"/>
                <w:szCs w:val="21"/>
                <w:lang w:eastAsia="zh-CN"/>
              </w:rPr>
              <w:t>老年食堂填写</w:t>
            </w:r>
          </w:p>
        </w:tc>
        <w:tc>
          <w:tcPr>
            <w:tcW w:w="1482" w:type="dxa"/>
            <w:tcBorders>
              <w:top w:val="single" w:color="auto" w:sz="4" w:space="0"/>
              <w:left w:val="nil"/>
              <w:bottom w:val="single" w:color="auto" w:sz="4" w:space="0"/>
              <w:right w:val="single" w:color="000000" w:sz="8" w:space="0"/>
            </w:tcBorders>
            <w:vAlign w:val="center"/>
          </w:tcPr>
          <w:p w14:paraId="1E33274C">
            <w:pPr>
              <w:widowControl/>
              <w:jc w:val="center"/>
              <w:rPr>
                <w:rFonts w:hint="eastAsia" w:ascii="仿宋_GB2312" w:hAnsi="仿宋_GB2312" w:eastAsia="仿宋_GB2312" w:cs="仿宋_GB2312"/>
                <w:kern w:val="0"/>
                <w:sz w:val="24"/>
                <w:szCs w:val="24"/>
              </w:rPr>
            </w:pPr>
          </w:p>
        </w:tc>
        <w:tc>
          <w:tcPr>
            <w:tcW w:w="1388" w:type="dxa"/>
            <w:tcBorders>
              <w:top w:val="single" w:color="auto" w:sz="4" w:space="0"/>
              <w:left w:val="nil"/>
              <w:bottom w:val="single" w:color="auto" w:sz="4" w:space="0"/>
              <w:right w:val="single" w:color="000000" w:sz="8" w:space="0"/>
            </w:tcBorders>
            <w:vAlign w:val="center"/>
          </w:tcPr>
          <w:p w14:paraId="7DD74829">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菜品种类（*荤*素</w:t>
            </w:r>
            <w:r>
              <w:rPr>
                <w:rFonts w:hint="eastAsia" w:ascii="仿宋_GB2312" w:hAnsi="仿宋_GB2312" w:eastAsia="仿宋_GB2312" w:cs="仿宋_GB2312"/>
                <w:kern w:val="0"/>
                <w:sz w:val="24"/>
                <w:szCs w:val="24"/>
                <w:lang w:eastAsia="zh-CN"/>
              </w:rPr>
              <w:t>）</w:t>
            </w:r>
          </w:p>
        </w:tc>
        <w:tc>
          <w:tcPr>
            <w:tcW w:w="1582" w:type="dxa"/>
            <w:tcBorders>
              <w:top w:val="single" w:color="auto" w:sz="4" w:space="0"/>
              <w:left w:val="nil"/>
              <w:bottom w:val="single" w:color="auto" w:sz="4" w:space="0"/>
              <w:right w:val="single" w:color="000000" w:sz="8" w:space="0"/>
            </w:tcBorders>
            <w:vAlign w:val="center"/>
          </w:tcPr>
          <w:p w14:paraId="50A80DB9">
            <w:pPr>
              <w:widowControl/>
              <w:jc w:val="center"/>
              <w:rPr>
                <w:rFonts w:hint="eastAsia" w:ascii="仿宋_GB2312" w:hAnsi="仿宋_GB2312" w:eastAsia="仿宋_GB2312" w:cs="仿宋_GB2312"/>
                <w:kern w:val="0"/>
                <w:sz w:val="24"/>
                <w:szCs w:val="24"/>
              </w:rPr>
            </w:pPr>
          </w:p>
        </w:tc>
        <w:tc>
          <w:tcPr>
            <w:tcW w:w="1836" w:type="dxa"/>
            <w:tcBorders>
              <w:top w:val="single" w:color="auto" w:sz="4" w:space="0"/>
              <w:left w:val="nil"/>
              <w:bottom w:val="single" w:color="auto" w:sz="4" w:space="0"/>
              <w:right w:val="single" w:color="000000" w:sz="8" w:space="0"/>
            </w:tcBorders>
            <w:vAlign w:val="center"/>
          </w:tcPr>
          <w:p w14:paraId="751C8D67">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“龙易养”系统使用情况</w:t>
            </w:r>
          </w:p>
        </w:tc>
        <w:tc>
          <w:tcPr>
            <w:tcW w:w="1452" w:type="dxa"/>
            <w:tcBorders>
              <w:top w:val="single" w:color="auto" w:sz="4" w:space="0"/>
              <w:left w:val="nil"/>
              <w:bottom w:val="single" w:color="auto" w:sz="4" w:space="0"/>
              <w:right w:val="single" w:color="000000" w:sz="8" w:space="0"/>
            </w:tcBorders>
            <w:vAlign w:val="center"/>
          </w:tcPr>
          <w:p w14:paraId="38FEC2C3">
            <w:pPr>
              <w:widowControl/>
              <w:jc w:val="center"/>
              <w:rPr>
                <w:rFonts w:hint="eastAsia" w:ascii="仿宋_GB2312" w:hAnsi="仿宋_GB2312" w:eastAsia="仿宋_GB2312" w:cs="仿宋_GB2312"/>
                <w:kern w:val="0"/>
                <w:sz w:val="24"/>
                <w:szCs w:val="24"/>
              </w:rPr>
            </w:pPr>
          </w:p>
        </w:tc>
      </w:tr>
      <w:tr w14:paraId="327B5B78">
        <w:tblPrEx>
          <w:tblCellMar>
            <w:top w:w="0" w:type="dxa"/>
            <w:left w:w="108" w:type="dxa"/>
            <w:bottom w:w="0" w:type="dxa"/>
            <w:right w:w="108" w:type="dxa"/>
          </w:tblCellMar>
        </w:tblPrEx>
        <w:trPr>
          <w:trHeight w:val="575" w:hRule="atLeast"/>
        </w:trPr>
        <w:tc>
          <w:tcPr>
            <w:tcW w:w="1661" w:type="dxa"/>
            <w:tcBorders>
              <w:top w:val="single" w:color="auto" w:sz="4" w:space="0"/>
              <w:left w:val="single" w:color="auto" w:sz="8" w:space="0"/>
              <w:bottom w:val="single" w:color="auto" w:sz="4" w:space="0"/>
              <w:right w:val="single" w:color="000000" w:sz="4" w:space="0"/>
            </w:tcBorders>
            <w:vAlign w:val="center"/>
          </w:tcPr>
          <w:p w14:paraId="15F6EC0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收费标准</w:t>
            </w:r>
          </w:p>
        </w:tc>
        <w:tc>
          <w:tcPr>
            <w:tcW w:w="7740" w:type="dxa"/>
            <w:gridSpan w:val="5"/>
            <w:tcBorders>
              <w:top w:val="single" w:color="auto" w:sz="4" w:space="0"/>
              <w:left w:val="nil"/>
              <w:bottom w:val="single" w:color="auto" w:sz="4" w:space="0"/>
              <w:right w:val="single" w:color="000000" w:sz="8" w:space="0"/>
            </w:tcBorders>
            <w:vAlign w:val="center"/>
          </w:tcPr>
          <w:p w14:paraId="38BE87A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91A43BB">
        <w:tblPrEx>
          <w:tblCellMar>
            <w:top w:w="0" w:type="dxa"/>
            <w:left w:w="108" w:type="dxa"/>
            <w:bottom w:w="0" w:type="dxa"/>
            <w:right w:w="108" w:type="dxa"/>
          </w:tblCellMar>
        </w:tblPrEx>
        <w:trPr>
          <w:trHeight w:val="1844" w:hRule="atLeast"/>
        </w:trPr>
        <w:tc>
          <w:tcPr>
            <w:tcW w:w="1661" w:type="dxa"/>
            <w:tcBorders>
              <w:top w:val="single" w:color="auto" w:sz="4" w:space="0"/>
              <w:left w:val="single" w:color="auto" w:sz="8" w:space="0"/>
              <w:bottom w:val="single" w:color="auto" w:sz="4" w:space="0"/>
              <w:right w:val="single" w:color="auto" w:sz="4" w:space="0"/>
            </w:tcBorders>
            <w:vAlign w:val="center"/>
          </w:tcPr>
          <w:p w14:paraId="13F10DC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村（社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申报意见</w:t>
            </w:r>
          </w:p>
        </w:tc>
        <w:tc>
          <w:tcPr>
            <w:tcW w:w="7740" w:type="dxa"/>
            <w:gridSpan w:val="5"/>
            <w:tcBorders>
              <w:top w:val="single" w:color="auto" w:sz="4" w:space="0"/>
              <w:left w:val="nil"/>
              <w:bottom w:val="single" w:color="auto" w:sz="4" w:space="0"/>
              <w:right w:val="single" w:color="000000" w:sz="8" w:space="0"/>
            </w:tcBorders>
            <w:vAlign w:val="center"/>
          </w:tcPr>
          <w:p w14:paraId="312963D2">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申请补助（</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万元。</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经办人：负责人（盖章</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年月日</w:t>
            </w:r>
          </w:p>
        </w:tc>
      </w:tr>
      <w:tr w14:paraId="7F6A9153">
        <w:tblPrEx>
          <w:tblCellMar>
            <w:top w:w="0" w:type="dxa"/>
            <w:left w:w="108" w:type="dxa"/>
            <w:bottom w:w="0" w:type="dxa"/>
            <w:right w:w="108" w:type="dxa"/>
          </w:tblCellMar>
        </w:tblPrEx>
        <w:trPr>
          <w:trHeight w:val="1964" w:hRule="atLeast"/>
        </w:trPr>
        <w:tc>
          <w:tcPr>
            <w:tcW w:w="1661" w:type="dxa"/>
            <w:tcBorders>
              <w:top w:val="single" w:color="auto" w:sz="4" w:space="0"/>
              <w:left w:val="single" w:color="auto" w:sz="8" w:space="0"/>
              <w:bottom w:val="single" w:color="auto" w:sz="4" w:space="0"/>
              <w:right w:val="single" w:color="auto" w:sz="4" w:space="0"/>
            </w:tcBorders>
            <w:vAlign w:val="center"/>
          </w:tcPr>
          <w:p w14:paraId="6CA9910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乡镇（街道</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审核意见</w:t>
            </w:r>
          </w:p>
        </w:tc>
        <w:tc>
          <w:tcPr>
            <w:tcW w:w="7740" w:type="dxa"/>
            <w:gridSpan w:val="5"/>
            <w:tcBorders>
              <w:top w:val="single" w:color="auto" w:sz="4" w:space="0"/>
              <w:left w:val="nil"/>
              <w:bottom w:val="single" w:color="auto" w:sz="4" w:space="0"/>
              <w:right w:val="single" w:color="000000" w:sz="8" w:space="0"/>
            </w:tcBorders>
            <w:vAlign w:val="center"/>
          </w:tcPr>
          <w:p w14:paraId="10D71418">
            <w:pPr>
              <w:widowControl/>
              <w:ind w:firstLine="480" w:firstLineChars="20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审核意见：</w:t>
            </w:r>
          </w:p>
          <w:p w14:paraId="311FDA9F">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经办人：负责人（盖章</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年月日</w:t>
            </w:r>
          </w:p>
        </w:tc>
      </w:tr>
      <w:tr w14:paraId="0367DFB4">
        <w:tblPrEx>
          <w:tblCellMar>
            <w:top w:w="0" w:type="dxa"/>
            <w:left w:w="108" w:type="dxa"/>
            <w:bottom w:w="0" w:type="dxa"/>
            <w:right w:w="108" w:type="dxa"/>
          </w:tblCellMar>
        </w:tblPrEx>
        <w:trPr>
          <w:trHeight w:val="2373" w:hRule="atLeast"/>
        </w:trPr>
        <w:tc>
          <w:tcPr>
            <w:tcW w:w="1661" w:type="dxa"/>
            <w:tcBorders>
              <w:top w:val="single" w:color="auto" w:sz="4" w:space="0"/>
              <w:left w:val="single" w:color="auto" w:sz="8" w:space="0"/>
              <w:bottom w:val="single" w:color="auto" w:sz="8" w:space="0"/>
              <w:right w:val="single" w:color="auto" w:sz="4" w:space="0"/>
            </w:tcBorders>
            <w:vAlign w:val="center"/>
          </w:tcPr>
          <w:p w14:paraId="252DF96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民政局核定意见</w:t>
            </w:r>
          </w:p>
        </w:tc>
        <w:tc>
          <w:tcPr>
            <w:tcW w:w="7740" w:type="dxa"/>
            <w:gridSpan w:val="5"/>
            <w:tcBorders>
              <w:top w:val="single" w:color="auto" w:sz="4" w:space="0"/>
              <w:left w:val="nil"/>
              <w:bottom w:val="single" w:color="auto" w:sz="8" w:space="0"/>
              <w:right w:val="single" w:color="000000" w:sz="8" w:space="0"/>
            </w:tcBorders>
            <w:vAlign w:val="center"/>
          </w:tcPr>
          <w:p w14:paraId="782ECA0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根据最终核定，给予补助（</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万元。</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经办人：负责人（盖章</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年月日</w:t>
            </w:r>
          </w:p>
        </w:tc>
      </w:tr>
    </w:tbl>
    <w:p w14:paraId="326BAC50">
      <w:pPr>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169542D">
      <w:pPr>
        <w:widowControl/>
        <w:ind w:firstLine="1760" w:firstLineChars="400"/>
        <w:jc w:val="left"/>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u w:val="single"/>
          <w:lang w:val="en-US" w:eastAsia="zh-CN"/>
        </w:rPr>
        <w:t>（）</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月</w:t>
      </w:r>
      <w:r>
        <w:rPr>
          <w:rFonts w:hint="eastAsia" w:ascii="方正小标宋简体" w:hAnsi="方正小标宋简体" w:eastAsia="方正小标宋简体" w:cs="方正小标宋简体"/>
          <w:sz w:val="44"/>
          <w:szCs w:val="44"/>
        </w:rPr>
        <w:t>就餐老人名单</w:t>
      </w:r>
      <w:r>
        <w:rPr>
          <w:rFonts w:hint="eastAsia" w:ascii="方正小标宋简体" w:hAnsi="方正小标宋简体" w:eastAsia="方正小标宋简体" w:cs="方正小标宋简体"/>
          <w:sz w:val="44"/>
          <w:szCs w:val="44"/>
          <w:lang w:eastAsia="zh-CN"/>
        </w:rPr>
        <w:t>统计表</w:t>
      </w:r>
    </w:p>
    <w:p w14:paraId="28C8D3CB">
      <w:pPr>
        <w:pStyle w:val="2"/>
        <w:rPr>
          <w:rFonts w:hint="default"/>
          <w:lang w:val="en-US" w:eastAsia="zh-CN"/>
        </w:rPr>
      </w:pPr>
    </w:p>
    <w:tbl>
      <w:tblPr>
        <w:tblStyle w:val="6"/>
        <w:tblpPr w:leftFromText="180" w:rightFromText="180" w:vertAnchor="page" w:horzAnchor="page" w:tblpXSpec="center" w:tblpY="385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98"/>
        <w:gridCol w:w="2707"/>
        <w:gridCol w:w="1127"/>
        <w:gridCol w:w="1744"/>
        <w:gridCol w:w="1198"/>
      </w:tblGrid>
      <w:tr w14:paraId="7568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83" w:type="dxa"/>
            <w:vAlign w:val="center"/>
          </w:tcPr>
          <w:p w14:paraId="5B6753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98" w:type="dxa"/>
            <w:vAlign w:val="center"/>
          </w:tcPr>
          <w:p w14:paraId="26E797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2707" w:type="dxa"/>
            <w:vAlign w:val="center"/>
          </w:tcPr>
          <w:p w14:paraId="3CFFA4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身份证号码</w:t>
            </w:r>
          </w:p>
        </w:tc>
        <w:tc>
          <w:tcPr>
            <w:tcW w:w="1127" w:type="dxa"/>
            <w:vAlign w:val="center"/>
          </w:tcPr>
          <w:p w14:paraId="765A1D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年龄</w:t>
            </w:r>
            <w:r>
              <w:rPr>
                <w:rFonts w:hint="eastAsia" w:ascii="仿宋_GB2312" w:hAnsi="仿宋_GB2312" w:eastAsia="仿宋_GB2312" w:cs="仿宋_GB2312"/>
                <w:b/>
                <w:bCs/>
                <w:sz w:val="24"/>
                <w:szCs w:val="24"/>
                <w:lang w:eastAsia="zh-CN"/>
              </w:rPr>
              <w:t>（周岁）</w:t>
            </w:r>
          </w:p>
        </w:tc>
        <w:tc>
          <w:tcPr>
            <w:tcW w:w="1744" w:type="dxa"/>
            <w:vAlign w:val="center"/>
          </w:tcPr>
          <w:p w14:paraId="210375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人员类别（低保、低边）</w:t>
            </w:r>
          </w:p>
        </w:tc>
        <w:tc>
          <w:tcPr>
            <w:tcW w:w="1198" w:type="dxa"/>
            <w:vAlign w:val="center"/>
          </w:tcPr>
          <w:p w14:paraId="5B89E1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就餐天数</w:t>
            </w:r>
          </w:p>
        </w:tc>
      </w:tr>
      <w:tr w14:paraId="00D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2BB0EF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98" w:type="dxa"/>
            <w:vAlign w:val="center"/>
          </w:tcPr>
          <w:p w14:paraId="587769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23FAF3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71D4A4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05DA57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7D7B89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2527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3DFFBE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98" w:type="dxa"/>
            <w:vAlign w:val="center"/>
          </w:tcPr>
          <w:p w14:paraId="73B972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01B65C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1AC27B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248CA0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2CE048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098F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549920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98" w:type="dxa"/>
            <w:vAlign w:val="center"/>
          </w:tcPr>
          <w:p w14:paraId="01530F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435E94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66373F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2407B1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57792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5EBF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36CE44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98" w:type="dxa"/>
            <w:vAlign w:val="center"/>
          </w:tcPr>
          <w:p w14:paraId="0BB453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6B9D99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210FC9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3FD1C5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4CEA09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3ADB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41773B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98" w:type="dxa"/>
            <w:vAlign w:val="center"/>
          </w:tcPr>
          <w:p w14:paraId="76A84E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16611E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62A6F5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5E5520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657BD2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21A5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29B88F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98" w:type="dxa"/>
            <w:vAlign w:val="center"/>
          </w:tcPr>
          <w:p w14:paraId="3AE704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5FF409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3DBDCE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2D45E8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2CB24F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04D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2DE885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98" w:type="dxa"/>
            <w:vAlign w:val="center"/>
          </w:tcPr>
          <w:p w14:paraId="7A8B2C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45660A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1FEFF6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6AB79C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5FFE1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0072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376FC8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98" w:type="dxa"/>
            <w:vAlign w:val="center"/>
          </w:tcPr>
          <w:p w14:paraId="2C8713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3D3175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0580F0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7D493F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4D15A3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2F6D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570C87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98" w:type="dxa"/>
            <w:vAlign w:val="center"/>
          </w:tcPr>
          <w:p w14:paraId="7620B0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2123D8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7C8A57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591028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718551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65AF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03A3E1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98" w:type="dxa"/>
            <w:vAlign w:val="center"/>
          </w:tcPr>
          <w:p w14:paraId="2C2D19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3348C1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32B7E7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0796E6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7F436A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021B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0B966C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398" w:type="dxa"/>
            <w:vAlign w:val="center"/>
          </w:tcPr>
          <w:p w14:paraId="09B952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1D1192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3ADB8C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14878B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5EC66B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2BBC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01C09A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398" w:type="dxa"/>
            <w:vAlign w:val="center"/>
          </w:tcPr>
          <w:p w14:paraId="3760BD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48D6F9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1CA903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49C9EC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04599D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1647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4D2C77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398" w:type="dxa"/>
            <w:vAlign w:val="center"/>
          </w:tcPr>
          <w:p w14:paraId="76318F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356C74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543C5D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43CCA8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25C784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7FEB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vAlign w:val="center"/>
          </w:tcPr>
          <w:p w14:paraId="66D704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98" w:type="dxa"/>
            <w:vAlign w:val="center"/>
          </w:tcPr>
          <w:p w14:paraId="6C3B4B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66F9FC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3BA977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4827D7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28E279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r w14:paraId="5993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83" w:type="dxa"/>
            <w:vAlign w:val="center"/>
          </w:tcPr>
          <w:p w14:paraId="127EAF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98" w:type="dxa"/>
            <w:vAlign w:val="center"/>
          </w:tcPr>
          <w:p w14:paraId="5AA232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2707" w:type="dxa"/>
            <w:vAlign w:val="center"/>
          </w:tcPr>
          <w:p w14:paraId="19032E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27" w:type="dxa"/>
            <w:vAlign w:val="center"/>
          </w:tcPr>
          <w:p w14:paraId="50685F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744" w:type="dxa"/>
            <w:vAlign w:val="center"/>
          </w:tcPr>
          <w:p w14:paraId="5D968C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198" w:type="dxa"/>
            <w:vAlign w:val="center"/>
          </w:tcPr>
          <w:p w14:paraId="7D32CC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r>
    </w:tbl>
    <w:p w14:paraId="252FA54D">
      <w:pPr>
        <w:rPr>
          <w:rFonts w:hint="eastAsia" w:ascii="仿宋_GB2312" w:hAnsi="仿宋_GB2312" w:eastAsia="仿宋_GB2312" w:cs="仿宋_GB2312"/>
          <w:sz w:val="24"/>
          <w:szCs w:val="24"/>
          <w:lang w:eastAsia="zh-CN"/>
        </w:rPr>
      </w:pPr>
    </w:p>
    <w:p w14:paraId="1AB5A28A">
      <w:p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村（社）审核人员</w:t>
      </w:r>
      <w:r>
        <w:rPr>
          <w:rFonts w:hint="eastAsia" w:ascii="仿宋_GB2312" w:hAnsi="仿宋_GB2312" w:eastAsia="仿宋_GB2312" w:cs="仿宋_GB2312"/>
          <w:sz w:val="24"/>
          <w:szCs w:val="24"/>
        </w:rPr>
        <w:t>签字：</w:t>
      </w:r>
      <w:r>
        <w:rPr>
          <w:rFonts w:hint="eastAsia" w:ascii="仿宋_GB2312" w:hAnsi="仿宋_GB2312" w:eastAsia="仿宋_GB2312" w:cs="仿宋_GB2312"/>
          <w:sz w:val="24"/>
          <w:szCs w:val="24"/>
          <w:lang w:val="en-US" w:eastAsia="zh-CN"/>
        </w:rPr>
        <w:t xml:space="preserve">               乡镇（街道）审核人员签字：</w:t>
      </w:r>
    </w:p>
    <w:p w14:paraId="48829E63">
      <w:pPr>
        <w:spacing w:line="560" w:lineRule="exact"/>
        <w:rPr>
          <w:rFonts w:hint="eastAsia" w:ascii="仿宋_GB2312" w:hAnsi="仿宋_GB2312" w:eastAsia="仿宋_GB2312" w:cs="仿宋_GB2312"/>
          <w:sz w:val="24"/>
          <w:szCs w:val="24"/>
          <w:lang w:val="en-US" w:eastAsia="zh-CN"/>
        </w:rPr>
      </w:pPr>
    </w:p>
    <w:p w14:paraId="0647FAEE">
      <w:pPr>
        <w:spacing w:line="5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章</w:t>
      </w:r>
    </w:p>
    <w:p w14:paraId="57DF6376">
      <w:pPr>
        <w:spacing w:line="560" w:lineRule="exact"/>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 xml:space="preserve">                            年  月  日</w:t>
      </w:r>
    </w:p>
    <w:p w14:paraId="2CB52E66">
      <w:pPr>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08C294E3">
      <w:pPr>
        <w:widowControl/>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龙游县老年助餐服务机构建设计划表</w:t>
      </w:r>
    </w:p>
    <w:tbl>
      <w:tblPr>
        <w:tblStyle w:val="6"/>
        <w:tblpPr w:leftFromText="180" w:rightFromText="180" w:vertAnchor="text" w:horzAnchor="page" w:tblpX="971" w:tblpY="360"/>
        <w:tblOverlap w:val="never"/>
        <w:tblW w:w="10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185"/>
        <w:gridCol w:w="1488"/>
        <w:gridCol w:w="2142"/>
        <w:gridCol w:w="805"/>
        <w:gridCol w:w="1995"/>
        <w:gridCol w:w="1260"/>
        <w:gridCol w:w="705"/>
      </w:tblGrid>
      <w:tr w14:paraId="2DC3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3C9E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5314A">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乡镇</w:t>
            </w:r>
          </w:p>
          <w:p w14:paraId="21AD0D4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（街道）</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F6F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Style w:val="10"/>
                <w:rFonts w:hint="eastAsia" w:ascii="仿宋_GB2312" w:hAnsi="仿宋_GB2312" w:eastAsia="仿宋_GB2312" w:cs="仿宋_GB2312"/>
                <w:b/>
                <w:bCs/>
                <w:color w:val="000000" w:themeColor="text1"/>
                <w:lang w:val="en-US" w:eastAsia="zh-CN" w:bidi="ar"/>
                <w14:textFill>
                  <w14:solidFill>
                    <w14:schemeClr w14:val="tx1"/>
                  </w14:solidFill>
                </w14:textFill>
              </w:rPr>
              <w:t>老年助餐服务机构</w:t>
            </w:r>
            <w:r>
              <w:rPr>
                <w:rStyle w:val="10"/>
                <w:rFonts w:hint="eastAsia" w:ascii="仿宋_GB2312" w:hAnsi="仿宋_GB2312" w:eastAsia="仿宋_GB2312" w:cs="仿宋_GB2312"/>
                <w:b/>
                <w:bCs/>
                <w:color w:val="000000" w:themeColor="text1"/>
                <w:lang w:val="en-US" w:eastAsia="zh-CN" w:bidi="ar"/>
                <w14:textFill>
                  <w14:solidFill>
                    <w14:schemeClr w14:val="tx1"/>
                  </w14:solidFill>
                </w14:textFill>
              </w:rPr>
              <w:br w:type="textWrapping"/>
            </w:r>
            <w:r>
              <w:rPr>
                <w:rStyle w:val="11"/>
                <w:rFonts w:hint="eastAsia" w:ascii="仿宋_GB2312" w:hAnsi="仿宋_GB2312" w:eastAsia="仿宋_GB2312" w:cs="仿宋_GB2312"/>
                <w:b/>
                <w:bCs/>
                <w:color w:val="000000" w:themeColor="text1"/>
                <w:lang w:val="en-US" w:eastAsia="zh-CN" w:bidi="ar"/>
                <w14:textFill>
                  <w14:solidFill>
                    <w14:schemeClr w14:val="tx1"/>
                  </w14:solidFill>
                </w14:textFill>
              </w:rPr>
              <w:t>（已建46家）</w:t>
            </w: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B6A6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拟覆盖村（社）</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05BE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拟新增老年助餐服务机构（20家）</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D89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拟覆盖村（社）</w:t>
            </w:r>
          </w:p>
        </w:tc>
      </w:tr>
      <w:tr w14:paraId="460F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541E3">
            <w:pPr>
              <w:jc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0C53">
            <w:pPr>
              <w:jc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EC55E">
            <w:pPr>
              <w:jc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590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村名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794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个数</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C529A">
            <w:pPr>
              <w:jc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658">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村名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942">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个数</w:t>
            </w:r>
          </w:p>
        </w:tc>
      </w:tr>
      <w:tr w14:paraId="6E6A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7C5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7BB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大街乡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716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大街乡居家养老服务中心食堂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1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新槽村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A28F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8</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1742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9AFE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DC22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F0B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507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5E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0F3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BB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03B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2BC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53D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61E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FD2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2E77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BF6E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96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7BF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方旦村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362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CF7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25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72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1A7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4148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CC4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3D9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A9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杨村村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25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88E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C0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6A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FBB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11F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F46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42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4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贺田村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F82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091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61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27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720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3A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75F5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A4A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B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*横坑村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ABD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9D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96E8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551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72C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01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AF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214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6C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*岭脚村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3BE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B47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BE4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6FD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3CD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C24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5E4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252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D12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*贺康村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617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39F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BB36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A6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817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82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BAF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东华街道（其中小高山村、湖底叶村、唐尧村、项家村4个村整村拆除）</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0E0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东华街道居家养老服务中心食堂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3A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东华街社区</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AAF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15</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C0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子鸣社区幸福食堂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1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子鸣社区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57B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r>
      <w:tr w14:paraId="1F65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D87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0EF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2D3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E5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鸡鸣村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8E8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EE2F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9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伯珍社区</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A2D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6BD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A05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577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15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C8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灵江社区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ADA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D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端礼社区幸福食堂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6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端礼社区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A2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16ED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09F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535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80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5E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桥下村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6B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6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方坦村幸福食堂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39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方坦村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57B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2ABD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2E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7D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4D7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14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十里铺村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59B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C5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8825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BCD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379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BFA2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15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ECF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F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下杨村村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D9B0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3C6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5C4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A11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D62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85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C7F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4EF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B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*文成社区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2B5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3BA6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532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337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972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87F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282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8D6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A1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*桥蔬村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AC8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987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81C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D62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111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42A6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EA3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13B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2F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*上杨村村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C65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BBD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5C44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3AED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498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1F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1152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CE2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E5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*槐王村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FB15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C9F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90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615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D0E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D6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CDB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36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F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*童家村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0B1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1B8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47E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A3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F17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AE9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23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75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4B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*张王村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6D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E5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95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932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F58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9737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FE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CE12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7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*新建村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2FA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85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DE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10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105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BB1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CF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B4B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D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*高仙塘村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D35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9A7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BEC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65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B04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3F2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02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B86F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5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*横路祝村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1FAE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2D7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907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22E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FD9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825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BB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339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岩头村幸福食堂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7D7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岩头村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76A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542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F1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3533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BA9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E4BC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B2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188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0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方坦村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A8F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FEF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72D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B6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138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9BF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06F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68A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47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街路村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A4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071E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D5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98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A56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9AA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10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A5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AC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*上圩头村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E7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E28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4C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A0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D8D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B97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26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1943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2D5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*瑶山村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A22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274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4DE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21D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313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DE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3F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9D9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56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*官村村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FAF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EC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D414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6B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5E4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34B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892A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横山镇</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9ED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横山镇居家养老服务中心食堂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3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后徐村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7F4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E39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脉元村幸福食堂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B8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脉元村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8A4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r>
      <w:tr w14:paraId="78C3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3E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FA0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84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B20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*下宅村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8DF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E57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4BB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项家村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0D3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935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3C4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BED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DE2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24F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*贤求朋村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7F3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DDF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295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会泽里村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E26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888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648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B2CB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B38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EC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*大平坂村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7CF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A30E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4A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余岗村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3D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7B2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750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604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83C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白鹤桥村幸福食堂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65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*白鹤桥村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725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9DC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志棠村幸福食堂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D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志棠村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585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r>
      <w:tr w14:paraId="6BBC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6E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7D9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6D79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48E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*上向徐村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2E3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1A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B8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天池村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18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167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A1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43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5A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EA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*塔下叶村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36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3AE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2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腰塘边村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7CF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372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48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F48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B44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C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*河宗村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3B9A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F4C9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7B96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813F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80A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06F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85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41E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下西山村幸福食堂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E1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*下西山村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4A14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7CE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CB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70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B5E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2A3F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FAFF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5BF4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9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*西方坞村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BA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154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73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BE2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932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410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73A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07C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CB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*上宾村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C1E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8C8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79F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DE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DFA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78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38B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972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3F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*横山村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41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9E1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7FC9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7F9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71B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485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27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A90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12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*八石坂村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ABB7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F6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3F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B1D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4B7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91D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7</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646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湖镇镇</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ED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湖镇中心敬老院幸福食堂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29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下库村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B8D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25</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BE9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七都村幸福食堂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B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七都村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E5B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10</w:t>
            </w:r>
          </w:p>
        </w:tc>
      </w:tr>
      <w:tr w14:paraId="0FC2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060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9D4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0D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F65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洪畈村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3FD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276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4F5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曹垅村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A1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90A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562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83A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6F2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F6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龙廻陈村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FA8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C1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29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塘马村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65E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2C3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1EA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FD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B4A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1C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客路村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A16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6EB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7F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下潘村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39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C72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543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02E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69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8F4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周家村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A5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154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22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地圩村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334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3F4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2D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C12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4E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6E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历寺村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B0EA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507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3E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下叶村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D1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397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83B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A18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21B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3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蒲塘村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2D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60F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2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隔塘村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F5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2F6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DF2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51E7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2A9C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93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新光村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2B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558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8E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张家埠村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1B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EE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A7C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6B8B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0B1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C6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星火村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468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F9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85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杨家村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6AF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3E6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EB7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1F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4F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CAA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茆头村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FD2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F038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04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范家村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87C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3A8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73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E7F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3AF3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01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童村村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55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1826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B19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1F7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9EC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9C7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2CC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B1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2D3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新圆村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3D5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F931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F60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E5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A53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337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08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6D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76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上下范村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4C8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D36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BCC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602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A6F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4D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0B3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292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BA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童家仓村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9B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70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FC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0B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C55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E3E7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80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19C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4FD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竺溪桥村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D3E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0C1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7D6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C2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6B1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E82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F00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1BD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DD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东金村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25E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CE2C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22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84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1D5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0E4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65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46F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5A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下田畈村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BA9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4A4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856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5EB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002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762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811D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42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97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大坪村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B380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79A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97FC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9C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9C9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8B92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81A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6134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20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坪湖村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A46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BDE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08D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C1B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FC5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E515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20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84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A1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阳湖社区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4F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AE4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393C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98F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D5D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F8FB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F36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145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20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*联合村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F38F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A7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171F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DD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3C0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F7D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100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4D5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5F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*新建村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FDC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D8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A07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43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77D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B3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CFF2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3CED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35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*下童村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7230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EAB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43BB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BD2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67C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AD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C87E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40B0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AD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*后陈村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AF0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FD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8C54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AB2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24C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38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C52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8C4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9F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*上溪头村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551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40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F1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DB8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BDF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2E7F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28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140D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湖镇镇居家养老服务中心食堂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F6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溪底杜村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246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194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DC7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131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42E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414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700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E36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0C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文林村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9691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D90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226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54A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AD6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7E7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89F6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4E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2B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彭塘村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4E2B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125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E566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137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54A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DA5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3DD4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86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52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*大路村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BA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1B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3E8F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80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C2C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2A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7B9F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4566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F3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*马报桥村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6BD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DA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16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0EE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D90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AF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610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C2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希唐村幸福食堂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1A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希唐村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4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AD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48D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D91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FF9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DCD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48D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龙洲街道（后厅村由詹家镇示范型配送,新增6个新社区）</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1BA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龙洲养老中心幸福食堂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75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半爿月村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03B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3BB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阳光社区幸福食堂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17D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阳光社区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37AC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r>
      <w:tr w14:paraId="19A6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0E4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77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68C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8F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*山底村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EFCE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65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B0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北门村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DA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F2A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55F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78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60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6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*岑山村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C6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6BF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2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新桥头村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709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715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334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B903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6E3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84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*曹家村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4C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A6E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DA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驿前村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68EB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ACC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0FD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07E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24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A7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*官潭村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2B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C4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滨江社区幸福食堂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74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滨江社区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24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6978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62A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55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1A0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39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*渡贤头村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B0C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C31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河西街社区幸福食堂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9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河西街社区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617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562F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C4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49D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D2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翠光社区幸福食堂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B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翠光社区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7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14D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6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红星社区</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40B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31C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DF1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A7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499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方门街社区幸福食堂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7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方门街社区</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7F4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C83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寺后村幸福食堂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8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寺后村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F31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w:t>
            </w:r>
          </w:p>
        </w:tc>
      </w:tr>
      <w:tr w14:paraId="735E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163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E2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C6B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C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*方门街村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8D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6A0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E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项庄村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ABA5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CB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B28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255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01C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E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*柳村村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EAC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B2B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F9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后田铺村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BDF2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274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C2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567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64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3B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*兰石村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263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AB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7C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大板桥村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984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18C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66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781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168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F0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*莲湖社区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D33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9D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92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洪呈村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22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DF7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D3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16A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61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红星社区幸福食堂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C1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红星社区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AF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804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A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白坂村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FB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704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296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9E6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566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清廉社区幸福食堂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E4D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*清廉社区</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135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294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3352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5B8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1DC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8A0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F28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16E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0A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*兰亭社区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AC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88C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C18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AC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EFB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3D8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C4F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64B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龙洲街道居家养老服务中心食堂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E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*兴龙社区</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511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DE7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2D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94E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724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A32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7FA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27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B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*城角坊社区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7F5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72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C4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088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38C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46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DEA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F488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A6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*西门村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68A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58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75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EB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967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76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AE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8B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9F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*幸福里社区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044E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70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8EC0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FC3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D62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0D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D92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64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E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*归仁社区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2C7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FBD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24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11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231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120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08B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罗家乡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978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罗家乡居家养老服务中心食堂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1A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缪家村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CFB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63D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廖家村幸福食堂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7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廖家村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25ED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r>
      <w:tr w14:paraId="714B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B4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3D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6C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6AD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*罗家村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70F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33F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47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芰塘金村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D9AE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673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6B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4DE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003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DA3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*席家村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C5B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07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5FB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荷村村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52B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014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BA0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1A8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DEF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89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*马府墩村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F790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E56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734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A57E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A0A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7F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4D6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A047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610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*姜家村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18C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F344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E8DE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83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3C3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E4A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C28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46F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岭根村幸福食堂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E6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岭根村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575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42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BA1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F5D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34E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CC4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85F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5E2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76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陆村村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29F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1AB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79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01E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CAB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C50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18</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0DD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沐尘乡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443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沐尘乡居家养老服务中心食堂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29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沐尘村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85B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C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马戍口村幸福食堂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DE7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马戍口村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18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2C4D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064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9F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DA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A61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双溪村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EED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9F18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6F5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3D51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175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BE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D05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1FC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6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*贤江村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5ED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BBE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DBF7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788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27F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18E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699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439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庆丰村幸福食堂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A1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庆丰村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2E2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82D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FF6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9A4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42F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BE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5E25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01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903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双戴村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C76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BE5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8257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EA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BFE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E0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1A5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E4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95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梧村村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023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BFE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AC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10E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A14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194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00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08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28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*康源村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AAA5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FB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A44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FB0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3A9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7D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0E7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F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社里村幸福食堂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7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社里村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5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EE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116D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E61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DA0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2B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0ED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25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坑头村幸福食堂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2A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坑头村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A1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AB8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AFA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C08F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C63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FF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22</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C5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社阳乡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D37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社阳乡居家养老服务中心食堂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32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社阳村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FA6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3E6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6D66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4F4B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01C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7F3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826C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224D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3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凤溪村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EACD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A53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AA3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89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D98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D7B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B6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1C1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01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红光村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10A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B0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1870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1D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DB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71B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435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F7C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大公村幸福食堂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9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大公村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DBA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17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ACD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FF0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F98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2F1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3F1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8F7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84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*金龙村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64E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D2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46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21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409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0E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F3D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C9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连上村幸福食堂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95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连上村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7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E3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7B1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3E7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908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6D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642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BE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青塘坞村幸福食堂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7A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青塘坞村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1E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46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D6C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F2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27C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92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3D3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EBF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源头村幸福食堂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1F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源头村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E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220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30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C28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86A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357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27</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2A8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詹家镇（含一家龙洲街道后厅村）</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93C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詹家镇居家养老服务中心食堂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4C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詹家村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A02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0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夏金村幸福食堂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D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夏金村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A6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5E2B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9C2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9A4A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B37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8C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渡头村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91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7FC5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43F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E73C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877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1A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AF6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CFB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57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方村村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11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44F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A19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5FDA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D0A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3B3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02D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C2D7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F7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坑头村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87B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879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51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55C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E00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9EC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ADC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7F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AA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平连村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6E7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BB2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B081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5073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10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071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97B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6D1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32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浦山村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D82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5D3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D66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EF3D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5EB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3440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F229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118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13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前游村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63C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035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5613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BFD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E54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EB9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659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09A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BB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上夫岗村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B53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6B0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52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AB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D57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6DB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D82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175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C4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0B9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11F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9B0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B9A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6B2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F7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B53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7D0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CE0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石亘村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98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A7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3F5F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660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FE8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C9A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654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2457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6D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新安村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EF2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61A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B05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2BC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E7F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FA5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D6F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496D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4C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后厅村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A98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67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550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39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A0B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E02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AA7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AA16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63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*淳进村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76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36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C8E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49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1A8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B4F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B78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3DD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73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*金岭脚村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45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F76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313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F282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A32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A67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B0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5EE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9D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*山后村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7FA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C9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0A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3C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386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EF6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C95A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4AF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姜家村幸福食堂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A1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姜家村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4CA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B2F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4F4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BC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9C3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F6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9D92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EE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BC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*徐家村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F0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A5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4F0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EC1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446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1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DC4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5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马叶村幸福食堂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35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马叶村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A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D2D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094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F43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60A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4B8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4202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6F2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十都村幸福食堂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8F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十都村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7B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D9E5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408C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E65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B1C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CC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3B8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71B6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B79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*芝江村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DD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E1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073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1FE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A2C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29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9D1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461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20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*西方村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527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08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486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6F63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891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F74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31</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790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小南海镇</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C9C8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小南海镇居家养老服务中心食堂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5E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红船头村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389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54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团石村幸福食堂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0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团石村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C7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0C47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EF8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727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96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2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*茶圩里村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B01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9E10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龙西村幸福食堂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1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龙西村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6DFC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r>
      <w:tr w14:paraId="5C1A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17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C0A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60E5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95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*翠光岩村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E9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9907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E2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箬塘村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75B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F0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EE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D06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0B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5F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*周红坂村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3FC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FEC8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2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东塘山村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8A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D71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754F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A1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2E5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6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*汀塘圩村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86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4FC5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246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4DB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3D4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18BA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33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8265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23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*下章村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8B7C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D98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94B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51C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9A7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079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62D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9E7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36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*新山水村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F73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9DA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540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5FCF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EF1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C2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22B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7B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4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*雅塘村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EF3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5DB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B19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8E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EE8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F6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5A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8EC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4E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B5DD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816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E37C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32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86F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D1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C99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51A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87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*双潭村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C79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214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F93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4B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29F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D45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028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EE3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鸿陆夏村幸福食堂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BE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鸿陆夏村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500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070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2F2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F35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010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0B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EDD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3E1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5D8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*傅家畈村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763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818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726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D2D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84F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32C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AE4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4BA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46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*龙丰村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5D1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EF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95E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28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573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0D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892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A93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24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*傅家新村村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8BC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BA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B7BC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877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D10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D99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33</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05D3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溪口镇</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2E4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溪口镇居家养老服务中心食堂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C4E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溪口村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1693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C71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灵下村幸福食堂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9D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灵下村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F8C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r>
      <w:tr w14:paraId="1E30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882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DB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4E8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8D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新溪社区</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EA1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65F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36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石角村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178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275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67D3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70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11C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BD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扁石村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54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F7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7D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冷水村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495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B25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21B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F94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EB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7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双港口村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FAF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2BB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9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红罗村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617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931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508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10B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013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A91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*大垅村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A3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062C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E23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E0D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90C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83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DDB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1E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EC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*枫林村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8E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961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8BD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41B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125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B9D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CE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38E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大沃口村幸福食堂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B5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大沃口村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464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BD3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33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569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A1C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082E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65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EB27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EE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大阳家村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D05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8C7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884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8562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4F4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AA8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C2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A52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6D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灵上村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702D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E5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453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F2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622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A87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C53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3A3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3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灵下村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B72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75A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37B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E3A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60C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D8E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13D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4E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05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寺下村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B1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383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1D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29B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625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0E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32D6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15E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A5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9C3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AD0C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B12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804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493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EDEF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35</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AFC1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塔石镇</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5CC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塔石镇居家养老服务中心食堂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C50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叶村村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4085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7E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华青村幸福食堂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F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华青村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8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r>
      <w:tr w14:paraId="66FD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03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BB9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962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50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*真武山下村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3596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B09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泽随村幸福食堂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EC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泽随村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9C7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r>
      <w:tr w14:paraId="319D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30A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3B58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2F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C8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*平坦村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200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46A0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19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前夏村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77C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470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81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34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D2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66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*柯泉村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E5B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205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1B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山底陈村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75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E92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D15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D28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0D16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29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*傅仓村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BBE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55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E4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塘里村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68C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715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799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03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018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55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*舒村村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F1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38B4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FB94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3D6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806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68B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6FA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0C1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48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*杜山徐村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21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4C6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F4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88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D0A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F80E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7A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F55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34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*后舒村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0925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4A9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70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AFC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E31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right w:val="single" w:color="000000" w:sz="4" w:space="0"/>
            </w:tcBorders>
            <w:shd w:val="clear" w:color="auto" w:fill="auto"/>
            <w:vAlign w:val="center"/>
          </w:tcPr>
          <w:p w14:paraId="1206EE0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669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right w:val="single" w:color="000000" w:sz="4" w:space="0"/>
            </w:tcBorders>
            <w:shd w:val="clear" w:color="auto" w:fill="auto"/>
            <w:vAlign w:val="center"/>
          </w:tcPr>
          <w:p w14:paraId="331B70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罗山村幸福食堂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75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*罗山村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4A0C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8</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5DB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FC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1A6D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CF6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right w:val="single" w:color="000000" w:sz="4" w:space="0"/>
            </w:tcBorders>
            <w:shd w:val="clear" w:color="auto" w:fill="auto"/>
            <w:vAlign w:val="center"/>
          </w:tcPr>
          <w:p w14:paraId="06AB1D6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89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right w:val="single" w:color="000000" w:sz="4" w:space="0"/>
            </w:tcBorders>
            <w:shd w:val="clear" w:color="auto" w:fill="auto"/>
            <w:vAlign w:val="center"/>
          </w:tcPr>
          <w:p w14:paraId="71A385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9E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*何明村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BAB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2B0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5281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53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273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right w:val="single" w:color="000000" w:sz="4" w:space="0"/>
            </w:tcBorders>
            <w:shd w:val="clear" w:color="auto" w:fill="auto"/>
            <w:vAlign w:val="center"/>
          </w:tcPr>
          <w:p w14:paraId="655886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894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right w:val="single" w:color="000000" w:sz="4" w:space="0"/>
            </w:tcBorders>
            <w:shd w:val="clear" w:color="auto" w:fill="auto"/>
            <w:vAlign w:val="center"/>
          </w:tcPr>
          <w:p w14:paraId="650FB96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7A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*钱家村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48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1FC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96B2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340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4C2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right w:val="single" w:color="000000" w:sz="4" w:space="0"/>
            </w:tcBorders>
            <w:shd w:val="clear" w:color="auto" w:fill="auto"/>
            <w:vAlign w:val="center"/>
          </w:tcPr>
          <w:p w14:paraId="7B6E784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54A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right w:val="single" w:color="000000" w:sz="4" w:space="0"/>
            </w:tcBorders>
            <w:shd w:val="clear" w:color="auto" w:fill="auto"/>
            <w:vAlign w:val="center"/>
          </w:tcPr>
          <w:p w14:paraId="4FC0229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B5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*勤裕村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109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A7E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ED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FF9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DC5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right w:val="single" w:color="000000" w:sz="4" w:space="0"/>
            </w:tcBorders>
            <w:shd w:val="clear" w:color="auto" w:fill="auto"/>
            <w:vAlign w:val="center"/>
          </w:tcPr>
          <w:p w14:paraId="1B4B93D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7E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right w:val="single" w:color="000000" w:sz="4" w:space="0"/>
            </w:tcBorders>
            <w:shd w:val="clear" w:color="auto" w:fill="auto"/>
            <w:vAlign w:val="center"/>
          </w:tcPr>
          <w:p w14:paraId="21A3CB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1CF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*童岗坞村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168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FEB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3E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DFC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119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right w:val="single" w:color="000000" w:sz="4" w:space="0"/>
            </w:tcBorders>
            <w:shd w:val="clear" w:color="auto" w:fill="auto"/>
            <w:vAlign w:val="center"/>
          </w:tcPr>
          <w:p w14:paraId="4278EB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BFC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right w:val="single" w:color="000000" w:sz="4" w:space="0"/>
            </w:tcBorders>
            <w:shd w:val="clear" w:color="auto" w:fill="auto"/>
            <w:vAlign w:val="center"/>
          </w:tcPr>
          <w:p w14:paraId="27E8061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C8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*下张坞村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D82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FD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402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B42B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520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right w:val="single" w:color="000000" w:sz="4" w:space="0"/>
            </w:tcBorders>
            <w:shd w:val="clear" w:color="auto" w:fill="auto"/>
            <w:vAlign w:val="center"/>
          </w:tcPr>
          <w:p w14:paraId="15F3F8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9D75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right w:val="single" w:color="000000" w:sz="4" w:space="0"/>
            </w:tcBorders>
            <w:shd w:val="clear" w:color="auto" w:fill="auto"/>
            <w:vAlign w:val="center"/>
          </w:tcPr>
          <w:p w14:paraId="76A778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8C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*塔石村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E766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E20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7AD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EAF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AB9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left w:val="single" w:color="000000" w:sz="4" w:space="0"/>
              <w:bottom w:val="single" w:color="000000" w:sz="4" w:space="0"/>
              <w:right w:val="single" w:color="000000" w:sz="4" w:space="0"/>
            </w:tcBorders>
            <w:shd w:val="clear" w:color="auto" w:fill="auto"/>
            <w:vAlign w:val="center"/>
          </w:tcPr>
          <w:p w14:paraId="79EB8A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7DE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left w:val="single" w:color="000000" w:sz="4" w:space="0"/>
              <w:bottom w:val="single" w:color="000000" w:sz="4" w:space="0"/>
              <w:right w:val="single" w:color="000000" w:sz="4" w:space="0"/>
            </w:tcBorders>
            <w:shd w:val="clear" w:color="auto" w:fill="auto"/>
            <w:vAlign w:val="center"/>
          </w:tcPr>
          <w:p w14:paraId="316065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E2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豆腐王村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6E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88F6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9A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53F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6F1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56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F1BA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CE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里王村幸福食堂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AC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里王村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B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24DC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3AC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FFE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08E3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C40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AFD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707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西何村幸福食堂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A8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*西何村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A46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DC8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8D1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CA8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04F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037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6D9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B44B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DF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*莲塘村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A7EE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ABD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BE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E5B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014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5A2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69BE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0C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83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*雅村村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20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066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B7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0DF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971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B11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05B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D3A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A76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*双联新村村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4DB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5E9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71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A30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AC5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945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39</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14D3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石佛乡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319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石佛乡居家养老服务中心食堂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F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三和村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13D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5520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A83E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E460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0C6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0A8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02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371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79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*杜山坞村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77E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18F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E2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C2E8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9F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7721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7B9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FB84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08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*大力山村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2205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844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370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8EE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7BB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4306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B7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BC21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A0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*三门源村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324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A1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5B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323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A53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D31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CAF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CED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3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*峰塘山村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BB4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C49F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6B4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E48C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8F9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D7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9D1B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DFD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12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*姚村村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15C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AE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FE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1348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144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8F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4A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BDE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石佛村幸福食堂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B0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石佛村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27C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5A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2F8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12B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AF2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856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D5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5D3C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F8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*西金源村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CAB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CA48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090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9EA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C16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5C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C9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3F6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2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*上溪村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0C0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48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22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812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12E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3F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2CC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BE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夏家村幸福食堂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98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夏家村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1B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279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696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A62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2BC7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8DF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42</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F23C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模环乡（其中士元村、前江新村村、茶场新村村整村拆除合并为三村联建点）</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152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模环乡居家养老服务中心食堂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93A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新王村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19C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1A1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三村联建幸福食堂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7A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三村联建点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709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9</w:t>
            </w:r>
          </w:p>
        </w:tc>
      </w:tr>
      <w:tr w14:paraId="282F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D8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91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B70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5C6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*刘家村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AC4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ED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CF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虎龙村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0959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B3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847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E75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F9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4F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*上向塘村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7CD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10D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2F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湖塘殿村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8422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F67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80A6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FC9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F3D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A1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*蛇塘坞村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6E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7C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90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金星社区</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AB54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29D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90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AB8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947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83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*姚西塘村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E26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73C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5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五都桥村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24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13A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68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754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857B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西元村幸福食堂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47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西元村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80A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8</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182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8B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模环村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8E20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E27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CC7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3B66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0D2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0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白马村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824F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C98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58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夏峰村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6293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49D0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00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BC0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A49A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05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凤基坤村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1EC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ED6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ED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许家村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4D2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52A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B99B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8183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3FC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2C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兰塘村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DD1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2AB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F6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坞坎村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B43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7B4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156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161A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A68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AE7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*王北斗村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81E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CEB0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B04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575E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5C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B10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D1E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BF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20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*清塘村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9DF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AFD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007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F0C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723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420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75CE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E9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1A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*大治村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806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B8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112A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505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805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379C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03B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659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B5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*琚家村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EA1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F5D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2A4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6D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584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F11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44</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A01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庙下乡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038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庙下乡居家养老服务中心食堂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27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*凉丰村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DB4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7E6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长生桥村幸福食堂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6D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长生桥村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9DD7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r>
      <w:tr w14:paraId="011C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7AB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FCD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2C7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54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*庙下村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B74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884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B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毛连里村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D2A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B07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1F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969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76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4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*庙上新村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0E1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FDBB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1873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98A5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501A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0C32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59E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D51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F8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*陈村村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C5B0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C47AF">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4C0F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6C9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8FC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CEB3">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767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3101">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5F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*晓溪村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E22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29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20A6">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D3D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0B1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3FC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DFC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8AB9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6E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*遂乐村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BD9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3D0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C780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678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7A3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286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66F6C">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D43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芝坑口村村老年食堂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48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芝坑口村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182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E54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25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F58A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247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F09A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582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68F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C1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*八角殿村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5033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229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E4CD">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FA31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6F25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8DC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6DE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6B7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梅林村村老年食堂</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11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梅林村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EA47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A505">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0130">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C97F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79D4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E1D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9DE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932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47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*严村村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F1A4">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B32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6F839">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FDB0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3DBC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97BB">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3F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A417">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DF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*浙源里村</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EF8C2">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5C7E">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A1DA8">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F36A">
            <w:pPr>
              <w:jc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14:paraId="1E1D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A279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C1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已建食堂46个</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C81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已覆盖98个村社，打*的为拟新覆盖119个村社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0E0C">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217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54D9">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拟新增食堂20个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CF2">
            <w:pP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F75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u w:val="none"/>
                <w:lang w:val="en-US" w:eastAsia="zh-CN" w:bidi="ar"/>
                <w14:textFill>
                  <w14:solidFill>
                    <w14:schemeClr w14:val="tx1"/>
                  </w14:solidFill>
                </w14:textFill>
              </w:rPr>
              <w:t>62</w:t>
            </w:r>
          </w:p>
        </w:tc>
      </w:tr>
    </w:tbl>
    <w:p w14:paraId="597E7EB3">
      <w:pPr>
        <w:pStyle w:val="8"/>
        <w:ind w:left="0" w:leftChars="0" w:firstLine="0" w:firstLineChars="0"/>
        <w:rPr>
          <w:rFonts w:hint="eastAsia" w:ascii="仿宋_GB2312" w:hAnsi="仿宋_GB2312" w:eastAsia="仿宋_GB2312" w:cs="仿宋_GB2312"/>
        </w:rPr>
      </w:pPr>
    </w:p>
    <w:p w14:paraId="3A6A75C2">
      <w:pPr>
        <w:pStyle w:val="8"/>
        <w:ind w:left="0" w:leftChars="0" w:firstLine="0" w:firstLineChars="0"/>
        <w:rPr>
          <w:rFonts w:hint="eastAsia" w:ascii="仿宋_GB2312" w:hAnsi="仿宋_GB2312" w:eastAsia="仿宋_GB2312" w:cs="仿宋_GB2312"/>
          <w:b w:val="0"/>
          <w:bCs w:val="0"/>
        </w:rPr>
      </w:pPr>
    </w:p>
    <w:p w14:paraId="40979303"/>
    <w:p w14:paraId="32E7063E">
      <w:pPr>
        <w:pStyle w:val="2"/>
      </w:pPr>
    </w:p>
    <w:p w14:paraId="0284AF39">
      <w:pPr>
        <w:pStyle w:val="2"/>
      </w:pPr>
    </w:p>
    <w:p w14:paraId="4C153351">
      <w:pPr>
        <w:pStyle w:val="2"/>
      </w:pPr>
    </w:p>
    <w:p w14:paraId="255AB766">
      <w:pPr>
        <w:pStyle w:val="2"/>
      </w:pPr>
    </w:p>
    <w:p w14:paraId="249D52CA">
      <w:pPr>
        <w:pStyle w:val="2"/>
      </w:pPr>
    </w:p>
    <w:p w14:paraId="49E4A1A8">
      <w:pPr>
        <w:pStyle w:val="2"/>
      </w:pPr>
    </w:p>
    <w:p w14:paraId="77526AE4">
      <w:pPr>
        <w:pStyle w:val="2"/>
      </w:pPr>
    </w:p>
    <w:p w14:paraId="6A4D3745">
      <w:pPr>
        <w:pStyle w:val="2"/>
      </w:pPr>
    </w:p>
    <w:p w14:paraId="00DEB7DE">
      <w:pPr>
        <w:pStyle w:val="2"/>
      </w:pPr>
    </w:p>
    <w:p w14:paraId="3D85FF8A">
      <w:pPr>
        <w:pStyle w:val="2"/>
      </w:pPr>
    </w:p>
    <w:p w14:paraId="208DD89E">
      <w:pPr>
        <w:pStyle w:val="2"/>
      </w:pPr>
    </w:p>
    <w:p w14:paraId="77D41D77">
      <w:pPr>
        <w:pStyle w:val="2"/>
      </w:pPr>
    </w:p>
    <w:p w14:paraId="5A4058DA">
      <w:pPr>
        <w:pStyle w:val="2"/>
      </w:pPr>
    </w:p>
    <w:p w14:paraId="6DB351F2">
      <w:pPr>
        <w:pStyle w:val="2"/>
      </w:pPr>
    </w:p>
    <w:p w14:paraId="01030851">
      <w:pPr>
        <w:pStyle w:val="2"/>
      </w:pPr>
    </w:p>
    <w:p w14:paraId="0AD90EE1">
      <w:pPr>
        <w:pStyle w:val="2"/>
      </w:pPr>
    </w:p>
    <w:p w14:paraId="21D29308">
      <w:pPr>
        <w:pStyle w:val="2"/>
      </w:pPr>
    </w:p>
    <w:p w14:paraId="0B449019">
      <w:pPr>
        <w:pStyle w:val="2"/>
      </w:pPr>
    </w:p>
    <w:p w14:paraId="693F86CC">
      <w:pPr>
        <w:pStyle w:val="2"/>
      </w:pPr>
    </w:p>
    <w:p w14:paraId="5FCCAD74">
      <w:pPr>
        <w:pStyle w:val="2"/>
      </w:pPr>
    </w:p>
    <w:p w14:paraId="3B437AE8">
      <w:pPr>
        <w:pStyle w:val="2"/>
      </w:pPr>
    </w:p>
    <w:p w14:paraId="4A702834">
      <w:pPr>
        <w:pStyle w:val="2"/>
      </w:pPr>
    </w:p>
    <w:p w14:paraId="72C84200">
      <w:pPr>
        <w:pStyle w:val="2"/>
      </w:pPr>
    </w:p>
    <w:p w14:paraId="0DB7D585">
      <w:pPr>
        <w:pStyle w:val="2"/>
      </w:pPr>
    </w:p>
    <w:p w14:paraId="5E04F93C">
      <w:pPr>
        <w:pStyle w:val="2"/>
      </w:pPr>
    </w:p>
    <w:p w14:paraId="4686FE2A">
      <w:pPr>
        <w:pStyle w:val="2"/>
      </w:pPr>
    </w:p>
    <w:p w14:paraId="1C66DDF5">
      <w:pPr>
        <w:pStyle w:val="2"/>
      </w:pPr>
    </w:p>
    <w:p w14:paraId="57675985">
      <w:pPr>
        <w:keepNext w:val="0"/>
        <w:keepLines w:val="0"/>
        <w:pageBreakBefore w:val="0"/>
        <w:widowControl w:val="0"/>
        <w:kinsoku/>
        <w:wordWrap/>
        <w:overflowPunct/>
        <w:topLinePunct w:val="0"/>
        <w:autoSpaceDE w:val="0"/>
        <w:autoSpaceDN/>
        <w:bidi w:val="0"/>
        <w:snapToGrid/>
        <w:spacing w:line="560" w:lineRule="exact"/>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2</w:t>
      </w:r>
    </w:p>
    <w:p w14:paraId="1D6E7A65">
      <w:pPr>
        <w:pStyle w:val="2"/>
      </w:pPr>
    </w:p>
    <w:p w14:paraId="1A0115D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龙游县居家养老助洁服务实施方案</w:t>
      </w:r>
    </w:p>
    <w:p w14:paraId="1F5E50DE">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861B129">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高质量实施积极应对人口老龄化国家战略，深入贯彻落实深入贯彻落实中共中央办公厅、国务院办公厅《关于推进基本养老服务体系建设的意见》（中办发〔2022〕42号）和浙江省人民政府办公厅《关于加快建设基本养老服务体系的实施意见》（浙政办发〔2022〕71号）文件精神，结合我县实际，现提出如下方案。</w:t>
      </w:r>
    </w:p>
    <w:p w14:paraId="12BB113F">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一、工作目标</w:t>
      </w:r>
    </w:p>
    <w:p w14:paraId="75486AFC">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习近平总书记关于老龄工作重大论述为指引，全面贯彻省、市、县决策部署，健全基本养老服务体系，在实施养老服务补贴制度的基础上，进一步加强对低保和低边的失能失智、高龄老年人的居家养老服务，有效提升困难老年人的居家养老服务质量、幸福指数和满意度。</w:t>
      </w:r>
    </w:p>
    <w:p w14:paraId="3BF88173">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二、服务对象</w:t>
      </w:r>
    </w:p>
    <w:p w14:paraId="6CAEAEB8">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服务对象应同时满足以下两个条件：</w:t>
      </w:r>
    </w:p>
    <w:p w14:paraId="134A1214">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居住在龙游县范围内且未入住养老服务机构的龙游县户籍居家老年人；</w:t>
      </w:r>
    </w:p>
    <w:p w14:paraId="1A346DB3">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有助洁服务需求的，低保和低边的失能失智、高龄老年人。</w:t>
      </w:r>
    </w:p>
    <w:p w14:paraId="7D34B686">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三、服务内容</w:t>
      </w:r>
    </w:p>
    <w:p w14:paraId="158BDECB">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通过政府购买服务方式，由专业机构为符合条件的服务对象提供每月不少于2次、总时长不少于5小时的家庭助洁服务。</w:t>
      </w:r>
    </w:p>
    <w:p w14:paraId="360D8A64">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家庭助洁服务是指通过专业服务人员使用清洁设备和工具对居室和物品进行清洁，是物体及表面达到清洁卫生状态的过程，包含但不限于客厅、卧室、卫生间、厨房、玻璃窗（门）清洁及衣物、床品洗涤，详细见附件《助洁服务内容》。</w:t>
      </w:r>
    </w:p>
    <w:p w14:paraId="60C903B4">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四、服务主体</w:t>
      </w:r>
    </w:p>
    <w:p w14:paraId="0ADB870F">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承接助洁服务的主体是指通过法定程序确定的企业、社会组织，并至少按照以下要求开展服务：</w:t>
      </w:r>
    </w:p>
    <w:p w14:paraId="7D3239B1">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（一）在本行政区域内有与开展居家养老上门服务相适应的办公场所和设施设备。</w:t>
      </w:r>
    </w:p>
    <w:p w14:paraId="23965833">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（二）业务范围应包含社区养老服务或者居家养老服务、综合养老服务、家政服务等相关内容；</w:t>
      </w:r>
    </w:p>
    <w:p w14:paraId="4739A884">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（三）组织开展养老服务期间，应具备与服务内容相适应的人员且具有承担相应法律责任的能力。</w:t>
      </w:r>
    </w:p>
    <w:p w14:paraId="3E0EC144">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五、服务监督管理</w:t>
      </w:r>
    </w:p>
    <w:p w14:paraId="051D84E1">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乡镇（街道）负责服务对象的审核，承接主体的服务情况管理，及时掌握承接主体提供服务的人员情况，对服务真实性、服务质量、服务满意度等情况进行实时监管，常态化开展服务实施情况的专项检查。县民政局、县财政局负责对补贴资金的管理监督，严格按合同约定和规定程序支付服务款项，对服务对象开展情况进行督查检查。人员申请、审核等工作应当通过“浙里康养”平台等管理系统实行全过程管理。</w:t>
      </w:r>
    </w:p>
    <w:p w14:paraId="6924A7D9">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补贴资金使用管理接受审计、纪检监察、财政等部门的监督检查，一旦发现截留、挤占、挪用或骗取资金等违法违纪行为，依照有关法律法规的规定追究相应责任。涉嫌犯罪的交法移送司法机关处理。</w:t>
      </w:r>
    </w:p>
    <w:p w14:paraId="6478F38E">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六、经费保障</w:t>
      </w:r>
    </w:p>
    <w:p w14:paraId="6BCE89D1">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政府购买居家养老助洁服务所需经费，由县财政承担，纳入当年年度预算。</w:t>
      </w:r>
    </w:p>
    <w:p w14:paraId="346869F4">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七、有关要求</w:t>
      </w:r>
    </w:p>
    <w:p w14:paraId="1FE62E21">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各乡镇（街道）要迅速排查辖区内低保低边中失能失智及高龄老年人的助洁服务需求，摸清底数，明确工作目标，细化服务内容、要求，4月份启动助洁服务。</w:t>
      </w:r>
    </w:p>
    <w:p w14:paraId="2F053AC7">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67910D2">
      <w:pPr>
        <w:keepNext w:val="0"/>
        <w:keepLines w:val="0"/>
        <w:pageBreakBefore w:val="0"/>
        <w:widowControl w:val="0"/>
        <w:kinsoku/>
        <w:wordWrap/>
        <w:overflowPunct/>
        <w:topLinePunct w:val="0"/>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附件：助洁服务内容</w:t>
      </w:r>
    </w:p>
    <w:p w14:paraId="48868C88">
      <w:pPr>
        <w:pStyle w:val="2"/>
      </w:pPr>
    </w:p>
    <w:p w14:paraId="33768275">
      <w:pPr>
        <w:pStyle w:val="2"/>
      </w:pPr>
    </w:p>
    <w:p w14:paraId="7D219B67">
      <w:pPr>
        <w:pStyle w:val="2"/>
      </w:pPr>
    </w:p>
    <w:p w14:paraId="55E0850F">
      <w:pPr>
        <w:pStyle w:val="2"/>
      </w:pPr>
    </w:p>
    <w:p w14:paraId="5C1C33E3">
      <w:pPr>
        <w:pStyle w:val="2"/>
      </w:pPr>
    </w:p>
    <w:p w14:paraId="688132FC">
      <w:pPr>
        <w:pStyle w:val="2"/>
      </w:pPr>
    </w:p>
    <w:p w14:paraId="61A60C27">
      <w:pPr>
        <w:pStyle w:val="2"/>
      </w:pPr>
    </w:p>
    <w:p w14:paraId="1C6D7ABA">
      <w:pPr>
        <w:pStyle w:val="2"/>
      </w:pPr>
    </w:p>
    <w:p w14:paraId="6781CBCA">
      <w:pPr>
        <w:pStyle w:val="2"/>
      </w:pPr>
    </w:p>
    <w:p w14:paraId="544BAE7E">
      <w:pPr>
        <w:pStyle w:val="2"/>
      </w:pPr>
    </w:p>
    <w:p w14:paraId="6E6EAE0F">
      <w:pPr>
        <w:pStyle w:val="2"/>
      </w:pPr>
    </w:p>
    <w:p w14:paraId="1150A26F">
      <w:pPr>
        <w:pStyle w:val="2"/>
      </w:pPr>
    </w:p>
    <w:p w14:paraId="00C7431F">
      <w:pPr>
        <w:pStyle w:val="2"/>
      </w:pPr>
    </w:p>
    <w:p w14:paraId="5FBFC448">
      <w:pPr>
        <w:pStyle w:val="2"/>
      </w:pPr>
    </w:p>
    <w:p w14:paraId="7619A861">
      <w:pPr>
        <w:pStyle w:val="2"/>
      </w:pPr>
    </w:p>
    <w:p w14:paraId="129D49B2">
      <w:pPr>
        <w:pStyle w:val="2"/>
      </w:pPr>
    </w:p>
    <w:p w14:paraId="25EBB7E1">
      <w:pPr>
        <w:pStyle w:val="2"/>
      </w:pPr>
    </w:p>
    <w:p w14:paraId="08E4C756">
      <w:pPr>
        <w:pStyle w:val="8"/>
        <w:spacing w:line="560" w:lineRule="exact"/>
        <w:ind w:firstLine="0"/>
        <w:jc w:val="left"/>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附件</w:t>
      </w:r>
    </w:p>
    <w:p w14:paraId="1035B304">
      <w:pPr>
        <w:pStyle w:val="2"/>
      </w:pPr>
    </w:p>
    <w:p w14:paraId="0F7B4634">
      <w:pPr>
        <w:pStyle w:val="8"/>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color w:val="000000"/>
          <w:kern w:val="0"/>
          <w:sz w:val="40"/>
          <w:szCs w:val="40"/>
          <w:u w:val="none"/>
          <w:lang w:eastAsia="zh-CN"/>
        </w:rPr>
      </w:pPr>
      <w:r>
        <w:rPr>
          <w:rFonts w:hint="eastAsia" w:ascii="方正小标宋简体" w:hAnsi="方正小标宋简体" w:eastAsia="方正小标宋简体" w:cs="方正小标宋简体"/>
          <w:color w:val="000000"/>
          <w:kern w:val="0"/>
          <w:sz w:val="40"/>
          <w:szCs w:val="40"/>
          <w:u w:val="none"/>
          <w:lang w:eastAsia="zh-CN"/>
        </w:rPr>
        <w:t>助洁服务内容</w:t>
      </w:r>
    </w:p>
    <w:p w14:paraId="38C992AD">
      <w:pPr>
        <w:pStyle w:val="8"/>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color w:val="000000"/>
          <w:kern w:val="0"/>
          <w:sz w:val="40"/>
          <w:szCs w:val="40"/>
          <w:u w:val="none"/>
          <w:lang w:eastAsia="zh-CN"/>
        </w:rPr>
      </w:pPr>
    </w:p>
    <w:tbl>
      <w:tblPr>
        <w:tblStyle w:val="6"/>
        <w:tblW w:w="863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827"/>
      </w:tblGrid>
      <w:tr w14:paraId="47C6986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08" w:type="dxa"/>
            <w:tcBorders>
              <w:top w:val="single" w:color="auto" w:sz="4" w:space="0"/>
              <w:left w:val="single" w:color="auto" w:sz="4" w:space="0"/>
            </w:tcBorders>
            <w:noWrap w:val="0"/>
            <w:vAlign w:val="center"/>
          </w:tcPr>
          <w:p w14:paraId="3B398B8E">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服务类别</w:t>
            </w:r>
          </w:p>
        </w:tc>
        <w:tc>
          <w:tcPr>
            <w:tcW w:w="6827" w:type="dxa"/>
            <w:tcBorders>
              <w:top w:val="single" w:color="auto" w:sz="4" w:space="0"/>
              <w:right w:val="single" w:color="auto" w:sz="4" w:space="0"/>
            </w:tcBorders>
            <w:noWrap w:val="0"/>
            <w:vAlign w:val="center"/>
          </w:tcPr>
          <w:p w14:paraId="0B252017">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具体服务内容</w:t>
            </w:r>
          </w:p>
        </w:tc>
      </w:tr>
      <w:tr w14:paraId="091E0FF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378" w:hRule="atLeast"/>
          <w:jc w:val="center"/>
        </w:trPr>
        <w:tc>
          <w:tcPr>
            <w:tcW w:w="1808" w:type="dxa"/>
            <w:tcBorders>
              <w:left w:val="single" w:color="auto" w:sz="4" w:space="0"/>
              <w:bottom w:val="single" w:color="auto" w:sz="4" w:space="0"/>
            </w:tcBorders>
            <w:noWrap w:val="0"/>
            <w:vAlign w:val="center"/>
          </w:tcPr>
          <w:p w14:paraId="5A912500">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清洁服务</w:t>
            </w:r>
          </w:p>
        </w:tc>
        <w:tc>
          <w:tcPr>
            <w:tcW w:w="6827" w:type="dxa"/>
            <w:tcBorders>
              <w:bottom w:val="single" w:color="auto" w:sz="4" w:space="0"/>
              <w:right w:val="single" w:color="auto" w:sz="4" w:space="0"/>
            </w:tcBorders>
            <w:noWrap w:val="0"/>
            <w:vAlign w:val="center"/>
          </w:tcPr>
          <w:p w14:paraId="52141753">
            <w:pPr>
              <w:spacing w:line="240" w:lineRule="auto"/>
              <w:jc w:val="left"/>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1.打扫居室卫生：</w:t>
            </w:r>
          </w:p>
          <w:p w14:paraId="3F7B0A26">
            <w:pPr>
              <w:spacing w:line="240" w:lineRule="auto"/>
              <w:jc w:val="left"/>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由内而外打扫居室卫生，拖洗地面至清洁无污，并通风保持地面干燥，防止老人滑倒；处理垃圾不扬尘，保持客厅、卧室、厨卫整洁；保持居室整洁美观、目测无灰尘、空气清新无异味；保洁用品应及时清洗、消毒，保持清洁及卫生；打扫过程中，如遇钱财等贵重物品，应提醒老人妥善保管。</w:t>
            </w:r>
          </w:p>
          <w:p w14:paraId="05130FC1">
            <w:pPr>
              <w:numPr>
                <w:ilvl w:val="0"/>
                <w:numId w:val="0"/>
              </w:numPr>
              <w:spacing w:line="240" w:lineRule="auto"/>
              <w:jc w:val="left"/>
              <w:rPr>
                <w:rFonts w:hint="eastAsia" w:ascii="仿宋_GB2312" w:hAnsi="仿宋_GB2312" w:eastAsia="仿宋_GB2312" w:cs="仿宋_GB2312"/>
                <w:kern w:val="2"/>
                <w:sz w:val="28"/>
                <w:szCs w:val="28"/>
                <w:highlight w:val="none"/>
                <w:lang w:val="en-US" w:eastAsia="zh-CN" w:bidi="ar-SA"/>
              </w:rPr>
            </w:pPr>
          </w:p>
          <w:p w14:paraId="1BA08743">
            <w:pPr>
              <w:numPr>
                <w:ilvl w:val="0"/>
                <w:numId w:val="0"/>
              </w:numPr>
              <w:spacing w:line="240" w:lineRule="auto"/>
              <w:jc w:val="left"/>
              <w:rPr>
                <w:rFonts w:hint="eastAsia"/>
                <w:lang w:val="zh-CN" w:eastAsia="zh-CN"/>
              </w:rPr>
            </w:pPr>
            <w:r>
              <w:rPr>
                <w:rFonts w:hint="eastAsia" w:ascii="仿宋_GB2312" w:hAnsi="仿宋_GB2312" w:eastAsia="仿宋_GB2312" w:cs="仿宋_GB2312"/>
                <w:kern w:val="2"/>
                <w:sz w:val="28"/>
                <w:szCs w:val="28"/>
                <w:highlight w:val="none"/>
                <w:lang w:val="en-US" w:eastAsia="zh-CN" w:bidi="ar-SA"/>
              </w:rPr>
              <w:t>2.</w:t>
            </w:r>
            <w:r>
              <w:rPr>
                <w:rFonts w:hint="eastAsia" w:ascii="仿宋_GB2312" w:hAnsi="仿宋_GB2312" w:eastAsia="仿宋_GB2312" w:cs="仿宋_GB2312"/>
                <w:kern w:val="2"/>
                <w:sz w:val="28"/>
                <w:szCs w:val="28"/>
                <w:highlight w:val="none"/>
                <w:lang w:val="zh-CN" w:eastAsia="zh-CN" w:bidi="ar-SA"/>
              </w:rPr>
              <w:t>衣物洗涤：衣物应分类进行洗涤，并做到洗净、晾晒；洗涤前需检查被洗衣物的性状及是否遗留贵重物品并告知老人或家属；贵重衣物不在本洗涤服务范围之内。</w:t>
            </w:r>
          </w:p>
          <w:p w14:paraId="287D2F1B">
            <w:pPr>
              <w:spacing w:line="240" w:lineRule="auto"/>
              <w:jc w:val="left"/>
              <w:rPr>
                <w:rFonts w:hint="eastAsia" w:ascii="仿宋_GB2312" w:hAnsi="仿宋_GB2312" w:eastAsia="仿宋_GB2312" w:cs="仿宋_GB2312"/>
                <w:kern w:val="2"/>
                <w:sz w:val="28"/>
                <w:szCs w:val="28"/>
                <w:highlight w:val="none"/>
                <w:lang w:val="zh-CN" w:eastAsia="zh-CN" w:bidi="ar-SA"/>
              </w:rPr>
            </w:pPr>
          </w:p>
          <w:p w14:paraId="49CBF70F">
            <w:pPr>
              <w:spacing w:line="240" w:lineRule="auto"/>
              <w:jc w:val="left"/>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3.清洗换气扇、油烟机、煤气灶、空调等应做到清洗干净、卫生，符合老年人要求。（不包括材料费）</w:t>
            </w:r>
          </w:p>
        </w:tc>
      </w:tr>
    </w:tbl>
    <w:p w14:paraId="7C68E7E1">
      <w:pPr>
        <w:pStyle w:val="2"/>
      </w:pPr>
    </w:p>
    <w:p w14:paraId="2A738ABF">
      <w:pPr>
        <w:keepNext w:val="0"/>
        <w:keepLines w:val="0"/>
        <w:pageBreakBefore w:val="0"/>
        <w:widowControl w:val="0"/>
        <w:kinsoku/>
        <w:wordWrap/>
        <w:overflowPunct/>
        <w:topLinePunct w:val="0"/>
        <w:autoSpaceDE w:val="0"/>
        <w:autoSpaceDN/>
        <w:bidi w:val="0"/>
        <w:snapToGrid/>
        <w:spacing w:line="560" w:lineRule="exact"/>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3</w:t>
      </w:r>
    </w:p>
    <w:p w14:paraId="2DC2EC4D">
      <w:pPr>
        <w:pStyle w:val="2"/>
      </w:pPr>
    </w:p>
    <w:p w14:paraId="0F3E956E">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龙游县推进老年人家庭医生签约服务</w:t>
      </w:r>
    </w:p>
    <w:p w14:paraId="518FE1B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实施方案</w:t>
      </w:r>
    </w:p>
    <w:p w14:paraId="70472A44">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14:paraId="7853B90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全面推动医养康养融合发展，推进老年人家庭医生签约服务工作深入开展，擦亮“世界长寿之都”金名片，根据省委省政府《关于加强新时代老龄工作打造“浙里康养”金名片的实施意见》、省卫健委等五部门《关于推进家庭医生签约服务高质量发展的实施意见》和衢州市人民政府办公室《关于提升“助老三件事”服务能力的实施意见》文件精神，结合我县实际，制定本实施方案。</w:t>
      </w:r>
    </w:p>
    <w:p w14:paraId="2B4A645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一、总体要求</w:t>
      </w:r>
    </w:p>
    <w:p w14:paraId="54EC4CF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入实施积极应对人口老龄化国家战略，建立健全老龄健康服务和医疗卫生资源有效融合、医康养护相结合的全方位全周期老年健康支撑体系，稳步扩大老年人家庭医生签约覆盖面，拓展个性化签约服务，在确保服务质量的前提下，到2023年底，力争全县有需求的65周岁及以上老年人家庭医生签约服务应签尽签，实现全覆盖。</w:t>
      </w:r>
    </w:p>
    <w:p w14:paraId="4D67002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二、服务对象</w:t>
      </w:r>
    </w:p>
    <w:p w14:paraId="434AD9F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为全县有需求的65周岁及以上老年人。</w:t>
      </w:r>
    </w:p>
    <w:p w14:paraId="295DFC1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三、服务主体</w:t>
      </w:r>
    </w:p>
    <w:p w14:paraId="46DFAA6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家庭医生以基层医疗卫生机构注册的全科医生为主，鼓励经全科医学相关培训合格的其他类别临床医师（含中医类别）、乡村医生及退休临床医师加入家庭医生队伍，以基层医疗卫生机构为平台开展签约服务。</w:t>
      </w:r>
    </w:p>
    <w:p w14:paraId="67D5967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四、服务内容</w:t>
      </w:r>
    </w:p>
    <w:p w14:paraId="0213A58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老年人基本服务包。适用对象为所有65周岁及以上签约人群，服务包内容包括建立电子健康档案、个体化健康指导咨询、健康教育服务、健康知识推送服务、签约门诊预约服务、分级诊疗服务、慢性病连续处方服务、健康评估、生活自理能力评估、体格检查、辅助检查、中医药健康管理服务等服务。</w:t>
      </w:r>
    </w:p>
    <w:p w14:paraId="597390B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（二）高血压患者服务包。适用对象为签约高血压老年患者，服务包内容包括建立（电子）健康档案、分级随访管理、随访评估和分类干预以及基本服务包所有内容。</w:t>
      </w:r>
    </w:p>
    <w:p w14:paraId="4E2C616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（三）糖尿病患者服务包。适用对象为签约2型糖尿病老年患者，服务包内容包括建立（电子）健康档案、分级随访管理、随访评估和分类干预以及基本服务包所有内容。</w:t>
      </w:r>
    </w:p>
    <w:p w14:paraId="5291CBA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（四）严重精神障碍患者服务包。适用对象为诊断明确、在家居住的签约严重精神障碍老年患者，服务包内容包括建立（电子）健康档案、随访评估、分类干预以及基本服务包所有内容。</w:t>
      </w:r>
    </w:p>
    <w:p w14:paraId="427DB83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（五）肺结核患者服务包。适用对象为签约结核病老年患者，服务包内容包括建立（电子）健康档案、第一次入户随访、督导服药和随访管理、结案评估、免费药品、密切接触者筛查以及基本服务包所有内容。</w:t>
      </w:r>
    </w:p>
    <w:p w14:paraId="07AE065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（六）计划生育特殊家庭服务包。适用对象为签约计划生育特殊家庭老年对象，服务包内容包括建立（电子）健康档案、健康管理服务、心理援助、相关信息咨询服务以及基本服务包所有内容。</w:t>
      </w:r>
    </w:p>
    <w:p w14:paraId="5979DD6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（七）困难人群服务包。适用对象为签约困难人群老年对象，服务包内容包括建立（电子）健康档案、健康管理服务、医疗救助服务以及基本服务包所有内容。</w:t>
      </w:r>
    </w:p>
    <w:p w14:paraId="02436FB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（八）残疾人服务包。适用对象为签约残疾老年人，服务包内容包括建立健全（电子）健康档案、健康管理服务、基本康复服务以及基本服务包所有内容。</w:t>
      </w:r>
    </w:p>
    <w:p w14:paraId="310F7E0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五、经费保障</w:t>
      </w:r>
    </w:p>
    <w:p w14:paraId="108B09A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市卫健委、市财政局、市医保局《关于进一步做好家庭医生签约服务经费保障工作的通知》要求，签约服务费按每人每月不低于5元标准筹措，由医保基金、基本公共卫生服务经费、财政分别按30%、40%、30%比例分担。</w:t>
      </w:r>
    </w:p>
    <w:p w14:paraId="765EC9C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六、有关要求</w:t>
      </w:r>
    </w:p>
    <w:p w14:paraId="50B7140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基层医疗机构要将家庭医生签约服务与老年人健康管理项目、老年健康与医养结合服务项目、全民免费健康体检、老年健康服务专项行动等有机衔接，2023年4月启动老年人家庭医生签约服务，11月底前完成全部签约服务。</w:t>
      </w:r>
    </w:p>
    <w:p w14:paraId="4ED6F0C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419019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sectPr>
          <w:footerReference r:id="rId3" w:type="default"/>
          <w:pgSz w:w="11906" w:h="16838"/>
          <w:pgMar w:top="2098" w:right="1474" w:bottom="1984" w:left="1587" w:header="851" w:footer="1417" w:gutter="0"/>
          <w:cols w:space="0" w:num="1"/>
          <w:rtlGutter w:val="0"/>
          <w:docGrid w:type="lines" w:linePitch="312" w:charSpace="0"/>
        </w:sect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附件：龙游县老年人家庭医生签约服务内容项目参考清单</w:t>
      </w:r>
    </w:p>
    <w:p w14:paraId="4838F6BC">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附件</w:t>
      </w:r>
    </w:p>
    <w:p w14:paraId="02E1F10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0"/>
          <w:szCs w:val="40"/>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0"/>
          <w:szCs w:val="40"/>
          <w:lang w:val="en-US" w:eastAsia="zh-CN" w:bidi="ar-SA"/>
          <w14:textFill>
            <w14:solidFill>
              <w14:schemeClr w14:val="tx1"/>
            </w14:solidFill>
          </w14:textFill>
        </w:rPr>
        <w:t>龙游县老年人家庭医生签约服务内容项目参考清单</w:t>
      </w:r>
    </w:p>
    <w:tbl>
      <w:tblPr>
        <w:tblStyle w:val="12"/>
        <w:tblW w:w="146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0" w:type="dxa"/>
        </w:tblCellMar>
      </w:tblPr>
      <w:tblGrid>
        <w:gridCol w:w="57"/>
        <w:gridCol w:w="1250"/>
        <w:gridCol w:w="1785"/>
        <w:gridCol w:w="2874"/>
        <w:gridCol w:w="57"/>
        <w:gridCol w:w="7059"/>
        <w:gridCol w:w="1605"/>
      </w:tblGrid>
      <w:tr w14:paraId="1A283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20" w:hRule="atLeast"/>
          <w:jc w:val="center"/>
        </w:trPr>
        <w:tc>
          <w:tcPr>
            <w:tcW w:w="1307" w:type="dxa"/>
            <w:gridSpan w:val="2"/>
            <w:vAlign w:val="center"/>
          </w:tcPr>
          <w:p w14:paraId="06F1E5D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服务包分类</w:t>
            </w:r>
          </w:p>
        </w:tc>
        <w:tc>
          <w:tcPr>
            <w:tcW w:w="1785" w:type="dxa"/>
            <w:vAlign w:val="center"/>
          </w:tcPr>
          <w:p w14:paraId="30B7632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适用对象</w:t>
            </w:r>
          </w:p>
        </w:tc>
        <w:tc>
          <w:tcPr>
            <w:tcW w:w="2874" w:type="dxa"/>
            <w:vAlign w:val="center"/>
          </w:tcPr>
          <w:p w14:paraId="4BB7E6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服务包内容</w:t>
            </w:r>
          </w:p>
        </w:tc>
        <w:tc>
          <w:tcPr>
            <w:tcW w:w="7116" w:type="dxa"/>
            <w:gridSpan w:val="2"/>
            <w:vAlign w:val="center"/>
          </w:tcPr>
          <w:p w14:paraId="6A9766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服务说明</w:t>
            </w:r>
          </w:p>
        </w:tc>
        <w:tc>
          <w:tcPr>
            <w:tcW w:w="1605" w:type="dxa"/>
            <w:vAlign w:val="center"/>
          </w:tcPr>
          <w:p w14:paraId="6517F2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服务频次</w:t>
            </w:r>
          </w:p>
        </w:tc>
      </w:tr>
      <w:tr w14:paraId="14808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353" w:hRule="atLeast"/>
          <w:jc w:val="center"/>
        </w:trPr>
        <w:tc>
          <w:tcPr>
            <w:tcW w:w="1307" w:type="dxa"/>
            <w:gridSpan w:val="2"/>
            <w:vMerge w:val="restart"/>
            <w:tcBorders>
              <w:bottom w:val="nil"/>
            </w:tcBorders>
            <w:vAlign w:val="center"/>
          </w:tcPr>
          <w:p w14:paraId="750F76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老年人基本服务包</w:t>
            </w:r>
          </w:p>
        </w:tc>
        <w:tc>
          <w:tcPr>
            <w:tcW w:w="1785" w:type="dxa"/>
            <w:vMerge w:val="restart"/>
            <w:tcBorders>
              <w:bottom w:val="nil"/>
            </w:tcBorders>
            <w:vAlign w:val="center"/>
          </w:tcPr>
          <w:p w14:paraId="263A3B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所有65周岁及以上签约人群</w:t>
            </w:r>
          </w:p>
        </w:tc>
        <w:tc>
          <w:tcPr>
            <w:tcW w:w="2874" w:type="dxa"/>
            <w:vAlign w:val="center"/>
          </w:tcPr>
          <w:p w14:paraId="2633118D">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1.建立电子健康档案</w:t>
            </w:r>
          </w:p>
        </w:tc>
        <w:tc>
          <w:tcPr>
            <w:tcW w:w="7116" w:type="dxa"/>
            <w:gridSpan w:val="2"/>
            <w:vAlign w:val="center"/>
          </w:tcPr>
          <w:p w14:paraId="1C76FB7E">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建立完善电子健康档案，并及时更新服务内容。</w:t>
            </w:r>
          </w:p>
        </w:tc>
        <w:tc>
          <w:tcPr>
            <w:tcW w:w="1605" w:type="dxa"/>
            <w:vAlign w:val="center"/>
          </w:tcPr>
          <w:p w14:paraId="2049033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4D394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398" w:hRule="atLeast"/>
          <w:jc w:val="center"/>
        </w:trPr>
        <w:tc>
          <w:tcPr>
            <w:tcW w:w="1307" w:type="dxa"/>
            <w:gridSpan w:val="2"/>
            <w:vMerge w:val="continue"/>
            <w:tcBorders>
              <w:top w:val="nil"/>
              <w:bottom w:val="nil"/>
            </w:tcBorders>
            <w:vAlign w:val="center"/>
          </w:tcPr>
          <w:p w14:paraId="4C74AD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2C3995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109676B1">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2.个体化健康指导咨询</w:t>
            </w:r>
          </w:p>
        </w:tc>
        <w:tc>
          <w:tcPr>
            <w:tcW w:w="7116" w:type="dxa"/>
            <w:gridSpan w:val="2"/>
            <w:vAlign w:val="center"/>
          </w:tcPr>
          <w:p w14:paraId="3EF889F4">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通过门诊、电话、微信、APP等接受健康咨询服务并提供健康指导。</w:t>
            </w:r>
          </w:p>
        </w:tc>
        <w:tc>
          <w:tcPr>
            <w:tcW w:w="1605" w:type="dxa"/>
            <w:vAlign w:val="center"/>
          </w:tcPr>
          <w:p w14:paraId="2A99B71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25D5B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39" w:hRule="atLeast"/>
          <w:jc w:val="center"/>
        </w:trPr>
        <w:tc>
          <w:tcPr>
            <w:tcW w:w="1307" w:type="dxa"/>
            <w:gridSpan w:val="2"/>
            <w:vMerge w:val="continue"/>
            <w:tcBorders>
              <w:top w:val="nil"/>
              <w:bottom w:val="nil"/>
            </w:tcBorders>
            <w:vAlign w:val="center"/>
          </w:tcPr>
          <w:p w14:paraId="436874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465782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20C3746E">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3.健康教育服务</w:t>
            </w:r>
          </w:p>
        </w:tc>
        <w:tc>
          <w:tcPr>
            <w:tcW w:w="7116" w:type="dxa"/>
            <w:gridSpan w:val="2"/>
            <w:vAlign w:val="center"/>
          </w:tcPr>
          <w:p w14:paraId="15A1D477">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通过公众健康咨询活动及健康知识讲座等方式主动开展健康教育活动，提供健康教育折页、处方、手册等。</w:t>
            </w:r>
          </w:p>
        </w:tc>
        <w:tc>
          <w:tcPr>
            <w:tcW w:w="1605" w:type="dxa"/>
            <w:vAlign w:val="center"/>
          </w:tcPr>
          <w:p w14:paraId="66541F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2875B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8" w:hRule="atLeast"/>
          <w:jc w:val="center"/>
        </w:trPr>
        <w:tc>
          <w:tcPr>
            <w:tcW w:w="1307" w:type="dxa"/>
            <w:gridSpan w:val="2"/>
            <w:vMerge w:val="continue"/>
            <w:tcBorders>
              <w:top w:val="nil"/>
              <w:bottom w:val="nil"/>
            </w:tcBorders>
            <w:vAlign w:val="center"/>
          </w:tcPr>
          <w:p w14:paraId="2D6279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5FC001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3FB0B2BE">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4.健康知识推送服务</w:t>
            </w:r>
          </w:p>
        </w:tc>
        <w:tc>
          <w:tcPr>
            <w:tcW w:w="7116" w:type="dxa"/>
            <w:gridSpan w:val="2"/>
            <w:vAlign w:val="center"/>
          </w:tcPr>
          <w:p w14:paraId="1345BBCF">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采用微信或短信等推送方式，推送日常健康知识、疾病预防知识、养生保健知识等健康信息。</w:t>
            </w:r>
          </w:p>
        </w:tc>
        <w:tc>
          <w:tcPr>
            <w:tcW w:w="1605" w:type="dxa"/>
            <w:vAlign w:val="center"/>
          </w:tcPr>
          <w:p w14:paraId="37309D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4条/年</w:t>
            </w:r>
          </w:p>
        </w:tc>
      </w:tr>
      <w:tr w14:paraId="5829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356" w:hRule="atLeast"/>
          <w:jc w:val="center"/>
        </w:trPr>
        <w:tc>
          <w:tcPr>
            <w:tcW w:w="1307" w:type="dxa"/>
            <w:gridSpan w:val="2"/>
            <w:vMerge w:val="continue"/>
            <w:tcBorders>
              <w:top w:val="nil"/>
              <w:bottom w:val="nil"/>
            </w:tcBorders>
            <w:vAlign w:val="center"/>
          </w:tcPr>
          <w:p w14:paraId="6A54F61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09CBAE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22B9663A">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5.签约门诊预约服务</w:t>
            </w:r>
          </w:p>
        </w:tc>
        <w:tc>
          <w:tcPr>
            <w:tcW w:w="7116" w:type="dxa"/>
            <w:gridSpan w:val="2"/>
            <w:vAlign w:val="center"/>
          </w:tcPr>
          <w:p w14:paraId="2BEA956C">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为签约居民提供家庭医生预约门诊服务。</w:t>
            </w:r>
          </w:p>
        </w:tc>
        <w:tc>
          <w:tcPr>
            <w:tcW w:w="1605" w:type="dxa"/>
            <w:vAlign w:val="center"/>
          </w:tcPr>
          <w:p w14:paraId="7909D8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67A06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7" w:hRule="atLeast"/>
          <w:jc w:val="center"/>
        </w:trPr>
        <w:tc>
          <w:tcPr>
            <w:tcW w:w="1307" w:type="dxa"/>
            <w:gridSpan w:val="2"/>
            <w:vMerge w:val="continue"/>
            <w:tcBorders>
              <w:top w:val="nil"/>
              <w:bottom w:val="nil"/>
            </w:tcBorders>
            <w:vAlign w:val="center"/>
          </w:tcPr>
          <w:p w14:paraId="7C599A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4C9BDC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283265A7">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6.分级诊疗服务</w:t>
            </w:r>
          </w:p>
        </w:tc>
        <w:tc>
          <w:tcPr>
            <w:tcW w:w="7116" w:type="dxa"/>
            <w:gridSpan w:val="2"/>
            <w:vAlign w:val="center"/>
          </w:tcPr>
          <w:p w14:paraId="730A9C40">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根据签约居民的病情需要提供或者协调医疗资源，包括为签约居民联系专家门诊、会诊、大型医疗设备检查、住院服务等。</w:t>
            </w:r>
          </w:p>
        </w:tc>
        <w:tc>
          <w:tcPr>
            <w:tcW w:w="1605" w:type="dxa"/>
            <w:vAlign w:val="center"/>
          </w:tcPr>
          <w:p w14:paraId="5D9A4F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681F4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712" w:hRule="atLeast"/>
          <w:jc w:val="center"/>
        </w:trPr>
        <w:tc>
          <w:tcPr>
            <w:tcW w:w="1307" w:type="dxa"/>
            <w:gridSpan w:val="2"/>
            <w:vMerge w:val="continue"/>
            <w:tcBorders>
              <w:top w:val="nil"/>
              <w:bottom w:val="nil"/>
            </w:tcBorders>
            <w:vAlign w:val="center"/>
          </w:tcPr>
          <w:p w14:paraId="6D4396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3F4416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2849C434">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7.慢性病连续处方服务</w:t>
            </w:r>
          </w:p>
        </w:tc>
        <w:tc>
          <w:tcPr>
            <w:tcW w:w="7116" w:type="dxa"/>
            <w:gridSpan w:val="2"/>
            <w:vAlign w:val="center"/>
          </w:tcPr>
          <w:p w14:paraId="76417945">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为符合条件的签约患者提供最长12周的慢性病连续处方服务，并跟踪随访管理。</w:t>
            </w:r>
          </w:p>
        </w:tc>
        <w:tc>
          <w:tcPr>
            <w:tcW w:w="1605" w:type="dxa"/>
            <w:vAlign w:val="center"/>
          </w:tcPr>
          <w:p w14:paraId="3B8CDD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5C920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340" w:hRule="atLeast"/>
          <w:jc w:val="center"/>
        </w:trPr>
        <w:tc>
          <w:tcPr>
            <w:tcW w:w="1307" w:type="dxa"/>
            <w:gridSpan w:val="2"/>
            <w:vMerge w:val="continue"/>
            <w:tcBorders>
              <w:top w:val="nil"/>
              <w:bottom w:val="nil"/>
            </w:tcBorders>
            <w:vAlign w:val="center"/>
          </w:tcPr>
          <w:p w14:paraId="16143E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06C5FC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0F81B09E">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8.健康评估</w:t>
            </w:r>
          </w:p>
        </w:tc>
        <w:tc>
          <w:tcPr>
            <w:tcW w:w="7116" w:type="dxa"/>
            <w:gridSpan w:val="2"/>
            <w:vAlign w:val="center"/>
          </w:tcPr>
          <w:p w14:paraId="73A5460E">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生活方式和健康状况评估。</w:t>
            </w:r>
          </w:p>
        </w:tc>
        <w:tc>
          <w:tcPr>
            <w:tcW w:w="1605" w:type="dxa"/>
            <w:vAlign w:val="center"/>
          </w:tcPr>
          <w:p w14:paraId="23486C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1次/年</w:t>
            </w:r>
          </w:p>
        </w:tc>
      </w:tr>
      <w:tr w14:paraId="0E29C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306" w:hRule="atLeast"/>
          <w:jc w:val="center"/>
        </w:trPr>
        <w:tc>
          <w:tcPr>
            <w:tcW w:w="1307" w:type="dxa"/>
            <w:gridSpan w:val="2"/>
            <w:vMerge w:val="continue"/>
            <w:tcBorders>
              <w:top w:val="nil"/>
              <w:bottom w:val="nil"/>
            </w:tcBorders>
            <w:vAlign w:val="center"/>
          </w:tcPr>
          <w:p w14:paraId="1FD14B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0295A1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7C03A872">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9.生活自理能力评估</w:t>
            </w:r>
          </w:p>
        </w:tc>
        <w:tc>
          <w:tcPr>
            <w:tcW w:w="7116" w:type="dxa"/>
            <w:gridSpan w:val="2"/>
            <w:vAlign w:val="center"/>
          </w:tcPr>
          <w:p w14:paraId="2EA709A8">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按《老年人生活自理能力评估》标准进行评估。</w:t>
            </w:r>
          </w:p>
        </w:tc>
        <w:tc>
          <w:tcPr>
            <w:tcW w:w="1605" w:type="dxa"/>
            <w:vAlign w:val="center"/>
          </w:tcPr>
          <w:p w14:paraId="6D47B1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1次/年</w:t>
            </w:r>
          </w:p>
        </w:tc>
      </w:tr>
      <w:tr w14:paraId="55074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66" w:hRule="atLeast"/>
          <w:jc w:val="center"/>
        </w:trPr>
        <w:tc>
          <w:tcPr>
            <w:tcW w:w="1307" w:type="dxa"/>
            <w:gridSpan w:val="2"/>
            <w:vMerge w:val="continue"/>
            <w:tcBorders>
              <w:top w:val="nil"/>
              <w:bottom w:val="nil"/>
            </w:tcBorders>
            <w:vAlign w:val="center"/>
          </w:tcPr>
          <w:p w14:paraId="5438B7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6837F7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7EBED9F3">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10.体格检查</w:t>
            </w:r>
          </w:p>
        </w:tc>
        <w:tc>
          <w:tcPr>
            <w:tcW w:w="7116" w:type="dxa"/>
            <w:gridSpan w:val="2"/>
            <w:vAlign w:val="center"/>
          </w:tcPr>
          <w:p w14:paraId="3278206D">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包括体温、脉搏、呼吸、血压、身高、体重、腰围、皮肤、浅表淋巴结、肺部、心脏、腹部等常规体格检查，并对口腔、视力、听力和运动功能等进行粗测判断。</w:t>
            </w:r>
          </w:p>
        </w:tc>
        <w:tc>
          <w:tcPr>
            <w:tcW w:w="1605" w:type="dxa"/>
            <w:vAlign w:val="center"/>
          </w:tcPr>
          <w:p w14:paraId="2279E2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1次/年</w:t>
            </w:r>
          </w:p>
        </w:tc>
      </w:tr>
      <w:tr w14:paraId="5D157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1249" w:hRule="atLeast"/>
          <w:jc w:val="center"/>
        </w:trPr>
        <w:tc>
          <w:tcPr>
            <w:tcW w:w="1307" w:type="dxa"/>
            <w:gridSpan w:val="2"/>
            <w:vMerge w:val="continue"/>
            <w:tcBorders>
              <w:top w:val="nil"/>
              <w:bottom w:val="nil"/>
            </w:tcBorders>
            <w:vAlign w:val="center"/>
          </w:tcPr>
          <w:p w14:paraId="0995A0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70CAAA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547918FA">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11.辅助检查</w:t>
            </w:r>
          </w:p>
        </w:tc>
        <w:tc>
          <w:tcPr>
            <w:tcW w:w="7116" w:type="dxa"/>
            <w:gridSpan w:val="2"/>
            <w:vAlign w:val="center"/>
          </w:tcPr>
          <w:p w14:paraId="5C2834C9">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包括血常规、尿常规、肝功能(γ-GT、血清谷草转氨酶、血清谷丙转氨酶、直接胆红素和总胆红素)、肾功能(血清肌酐和血尿素)、空腹血糖、血脂(总胆固醇、甘油三酯、低密度脂蛋白胆固醇、高密度脂蛋白胆固醇)、心电图和腹部B超(肝胆胰脾)检查。</w:t>
            </w:r>
          </w:p>
        </w:tc>
        <w:tc>
          <w:tcPr>
            <w:tcW w:w="1605" w:type="dxa"/>
            <w:vAlign w:val="center"/>
          </w:tcPr>
          <w:p w14:paraId="4D3372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p w14:paraId="63AFF2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1次/年</w:t>
            </w:r>
          </w:p>
        </w:tc>
      </w:tr>
      <w:tr w14:paraId="57C90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358" w:hRule="atLeast"/>
          <w:jc w:val="center"/>
        </w:trPr>
        <w:tc>
          <w:tcPr>
            <w:tcW w:w="1307" w:type="dxa"/>
            <w:gridSpan w:val="2"/>
            <w:vMerge w:val="continue"/>
            <w:tcBorders>
              <w:top w:val="nil"/>
            </w:tcBorders>
            <w:vAlign w:val="center"/>
          </w:tcPr>
          <w:p w14:paraId="105E89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tcBorders>
            <w:vAlign w:val="center"/>
          </w:tcPr>
          <w:p w14:paraId="46F14D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874" w:type="dxa"/>
            <w:vAlign w:val="center"/>
          </w:tcPr>
          <w:p w14:paraId="547F9BCF">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12.中医药健康管理服务</w:t>
            </w:r>
          </w:p>
        </w:tc>
        <w:tc>
          <w:tcPr>
            <w:tcW w:w="7116" w:type="dxa"/>
            <w:gridSpan w:val="2"/>
            <w:vAlign w:val="center"/>
          </w:tcPr>
          <w:p w14:paraId="5CC266CC">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中医体质辨识和中医药保健指导。</w:t>
            </w:r>
          </w:p>
        </w:tc>
        <w:tc>
          <w:tcPr>
            <w:tcW w:w="1605" w:type="dxa"/>
            <w:vAlign w:val="center"/>
          </w:tcPr>
          <w:p w14:paraId="368158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1次/年</w:t>
            </w:r>
          </w:p>
        </w:tc>
      </w:tr>
      <w:tr w14:paraId="06CB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417" w:hRule="atLeast"/>
          <w:jc w:val="center"/>
        </w:trPr>
        <w:tc>
          <w:tcPr>
            <w:tcW w:w="1250" w:type="dxa"/>
            <w:vAlign w:val="center"/>
          </w:tcPr>
          <w:p w14:paraId="5F489B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服务包分类</w:t>
            </w:r>
          </w:p>
        </w:tc>
        <w:tc>
          <w:tcPr>
            <w:tcW w:w="1785" w:type="dxa"/>
            <w:vAlign w:val="center"/>
          </w:tcPr>
          <w:p w14:paraId="431336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适用对象</w:t>
            </w:r>
          </w:p>
        </w:tc>
        <w:tc>
          <w:tcPr>
            <w:tcW w:w="2931" w:type="dxa"/>
            <w:gridSpan w:val="2"/>
            <w:vAlign w:val="center"/>
          </w:tcPr>
          <w:p w14:paraId="3997BA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服务包内容</w:t>
            </w:r>
          </w:p>
        </w:tc>
        <w:tc>
          <w:tcPr>
            <w:tcW w:w="7059" w:type="dxa"/>
            <w:vAlign w:val="center"/>
          </w:tcPr>
          <w:p w14:paraId="24723D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服务说明</w:t>
            </w:r>
          </w:p>
        </w:tc>
        <w:tc>
          <w:tcPr>
            <w:tcW w:w="1605" w:type="dxa"/>
            <w:vAlign w:val="center"/>
          </w:tcPr>
          <w:p w14:paraId="71ADA06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服务频次</w:t>
            </w:r>
          </w:p>
        </w:tc>
      </w:tr>
      <w:tr w14:paraId="2209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restart"/>
            <w:tcBorders>
              <w:bottom w:val="nil"/>
            </w:tcBorders>
            <w:vAlign w:val="center"/>
          </w:tcPr>
          <w:p w14:paraId="1E38408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高血压患者服务包</w:t>
            </w:r>
          </w:p>
        </w:tc>
        <w:tc>
          <w:tcPr>
            <w:tcW w:w="1785" w:type="dxa"/>
            <w:vMerge w:val="restart"/>
            <w:tcBorders>
              <w:bottom w:val="nil"/>
            </w:tcBorders>
            <w:vAlign w:val="center"/>
          </w:tcPr>
          <w:p w14:paraId="6F319D2E">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签约高血压老年患者</w:t>
            </w:r>
          </w:p>
        </w:tc>
        <w:tc>
          <w:tcPr>
            <w:tcW w:w="2931" w:type="dxa"/>
            <w:gridSpan w:val="2"/>
            <w:vAlign w:val="center"/>
          </w:tcPr>
          <w:p w14:paraId="5082DA6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1.建立(电子)健康档案</w:t>
            </w:r>
          </w:p>
        </w:tc>
        <w:tc>
          <w:tcPr>
            <w:tcW w:w="7059" w:type="dxa"/>
            <w:vAlign w:val="center"/>
          </w:tcPr>
          <w:p w14:paraId="21921F6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建立高血压患者专项(电子)健康档案。</w:t>
            </w:r>
          </w:p>
        </w:tc>
        <w:tc>
          <w:tcPr>
            <w:tcW w:w="1605" w:type="dxa"/>
            <w:vAlign w:val="top"/>
          </w:tcPr>
          <w:p w14:paraId="031E2A4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03737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bottom w:val="nil"/>
            </w:tcBorders>
            <w:vAlign w:val="center"/>
          </w:tcPr>
          <w:p w14:paraId="72D7F69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07590056">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151B0D20">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2.分级随访管理</w:t>
            </w:r>
          </w:p>
        </w:tc>
        <w:tc>
          <w:tcPr>
            <w:tcW w:w="7059" w:type="dxa"/>
            <w:vAlign w:val="center"/>
          </w:tcPr>
          <w:p w14:paraId="77A233F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根据血压分级管理要求，每年提供不少于4次面对面随访，不少于4次免费血压测量。</w:t>
            </w:r>
          </w:p>
        </w:tc>
        <w:tc>
          <w:tcPr>
            <w:tcW w:w="1605" w:type="dxa"/>
            <w:vAlign w:val="top"/>
          </w:tcPr>
          <w:p w14:paraId="75A665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不少于4次/年</w:t>
            </w:r>
          </w:p>
        </w:tc>
      </w:tr>
      <w:tr w14:paraId="36931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bottom w:val="nil"/>
            </w:tcBorders>
            <w:vAlign w:val="center"/>
          </w:tcPr>
          <w:p w14:paraId="2A04AE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149816F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15B728F8">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3.随访评估和分类干预</w:t>
            </w:r>
          </w:p>
        </w:tc>
        <w:tc>
          <w:tcPr>
            <w:tcW w:w="7059" w:type="dxa"/>
            <w:vAlign w:val="center"/>
          </w:tcPr>
          <w:p w14:paraId="568C54D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与患者一起制定生活方式改进目标，进行有针对性的健康教育，调整药物，按需转诊。</w:t>
            </w:r>
          </w:p>
        </w:tc>
        <w:tc>
          <w:tcPr>
            <w:tcW w:w="1605" w:type="dxa"/>
            <w:vAlign w:val="top"/>
          </w:tcPr>
          <w:p w14:paraId="1028B4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103FF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tcBorders>
            <w:vAlign w:val="center"/>
          </w:tcPr>
          <w:p w14:paraId="59E38E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tcBorders>
            <w:vAlign w:val="center"/>
          </w:tcPr>
          <w:p w14:paraId="0CECB448">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169BE54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4.基本服务包所有内容</w:t>
            </w:r>
          </w:p>
        </w:tc>
        <w:tc>
          <w:tcPr>
            <w:tcW w:w="7059" w:type="dxa"/>
            <w:vAlign w:val="center"/>
          </w:tcPr>
          <w:p w14:paraId="591EAB1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w:t>
            </w:r>
          </w:p>
        </w:tc>
        <w:tc>
          <w:tcPr>
            <w:tcW w:w="1605" w:type="dxa"/>
            <w:vAlign w:val="top"/>
          </w:tcPr>
          <w:p w14:paraId="44EB04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259D2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restart"/>
            <w:tcBorders>
              <w:bottom w:val="nil"/>
            </w:tcBorders>
            <w:vAlign w:val="center"/>
          </w:tcPr>
          <w:p w14:paraId="32CEAFD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糖尿病患者服务包</w:t>
            </w:r>
          </w:p>
        </w:tc>
        <w:tc>
          <w:tcPr>
            <w:tcW w:w="1785" w:type="dxa"/>
            <w:vMerge w:val="restart"/>
            <w:tcBorders>
              <w:bottom w:val="nil"/>
            </w:tcBorders>
            <w:vAlign w:val="center"/>
          </w:tcPr>
          <w:p w14:paraId="1F579C3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签约2型糖尿病老年患者</w:t>
            </w:r>
          </w:p>
        </w:tc>
        <w:tc>
          <w:tcPr>
            <w:tcW w:w="2931" w:type="dxa"/>
            <w:gridSpan w:val="2"/>
            <w:vAlign w:val="center"/>
          </w:tcPr>
          <w:p w14:paraId="2958D79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1.建立(电子)健康档案</w:t>
            </w:r>
          </w:p>
        </w:tc>
        <w:tc>
          <w:tcPr>
            <w:tcW w:w="7059" w:type="dxa"/>
            <w:vAlign w:val="center"/>
          </w:tcPr>
          <w:p w14:paraId="2E2EF93E">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建立糖尿病患者专项(电子)健康档案。</w:t>
            </w:r>
          </w:p>
        </w:tc>
        <w:tc>
          <w:tcPr>
            <w:tcW w:w="1605" w:type="dxa"/>
            <w:vAlign w:val="top"/>
          </w:tcPr>
          <w:p w14:paraId="588395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1C21B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bottom w:val="nil"/>
            </w:tcBorders>
            <w:vAlign w:val="center"/>
          </w:tcPr>
          <w:p w14:paraId="5C0206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1162C0F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2417464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2.分级随访管理</w:t>
            </w:r>
          </w:p>
        </w:tc>
        <w:tc>
          <w:tcPr>
            <w:tcW w:w="7059" w:type="dxa"/>
            <w:vAlign w:val="center"/>
          </w:tcPr>
          <w:p w14:paraId="7962421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根据血糖分级管理要求，每年提供不少于4次面对面随访，不少于4次免费血糖检测。</w:t>
            </w:r>
          </w:p>
        </w:tc>
        <w:tc>
          <w:tcPr>
            <w:tcW w:w="1605" w:type="dxa"/>
            <w:vAlign w:val="top"/>
          </w:tcPr>
          <w:p w14:paraId="076C46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不少于4次/年</w:t>
            </w:r>
          </w:p>
        </w:tc>
      </w:tr>
      <w:tr w14:paraId="22396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bottom w:val="nil"/>
            </w:tcBorders>
            <w:vAlign w:val="center"/>
          </w:tcPr>
          <w:p w14:paraId="48F6B87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6495F33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38EB953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3.随访评估和分类干预</w:t>
            </w:r>
          </w:p>
        </w:tc>
        <w:tc>
          <w:tcPr>
            <w:tcW w:w="7059" w:type="dxa"/>
            <w:vAlign w:val="center"/>
          </w:tcPr>
          <w:p w14:paraId="1C00308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与患者一起制定生活方式改进目标，进行有针对性的健康教育，调整药物，按需转诊。</w:t>
            </w:r>
          </w:p>
        </w:tc>
        <w:tc>
          <w:tcPr>
            <w:tcW w:w="1605" w:type="dxa"/>
            <w:vAlign w:val="top"/>
          </w:tcPr>
          <w:p w14:paraId="3022E27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14D2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tcBorders>
            <w:vAlign w:val="center"/>
          </w:tcPr>
          <w:p w14:paraId="304A897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tcBorders>
            <w:vAlign w:val="center"/>
          </w:tcPr>
          <w:p w14:paraId="205A2E10">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618773B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4.基本服务包所有内容</w:t>
            </w:r>
          </w:p>
        </w:tc>
        <w:tc>
          <w:tcPr>
            <w:tcW w:w="7059" w:type="dxa"/>
            <w:vAlign w:val="center"/>
          </w:tcPr>
          <w:p w14:paraId="40BCE6F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详见老年人基本服务包内容，其中体格检查增加足背动脉搏动检查。</w:t>
            </w:r>
          </w:p>
        </w:tc>
        <w:tc>
          <w:tcPr>
            <w:tcW w:w="1605" w:type="dxa"/>
            <w:vAlign w:val="top"/>
          </w:tcPr>
          <w:p w14:paraId="47060B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4842B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restart"/>
            <w:tcBorders>
              <w:bottom w:val="nil"/>
            </w:tcBorders>
            <w:vAlign w:val="center"/>
          </w:tcPr>
          <w:p w14:paraId="56F9170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严重精神障碍患者服务包</w:t>
            </w:r>
          </w:p>
        </w:tc>
        <w:tc>
          <w:tcPr>
            <w:tcW w:w="1785" w:type="dxa"/>
            <w:vMerge w:val="restart"/>
            <w:tcBorders>
              <w:bottom w:val="nil"/>
            </w:tcBorders>
            <w:vAlign w:val="center"/>
          </w:tcPr>
          <w:p w14:paraId="4D3A9D0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诊断明确，在家居住的签约严重精神障碍老年患者</w:t>
            </w:r>
          </w:p>
        </w:tc>
        <w:tc>
          <w:tcPr>
            <w:tcW w:w="2931" w:type="dxa"/>
            <w:gridSpan w:val="2"/>
            <w:vAlign w:val="center"/>
          </w:tcPr>
          <w:p w14:paraId="3D72612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1.建立(电子)健康档案</w:t>
            </w:r>
          </w:p>
        </w:tc>
        <w:tc>
          <w:tcPr>
            <w:tcW w:w="7059" w:type="dxa"/>
            <w:vAlign w:val="center"/>
          </w:tcPr>
          <w:p w14:paraId="628B065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建立严重精神障碍患者专项(电子)健康档案。</w:t>
            </w:r>
          </w:p>
        </w:tc>
        <w:tc>
          <w:tcPr>
            <w:tcW w:w="1605" w:type="dxa"/>
            <w:vAlign w:val="top"/>
          </w:tcPr>
          <w:p w14:paraId="5858DE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6103F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bottom w:val="nil"/>
            </w:tcBorders>
            <w:vAlign w:val="top"/>
          </w:tcPr>
          <w:p w14:paraId="20E1F4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7272D18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1C0DD6A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2.随访评估</w:t>
            </w:r>
          </w:p>
        </w:tc>
        <w:tc>
          <w:tcPr>
            <w:tcW w:w="7059" w:type="dxa"/>
            <w:vAlign w:val="center"/>
          </w:tcPr>
          <w:p w14:paraId="193C8D8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每年不少于4次随访，不少于1次面对面随访，每次随访对患者进行危险性评估。</w:t>
            </w:r>
          </w:p>
        </w:tc>
        <w:tc>
          <w:tcPr>
            <w:tcW w:w="1605" w:type="dxa"/>
            <w:vAlign w:val="top"/>
          </w:tcPr>
          <w:p w14:paraId="37C422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不少于4次/年</w:t>
            </w:r>
          </w:p>
        </w:tc>
      </w:tr>
      <w:tr w14:paraId="55C42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bottom w:val="nil"/>
            </w:tcBorders>
            <w:vAlign w:val="top"/>
          </w:tcPr>
          <w:p w14:paraId="31490C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bottom w:val="nil"/>
            </w:tcBorders>
            <w:vAlign w:val="center"/>
          </w:tcPr>
          <w:p w14:paraId="4158040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672A411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3.分类干预</w:t>
            </w:r>
          </w:p>
        </w:tc>
        <w:tc>
          <w:tcPr>
            <w:tcW w:w="7059" w:type="dxa"/>
            <w:vAlign w:val="center"/>
          </w:tcPr>
          <w:p w14:paraId="01DA959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按病情需求进行分类干预服务，对患者及家属进行有针对性的健康教育和生活技能方面的康复指导，对家属提供心理支持和帮助</w:t>
            </w:r>
          </w:p>
        </w:tc>
        <w:tc>
          <w:tcPr>
            <w:tcW w:w="1605" w:type="dxa"/>
            <w:vAlign w:val="top"/>
          </w:tcPr>
          <w:p w14:paraId="189C8F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5F21E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gridBefore w:val="1"/>
          <w:wBefore w:w="57" w:type="dxa"/>
          <w:trHeight w:val="567" w:hRule="atLeast"/>
          <w:jc w:val="center"/>
        </w:trPr>
        <w:tc>
          <w:tcPr>
            <w:tcW w:w="1250" w:type="dxa"/>
            <w:vMerge w:val="continue"/>
            <w:tcBorders>
              <w:top w:val="nil"/>
            </w:tcBorders>
            <w:vAlign w:val="top"/>
          </w:tcPr>
          <w:p w14:paraId="2ACACAD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85" w:type="dxa"/>
            <w:vMerge w:val="continue"/>
            <w:tcBorders>
              <w:top w:val="nil"/>
            </w:tcBorders>
            <w:vAlign w:val="center"/>
          </w:tcPr>
          <w:p w14:paraId="4F83DA08">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931" w:type="dxa"/>
            <w:gridSpan w:val="2"/>
            <w:vAlign w:val="center"/>
          </w:tcPr>
          <w:p w14:paraId="7C4A8D8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4.基本服务包所有内容</w:t>
            </w:r>
          </w:p>
        </w:tc>
        <w:tc>
          <w:tcPr>
            <w:tcW w:w="7059" w:type="dxa"/>
            <w:vAlign w:val="center"/>
          </w:tcPr>
          <w:p w14:paraId="45A5E2C5">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其中健康体检在患者病情许可的情况下，征得监护人与(或)患者本人同意后，每年进行1次健康检查(包括一般体格检查、血压、体重、血常规、转氨酶、血糖和心电图)，可与随访相结合。</w:t>
            </w:r>
          </w:p>
        </w:tc>
        <w:tc>
          <w:tcPr>
            <w:tcW w:w="1605" w:type="dxa"/>
            <w:vAlign w:val="top"/>
          </w:tcPr>
          <w:p w14:paraId="203A7A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bl>
    <w:p w14:paraId="4FF40F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p w14:paraId="446F4F25">
      <w:pPr>
        <w:pStyle w:val="2"/>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bl>
      <w:tblPr>
        <w:tblStyle w:val="12"/>
        <w:tblW w:w="145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0" w:type="dxa"/>
        </w:tblCellMar>
      </w:tblPr>
      <w:tblGrid>
        <w:gridCol w:w="1339"/>
        <w:gridCol w:w="1716"/>
        <w:gridCol w:w="2787"/>
        <w:gridCol w:w="7116"/>
        <w:gridCol w:w="1585"/>
      </w:tblGrid>
      <w:tr w14:paraId="288C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18" w:hRule="atLeast"/>
          <w:jc w:val="center"/>
        </w:trPr>
        <w:tc>
          <w:tcPr>
            <w:tcW w:w="1339" w:type="dxa"/>
            <w:vAlign w:val="center"/>
          </w:tcPr>
          <w:p w14:paraId="770463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服务包分类</w:t>
            </w:r>
          </w:p>
        </w:tc>
        <w:tc>
          <w:tcPr>
            <w:tcW w:w="1716" w:type="dxa"/>
            <w:vAlign w:val="center"/>
          </w:tcPr>
          <w:p w14:paraId="697F911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适用对象</w:t>
            </w:r>
          </w:p>
        </w:tc>
        <w:tc>
          <w:tcPr>
            <w:tcW w:w="2787" w:type="dxa"/>
            <w:vAlign w:val="center"/>
          </w:tcPr>
          <w:p w14:paraId="3A0BBA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服务包内容</w:t>
            </w:r>
          </w:p>
        </w:tc>
        <w:tc>
          <w:tcPr>
            <w:tcW w:w="7116" w:type="dxa"/>
            <w:vAlign w:val="center"/>
          </w:tcPr>
          <w:p w14:paraId="793F64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服务说明</w:t>
            </w:r>
          </w:p>
        </w:tc>
        <w:tc>
          <w:tcPr>
            <w:tcW w:w="1585" w:type="dxa"/>
            <w:vAlign w:val="center"/>
          </w:tcPr>
          <w:p w14:paraId="7C62E4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服务频次</w:t>
            </w:r>
          </w:p>
        </w:tc>
      </w:tr>
      <w:tr w14:paraId="434EB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restart"/>
            <w:tcBorders>
              <w:bottom w:val="nil"/>
            </w:tcBorders>
            <w:vAlign w:val="center"/>
          </w:tcPr>
          <w:p w14:paraId="025DF0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肺结核患者服务包</w:t>
            </w:r>
          </w:p>
        </w:tc>
        <w:tc>
          <w:tcPr>
            <w:tcW w:w="1716" w:type="dxa"/>
            <w:vMerge w:val="restart"/>
            <w:tcBorders>
              <w:bottom w:val="nil"/>
            </w:tcBorders>
            <w:vAlign w:val="center"/>
          </w:tcPr>
          <w:p w14:paraId="39B6D2E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签约结核病老年患者</w:t>
            </w:r>
          </w:p>
        </w:tc>
        <w:tc>
          <w:tcPr>
            <w:tcW w:w="2787" w:type="dxa"/>
            <w:vAlign w:val="center"/>
          </w:tcPr>
          <w:p w14:paraId="79D7421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 (电子)健康档案</w:t>
            </w:r>
          </w:p>
        </w:tc>
        <w:tc>
          <w:tcPr>
            <w:tcW w:w="7116" w:type="dxa"/>
            <w:vAlign w:val="center"/>
          </w:tcPr>
          <w:p w14:paraId="44CC519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建立肺结核患者管理专项 ( 电子) 健康档案。</w:t>
            </w:r>
          </w:p>
        </w:tc>
        <w:tc>
          <w:tcPr>
            <w:tcW w:w="1585" w:type="dxa"/>
            <w:vAlign w:val="center"/>
          </w:tcPr>
          <w:p w14:paraId="72D72CF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6CE05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588C2FB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7FF043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2F031598">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2.第一次入户随访</w:t>
            </w:r>
          </w:p>
        </w:tc>
        <w:tc>
          <w:tcPr>
            <w:tcW w:w="7116" w:type="dxa"/>
            <w:vAlign w:val="center"/>
          </w:tcPr>
          <w:p w14:paraId="4920EFA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接到上级肺结核患者管理通知单后，72 小时内访视，确定督导人员， 对居住环境进行评估，对患者及家属进行结核病防治知识宣传教育和 防护指导。</w:t>
            </w:r>
          </w:p>
        </w:tc>
        <w:tc>
          <w:tcPr>
            <w:tcW w:w="1585" w:type="dxa"/>
            <w:vAlign w:val="center"/>
          </w:tcPr>
          <w:p w14:paraId="40441AD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45726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56C5C7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493F1E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56486ADB">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3.督导服药和随访管理</w:t>
            </w:r>
          </w:p>
        </w:tc>
        <w:tc>
          <w:tcPr>
            <w:tcW w:w="7116" w:type="dxa"/>
            <w:vAlign w:val="center"/>
          </w:tcPr>
          <w:p w14:paraId="0A63DE1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按规范要求提供督导服药和随访服务，进行分类干预。</w:t>
            </w:r>
          </w:p>
        </w:tc>
        <w:tc>
          <w:tcPr>
            <w:tcW w:w="1585" w:type="dxa"/>
            <w:vAlign w:val="center"/>
          </w:tcPr>
          <w:p w14:paraId="210BCA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075BF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34E13C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6BB9C4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5B64C3B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4.结案评估</w:t>
            </w:r>
          </w:p>
        </w:tc>
        <w:tc>
          <w:tcPr>
            <w:tcW w:w="7116" w:type="dxa"/>
            <w:vAlign w:val="center"/>
          </w:tcPr>
          <w:p w14:paraId="00E849B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当患者停止抗结核治疗后，要对其进行结案评估。</w:t>
            </w:r>
          </w:p>
        </w:tc>
        <w:tc>
          <w:tcPr>
            <w:tcW w:w="1585" w:type="dxa"/>
            <w:vAlign w:val="center"/>
          </w:tcPr>
          <w:p w14:paraId="4338630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394F8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4CB392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113EDA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3CDFC616">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5.免费药品</w:t>
            </w:r>
          </w:p>
        </w:tc>
        <w:tc>
          <w:tcPr>
            <w:tcW w:w="7116" w:type="dxa"/>
            <w:vAlign w:val="center"/>
          </w:tcPr>
          <w:p w14:paraId="33D9D78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肺结核患者免费治疗期间的常规一线抗结核药物( 由结核病定点医 疗机构提供) 。</w:t>
            </w:r>
          </w:p>
        </w:tc>
        <w:tc>
          <w:tcPr>
            <w:tcW w:w="1585" w:type="dxa"/>
            <w:vAlign w:val="center"/>
          </w:tcPr>
          <w:p w14:paraId="0D2B35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2FD13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72E7D3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7FB388D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2B4EAD6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6.密切接触者筛查</w:t>
            </w:r>
          </w:p>
        </w:tc>
        <w:tc>
          <w:tcPr>
            <w:tcW w:w="7116" w:type="dxa"/>
            <w:vAlign w:val="center"/>
          </w:tcPr>
          <w:p w14:paraId="7D016886">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访视时向结核病患者密切接触者提供筛查服务。</w:t>
            </w:r>
          </w:p>
        </w:tc>
        <w:tc>
          <w:tcPr>
            <w:tcW w:w="1585" w:type="dxa"/>
            <w:vAlign w:val="center"/>
          </w:tcPr>
          <w:p w14:paraId="71E8D2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017F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tcBorders>
            <w:vAlign w:val="center"/>
          </w:tcPr>
          <w:p w14:paraId="5CF60B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tcBorders>
            <w:vAlign w:val="center"/>
          </w:tcPr>
          <w:p w14:paraId="5AFF1B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12CAA05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7.基本服务包所有内容</w:t>
            </w:r>
          </w:p>
        </w:tc>
        <w:tc>
          <w:tcPr>
            <w:tcW w:w="7116" w:type="dxa"/>
            <w:vAlign w:val="center"/>
          </w:tcPr>
          <w:p w14:paraId="075EFA7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详见老年人基本服务包内容，根据签约对象情况与定点医疗机构进 行双向转诊。</w:t>
            </w:r>
          </w:p>
        </w:tc>
        <w:tc>
          <w:tcPr>
            <w:tcW w:w="1585" w:type="dxa"/>
            <w:vAlign w:val="center"/>
          </w:tcPr>
          <w:p w14:paraId="066EE9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3AF5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restart"/>
            <w:tcBorders>
              <w:bottom w:val="nil"/>
            </w:tcBorders>
            <w:vAlign w:val="center"/>
          </w:tcPr>
          <w:p w14:paraId="2DA095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计划生育特殊 家庭服务包</w:t>
            </w:r>
          </w:p>
        </w:tc>
        <w:tc>
          <w:tcPr>
            <w:tcW w:w="1716" w:type="dxa"/>
            <w:vMerge w:val="restart"/>
            <w:tcBorders>
              <w:bottom w:val="nil"/>
            </w:tcBorders>
            <w:vAlign w:val="center"/>
          </w:tcPr>
          <w:p w14:paraId="28464F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签约计划生育特殊家庭老年对象</w:t>
            </w:r>
          </w:p>
        </w:tc>
        <w:tc>
          <w:tcPr>
            <w:tcW w:w="2787" w:type="dxa"/>
            <w:vAlign w:val="center"/>
          </w:tcPr>
          <w:p w14:paraId="4B013080">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 (电子)健康档案</w:t>
            </w:r>
          </w:p>
        </w:tc>
        <w:tc>
          <w:tcPr>
            <w:tcW w:w="7116" w:type="dxa"/>
            <w:vAlign w:val="center"/>
          </w:tcPr>
          <w:p w14:paraId="50ED252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建立计划生育特殊家庭专项 ( 电子) 健康档案。</w:t>
            </w:r>
          </w:p>
        </w:tc>
        <w:tc>
          <w:tcPr>
            <w:tcW w:w="1585" w:type="dxa"/>
            <w:vAlign w:val="center"/>
          </w:tcPr>
          <w:p w14:paraId="1BE6E2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0EAE5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41BC0F7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71D335D0">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2BE0100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2.健康管理服务</w:t>
            </w:r>
          </w:p>
        </w:tc>
        <w:tc>
          <w:tcPr>
            <w:tcW w:w="7116" w:type="dxa"/>
            <w:vAlign w:val="center"/>
          </w:tcPr>
          <w:p w14:paraId="3E8A95B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计划生育特殊家庭对象按情况对 65 周岁以上老年人、高血压、糖 尿病等慢性病人分别进行健康管理。</w:t>
            </w:r>
          </w:p>
        </w:tc>
        <w:tc>
          <w:tcPr>
            <w:tcW w:w="1585" w:type="dxa"/>
            <w:vAlign w:val="center"/>
          </w:tcPr>
          <w:p w14:paraId="33EDDC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按相应规范服务</w:t>
            </w:r>
          </w:p>
        </w:tc>
      </w:tr>
      <w:tr w14:paraId="5500E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4D6D1ED8">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6C02FAC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68F5F8D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3.心理援助</w:t>
            </w:r>
          </w:p>
        </w:tc>
        <w:tc>
          <w:tcPr>
            <w:tcW w:w="7116" w:type="dxa"/>
            <w:vAlign w:val="center"/>
          </w:tcPr>
          <w:p w14:paraId="5AA90FE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特殊家庭心理援助成员联合基层计生协会人员对计划生育特殊家 庭成员实施分类援助。</w:t>
            </w:r>
          </w:p>
        </w:tc>
        <w:tc>
          <w:tcPr>
            <w:tcW w:w="1585" w:type="dxa"/>
            <w:vAlign w:val="center"/>
          </w:tcPr>
          <w:p w14:paraId="06C210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p w14:paraId="4EE4BC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5755B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bottom w:val="nil"/>
            </w:tcBorders>
            <w:vAlign w:val="center"/>
          </w:tcPr>
          <w:p w14:paraId="3D7BCE0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716" w:type="dxa"/>
            <w:vMerge w:val="continue"/>
            <w:tcBorders>
              <w:top w:val="nil"/>
              <w:bottom w:val="nil"/>
            </w:tcBorders>
            <w:vAlign w:val="center"/>
          </w:tcPr>
          <w:p w14:paraId="156C86C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7B05492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4.相关信息咨询服务</w:t>
            </w:r>
          </w:p>
        </w:tc>
        <w:tc>
          <w:tcPr>
            <w:tcW w:w="7116" w:type="dxa"/>
            <w:vAlign w:val="center"/>
          </w:tcPr>
          <w:p w14:paraId="215CE085">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提供生育相关政策咨询服务。</w:t>
            </w:r>
          </w:p>
        </w:tc>
        <w:tc>
          <w:tcPr>
            <w:tcW w:w="1585" w:type="dxa"/>
            <w:vAlign w:val="center"/>
          </w:tcPr>
          <w:p w14:paraId="779417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3F471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339" w:type="dxa"/>
            <w:vMerge w:val="continue"/>
            <w:tcBorders>
              <w:top w:val="nil"/>
            </w:tcBorders>
            <w:vAlign w:val="center"/>
          </w:tcPr>
          <w:p w14:paraId="4C1E1156">
            <w:pPr>
              <w:jc w:val="both"/>
              <w:rPr>
                <w:rFonts w:hint="eastAsia" w:ascii="仿宋_GB2312" w:hAnsi="仿宋_GB2312" w:eastAsia="仿宋_GB2312" w:cs="仿宋_GB2312"/>
                <w:color w:val="000000" w:themeColor="text1"/>
                <w:sz w:val="21"/>
                <w14:textFill>
                  <w14:solidFill>
                    <w14:schemeClr w14:val="tx1"/>
                  </w14:solidFill>
                </w14:textFill>
              </w:rPr>
            </w:pPr>
          </w:p>
        </w:tc>
        <w:tc>
          <w:tcPr>
            <w:tcW w:w="1716" w:type="dxa"/>
            <w:vMerge w:val="continue"/>
            <w:tcBorders>
              <w:top w:val="nil"/>
            </w:tcBorders>
            <w:vAlign w:val="center"/>
          </w:tcPr>
          <w:p w14:paraId="16D2B220">
            <w:pPr>
              <w:jc w:val="both"/>
              <w:rPr>
                <w:rFonts w:hint="eastAsia" w:ascii="仿宋_GB2312" w:hAnsi="仿宋_GB2312" w:eastAsia="仿宋_GB2312" w:cs="仿宋_GB2312"/>
                <w:color w:val="000000" w:themeColor="text1"/>
                <w:sz w:val="21"/>
                <w14:textFill>
                  <w14:solidFill>
                    <w14:schemeClr w14:val="tx1"/>
                  </w14:solidFill>
                </w14:textFill>
              </w:rPr>
            </w:pPr>
          </w:p>
        </w:tc>
        <w:tc>
          <w:tcPr>
            <w:tcW w:w="2787" w:type="dxa"/>
            <w:vAlign w:val="center"/>
          </w:tcPr>
          <w:p w14:paraId="39B5BDE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5.基本服务包所有内容</w:t>
            </w:r>
          </w:p>
        </w:tc>
        <w:tc>
          <w:tcPr>
            <w:tcW w:w="7116" w:type="dxa"/>
            <w:vAlign w:val="center"/>
          </w:tcPr>
          <w:p w14:paraId="0D11059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w:t>
            </w:r>
          </w:p>
        </w:tc>
        <w:tc>
          <w:tcPr>
            <w:tcW w:w="1585" w:type="dxa"/>
            <w:vAlign w:val="center"/>
          </w:tcPr>
          <w:p w14:paraId="2E84D095">
            <w:pPr>
              <w:jc w:val="both"/>
              <w:rPr>
                <w:rFonts w:hint="eastAsia" w:ascii="仿宋_GB2312" w:hAnsi="仿宋_GB2312" w:eastAsia="仿宋_GB2312" w:cs="仿宋_GB2312"/>
                <w:color w:val="000000" w:themeColor="text1"/>
                <w:sz w:val="21"/>
                <w14:textFill>
                  <w14:solidFill>
                    <w14:schemeClr w14:val="tx1"/>
                  </w14:solidFill>
                </w14:textFill>
              </w:rPr>
            </w:pPr>
          </w:p>
        </w:tc>
      </w:tr>
    </w:tbl>
    <w:p w14:paraId="69B31B8D">
      <w:pPr>
        <w:pStyle w:val="2"/>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bl>
      <w:tblPr>
        <w:tblStyle w:val="12"/>
        <w:tblpPr w:leftFromText="180" w:rightFromText="180" w:vertAnchor="text" w:horzAnchor="page" w:tblpXSpec="center" w:tblpY="23"/>
        <w:tblOverlap w:val="never"/>
        <w:tblW w:w="145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0" w:type="dxa"/>
        </w:tblCellMar>
      </w:tblPr>
      <w:tblGrid>
        <w:gridCol w:w="1470"/>
        <w:gridCol w:w="1577"/>
        <w:gridCol w:w="2787"/>
        <w:gridCol w:w="7116"/>
        <w:gridCol w:w="1585"/>
      </w:tblGrid>
      <w:tr w14:paraId="068F9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17" w:hRule="atLeast"/>
          <w:jc w:val="center"/>
        </w:trPr>
        <w:tc>
          <w:tcPr>
            <w:tcW w:w="1470" w:type="dxa"/>
            <w:vAlign w:val="center"/>
          </w:tcPr>
          <w:p w14:paraId="482368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服务包分类</w:t>
            </w:r>
          </w:p>
        </w:tc>
        <w:tc>
          <w:tcPr>
            <w:tcW w:w="1577" w:type="dxa"/>
            <w:vAlign w:val="center"/>
          </w:tcPr>
          <w:p w14:paraId="02D778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适用对象</w:t>
            </w:r>
          </w:p>
        </w:tc>
        <w:tc>
          <w:tcPr>
            <w:tcW w:w="2787" w:type="dxa"/>
            <w:vAlign w:val="center"/>
          </w:tcPr>
          <w:p w14:paraId="0075B2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服务包内容</w:t>
            </w:r>
          </w:p>
        </w:tc>
        <w:tc>
          <w:tcPr>
            <w:tcW w:w="7116" w:type="dxa"/>
            <w:vAlign w:val="center"/>
          </w:tcPr>
          <w:p w14:paraId="3EEFC0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服务说明</w:t>
            </w:r>
          </w:p>
        </w:tc>
        <w:tc>
          <w:tcPr>
            <w:tcW w:w="1585" w:type="dxa"/>
            <w:vAlign w:val="center"/>
          </w:tcPr>
          <w:p w14:paraId="111495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服务频次</w:t>
            </w:r>
          </w:p>
        </w:tc>
      </w:tr>
      <w:tr w14:paraId="5B57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restart"/>
            <w:tcBorders>
              <w:bottom w:val="nil"/>
            </w:tcBorders>
            <w:vAlign w:val="center"/>
          </w:tcPr>
          <w:p w14:paraId="759D2C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困难人群服务包</w:t>
            </w:r>
          </w:p>
        </w:tc>
        <w:tc>
          <w:tcPr>
            <w:tcW w:w="1577" w:type="dxa"/>
            <w:vMerge w:val="restart"/>
            <w:tcBorders>
              <w:bottom w:val="nil"/>
            </w:tcBorders>
            <w:vAlign w:val="center"/>
          </w:tcPr>
          <w:p w14:paraId="0E1A6B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签约困难人群老年对象</w:t>
            </w:r>
          </w:p>
        </w:tc>
        <w:tc>
          <w:tcPr>
            <w:tcW w:w="2787" w:type="dxa"/>
            <w:vAlign w:val="center"/>
          </w:tcPr>
          <w:p w14:paraId="019D04A9">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1.建立(电子)健康档案</w:t>
            </w:r>
          </w:p>
        </w:tc>
        <w:tc>
          <w:tcPr>
            <w:tcW w:w="7116" w:type="dxa"/>
            <w:vAlign w:val="center"/>
          </w:tcPr>
          <w:p w14:paraId="02753AE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建立困难人群专项 ( 电子) 健康档案。</w:t>
            </w:r>
          </w:p>
        </w:tc>
        <w:tc>
          <w:tcPr>
            <w:tcW w:w="1585" w:type="dxa"/>
            <w:vAlign w:val="center"/>
          </w:tcPr>
          <w:p w14:paraId="20333C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22A14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continue"/>
            <w:tcBorders>
              <w:top w:val="nil"/>
              <w:bottom w:val="nil"/>
            </w:tcBorders>
            <w:vAlign w:val="center"/>
          </w:tcPr>
          <w:p w14:paraId="375DDD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577" w:type="dxa"/>
            <w:vMerge w:val="continue"/>
            <w:tcBorders>
              <w:top w:val="nil"/>
              <w:bottom w:val="nil"/>
            </w:tcBorders>
            <w:vAlign w:val="center"/>
          </w:tcPr>
          <w:p w14:paraId="47009B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49097D5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2.健康管理服务</w:t>
            </w:r>
          </w:p>
        </w:tc>
        <w:tc>
          <w:tcPr>
            <w:tcW w:w="7116" w:type="dxa"/>
            <w:vAlign w:val="center"/>
          </w:tcPr>
          <w:p w14:paraId="77D4E646">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困难人群按情况对 65 周岁以上老年人、高血压、糖尿病等慢性病 人分别进行健康管理。</w:t>
            </w:r>
          </w:p>
        </w:tc>
        <w:tc>
          <w:tcPr>
            <w:tcW w:w="1585" w:type="dxa"/>
            <w:vAlign w:val="center"/>
          </w:tcPr>
          <w:p w14:paraId="274383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按相应规范服务</w:t>
            </w:r>
          </w:p>
        </w:tc>
      </w:tr>
      <w:tr w14:paraId="2E81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continue"/>
            <w:tcBorders>
              <w:top w:val="nil"/>
              <w:bottom w:val="nil"/>
            </w:tcBorders>
            <w:vAlign w:val="center"/>
          </w:tcPr>
          <w:p w14:paraId="0C653B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577" w:type="dxa"/>
            <w:vMerge w:val="continue"/>
            <w:tcBorders>
              <w:top w:val="nil"/>
              <w:bottom w:val="nil"/>
            </w:tcBorders>
            <w:vAlign w:val="center"/>
          </w:tcPr>
          <w:p w14:paraId="2BC504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10629E6E">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3.医疗救助服务</w:t>
            </w:r>
          </w:p>
        </w:tc>
        <w:tc>
          <w:tcPr>
            <w:tcW w:w="7116" w:type="dxa"/>
            <w:vAlign w:val="center"/>
          </w:tcPr>
          <w:p w14:paraId="4CA421E6">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按医疗救助政策为符合条件的签约对象减免相关费用。</w:t>
            </w:r>
          </w:p>
        </w:tc>
        <w:tc>
          <w:tcPr>
            <w:tcW w:w="1585" w:type="dxa"/>
            <w:vAlign w:val="center"/>
          </w:tcPr>
          <w:p w14:paraId="1F656A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76599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continue"/>
            <w:tcBorders>
              <w:top w:val="nil"/>
            </w:tcBorders>
            <w:vAlign w:val="center"/>
          </w:tcPr>
          <w:p w14:paraId="0FC435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577" w:type="dxa"/>
            <w:vMerge w:val="continue"/>
            <w:tcBorders>
              <w:top w:val="nil"/>
            </w:tcBorders>
            <w:vAlign w:val="center"/>
          </w:tcPr>
          <w:p w14:paraId="653A4E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78E91A3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4.基本服务包所有内容</w:t>
            </w:r>
          </w:p>
        </w:tc>
        <w:tc>
          <w:tcPr>
            <w:tcW w:w="7116" w:type="dxa"/>
            <w:vAlign w:val="center"/>
          </w:tcPr>
          <w:p w14:paraId="4C8850E8">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w:t>
            </w:r>
          </w:p>
        </w:tc>
        <w:tc>
          <w:tcPr>
            <w:tcW w:w="1585" w:type="dxa"/>
            <w:vAlign w:val="center"/>
          </w:tcPr>
          <w:p w14:paraId="3E5E6C6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42EC4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restart"/>
            <w:tcBorders>
              <w:bottom w:val="nil"/>
            </w:tcBorders>
            <w:vAlign w:val="center"/>
          </w:tcPr>
          <w:p w14:paraId="4780915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残疾人服务包</w:t>
            </w:r>
          </w:p>
        </w:tc>
        <w:tc>
          <w:tcPr>
            <w:tcW w:w="1577" w:type="dxa"/>
            <w:vMerge w:val="restart"/>
            <w:tcBorders>
              <w:bottom w:val="nil"/>
            </w:tcBorders>
            <w:vAlign w:val="center"/>
          </w:tcPr>
          <w:p w14:paraId="1D4348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签约残疾老年人</w:t>
            </w:r>
          </w:p>
        </w:tc>
        <w:tc>
          <w:tcPr>
            <w:tcW w:w="2787" w:type="dxa"/>
            <w:vAlign w:val="center"/>
          </w:tcPr>
          <w:p w14:paraId="0FF1E3C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1.建立健全(电子)健康档案</w:t>
            </w:r>
          </w:p>
        </w:tc>
        <w:tc>
          <w:tcPr>
            <w:tcW w:w="7116" w:type="dxa"/>
            <w:vAlign w:val="center"/>
          </w:tcPr>
          <w:p w14:paraId="592B32B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p w14:paraId="0255BCD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建立残疾人专项 ( 电子) 健康档案。</w:t>
            </w:r>
          </w:p>
        </w:tc>
        <w:tc>
          <w:tcPr>
            <w:tcW w:w="1585" w:type="dxa"/>
            <w:vAlign w:val="center"/>
          </w:tcPr>
          <w:p w14:paraId="51AE37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r w14:paraId="43D32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continue"/>
            <w:tcBorders>
              <w:top w:val="nil"/>
              <w:bottom w:val="nil"/>
            </w:tcBorders>
            <w:vAlign w:val="center"/>
          </w:tcPr>
          <w:p w14:paraId="7E2D72D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577" w:type="dxa"/>
            <w:vMerge w:val="continue"/>
            <w:tcBorders>
              <w:top w:val="nil"/>
              <w:bottom w:val="nil"/>
            </w:tcBorders>
            <w:vAlign w:val="center"/>
          </w:tcPr>
          <w:p w14:paraId="0EC1EEEA">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24856D0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2.健康管理服务</w:t>
            </w:r>
          </w:p>
        </w:tc>
        <w:tc>
          <w:tcPr>
            <w:tcW w:w="7116" w:type="dxa"/>
            <w:vAlign w:val="center"/>
          </w:tcPr>
          <w:p w14:paraId="1CC4DC77">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残疾人按情况对 65 周岁以上老年人、高血压、糖尿病等慢性病人 分别进行健康管理。</w:t>
            </w:r>
          </w:p>
        </w:tc>
        <w:tc>
          <w:tcPr>
            <w:tcW w:w="1585" w:type="dxa"/>
            <w:vAlign w:val="center"/>
          </w:tcPr>
          <w:p w14:paraId="4A47937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按相应规范服务</w:t>
            </w:r>
          </w:p>
        </w:tc>
      </w:tr>
      <w:tr w14:paraId="2FA9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continue"/>
            <w:tcBorders>
              <w:top w:val="nil"/>
              <w:bottom w:val="nil"/>
            </w:tcBorders>
            <w:vAlign w:val="center"/>
          </w:tcPr>
          <w:p w14:paraId="593F4E8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577" w:type="dxa"/>
            <w:vMerge w:val="continue"/>
            <w:tcBorders>
              <w:top w:val="nil"/>
              <w:bottom w:val="nil"/>
            </w:tcBorders>
            <w:vAlign w:val="center"/>
          </w:tcPr>
          <w:p w14:paraId="4FD177C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49D0128D">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3.基本康复服务</w:t>
            </w:r>
          </w:p>
        </w:tc>
        <w:tc>
          <w:tcPr>
            <w:tcW w:w="7116" w:type="dxa"/>
            <w:vAlign w:val="center"/>
          </w:tcPr>
          <w:p w14:paraId="1FA9711C">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为符合条件的不同类型残疾人签约对象开展基本康复服务，包括提 供康复指导、心理疏导、无障碍环境适应、健康教育和咨询服务等。</w:t>
            </w:r>
          </w:p>
        </w:tc>
        <w:tc>
          <w:tcPr>
            <w:tcW w:w="1585" w:type="dxa"/>
            <w:vAlign w:val="center"/>
          </w:tcPr>
          <w:p w14:paraId="173617C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p w14:paraId="325134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按需服务</w:t>
            </w:r>
          </w:p>
        </w:tc>
      </w:tr>
      <w:tr w14:paraId="0DC29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624" w:hRule="atLeast"/>
          <w:jc w:val="center"/>
        </w:trPr>
        <w:tc>
          <w:tcPr>
            <w:tcW w:w="1470" w:type="dxa"/>
            <w:vMerge w:val="continue"/>
            <w:tcBorders>
              <w:top w:val="nil"/>
            </w:tcBorders>
            <w:vAlign w:val="center"/>
          </w:tcPr>
          <w:p w14:paraId="797133C3">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1577" w:type="dxa"/>
            <w:vMerge w:val="continue"/>
            <w:tcBorders>
              <w:top w:val="nil"/>
            </w:tcBorders>
            <w:vAlign w:val="center"/>
          </w:tcPr>
          <w:p w14:paraId="1AAF3C26">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c>
          <w:tcPr>
            <w:tcW w:w="2787" w:type="dxa"/>
            <w:vAlign w:val="center"/>
          </w:tcPr>
          <w:p w14:paraId="5002E16F">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4.基本服务包所有内容</w:t>
            </w:r>
          </w:p>
        </w:tc>
        <w:tc>
          <w:tcPr>
            <w:tcW w:w="7116" w:type="dxa"/>
            <w:vAlign w:val="center"/>
          </w:tcPr>
          <w:p w14:paraId="6D7E12DB">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详见老年人基本服务包内容。</w:t>
            </w:r>
          </w:p>
        </w:tc>
        <w:tc>
          <w:tcPr>
            <w:tcW w:w="1585" w:type="dxa"/>
            <w:vAlign w:val="center"/>
          </w:tcPr>
          <w:p w14:paraId="2B47CD4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tc>
      </w:tr>
    </w:tbl>
    <w:p w14:paraId="7F02AD65">
      <w:pPr>
        <w:pStyle w:val="5"/>
        <w:widowControl/>
        <w:spacing w:beforeAutospacing="0" w:afterAutospacing="0" w:line="400" w:lineRule="exact"/>
        <w:ind w:left="1119" w:leftChars="-135" w:right="-306" w:hanging="1402" w:hangingChars="501"/>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说明：1．“</w:t>
      </w:r>
      <w:r>
        <w:rPr>
          <w:rFonts w:hint="eastAsia" w:ascii="仿宋_GB2312" w:hAnsi="仿宋_GB2312" w:eastAsia="仿宋_GB2312" w:cs="仿宋_GB2312"/>
          <w:color w:val="000000" w:themeColor="text1"/>
          <w:sz w:val="28"/>
          <w:szCs w:val="28"/>
          <w:lang w:eastAsia="zh-CN"/>
          <w14:textFill>
            <w14:solidFill>
              <w14:schemeClr w14:val="tx1"/>
            </w14:solidFill>
          </w14:textFill>
        </w:rPr>
        <w:t>龙游县</w:t>
      </w:r>
      <w:r>
        <w:rPr>
          <w:rFonts w:hint="eastAsia" w:ascii="仿宋_GB2312" w:hAnsi="仿宋_GB2312" w:eastAsia="仿宋_GB2312" w:cs="仿宋_GB2312"/>
          <w:color w:val="000000" w:themeColor="text1"/>
          <w:sz w:val="28"/>
          <w:szCs w:val="28"/>
          <w14:textFill>
            <w14:solidFill>
              <w14:schemeClr w14:val="tx1"/>
            </w14:solidFill>
          </w14:textFill>
        </w:rPr>
        <w:t>老年人家庭医生签约服务内容项目参考清单”的服务包均为基础服务包，指确定的签约服务经费标准下的签约对象所应获得的服务内容。其他根据签约对象需求而定制的个性化签约服务包，费用由双方约定。</w:t>
      </w:r>
    </w:p>
    <w:p w14:paraId="49D9990A">
      <w:pPr>
        <w:rPr>
          <w:rFonts w:hint="eastAsia" w:ascii="仿宋_GB2312" w:hAnsi="仿宋_GB2312" w:eastAsia="仿宋_GB2312" w:cs="仿宋_GB2312"/>
          <w:color w:val="000000" w:themeColor="text1"/>
          <w14:textFill>
            <w14:solidFill>
              <w14:schemeClr w14:val="tx1"/>
            </w14:solidFill>
          </w14:textFill>
        </w:rPr>
      </w:pPr>
    </w:p>
    <w:p w14:paraId="6359BD59">
      <w:pPr>
        <w:pStyle w:val="2"/>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p>
    <w:p w14:paraId="2185F8D3">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38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784D8">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7784D8">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F5B52"/>
    <w:rsid w:val="36F46174"/>
    <w:rsid w:val="3B933459"/>
    <w:rsid w:val="43620451"/>
    <w:rsid w:val="43F525D3"/>
    <w:rsid w:val="45142E9B"/>
    <w:rsid w:val="5D783157"/>
    <w:rsid w:val="70B3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next w:val="1"/>
    <w:qFormat/>
    <w:uiPriority w:val="0"/>
    <w:pPr>
      <w:widowControl w:val="0"/>
      <w:jc w:val="both"/>
    </w:pPr>
    <w:rPr>
      <w:rFonts w:hint="eastAsia" w:ascii="Arial Unicode MS" w:hAnsi="Arial Unicode MS" w:eastAsia="Arial Unicode MS" w:cs="Arial Unicode MS"/>
      <w:color w:val="000000"/>
      <w:kern w:val="2"/>
      <w:sz w:val="32"/>
      <w:szCs w:val="32"/>
      <w:lang w:val="en-US" w:eastAsia="zh-CN" w:bidi="ar-SA"/>
    </w:rPr>
  </w:style>
  <w:style w:type="paragraph" w:styleId="5">
    <w:name w:val="Normal (Web)"/>
    <w:basedOn w:val="1"/>
    <w:qFormat/>
    <w:uiPriority w:val="0"/>
    <w:pPr>
      <w:spacing w:beforeAutospacing="1" w:afterAutospacing="1"/>
      <w:jc w:val="left"/>
    </w:pPr>
    <w:rPr>
      <w:kern w:val="0"/>
      <w:sz w:val="24"/>
    </w:rPr>
  </w:style>
  <w:style w:type="paragraph" w:customStyle="1" w:styleId="8">
    <w:name w:val="Normal Indent1"/>
    <w:basedOn w:val="1"/>
    <w:qFormat/>
    <w:uiPriority w:val="0"/>
    <w:pPr>
      <w:ind w:firstLine="420"/>
    </w:pPr>
    <w:rPr>
      <w:rFonts w:ascii="Times New Roman" w:hAnsi="Times New Roman"/>
      <w:szCs w:val="20"/>
    </w:rPr>
  </w:style>
  <w:style w:type="paragraph" w:customStyle="1" w:styleId="9">
    <w:name w:val="text-tag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ont21"/>
    <w:basedOn w:val="7"/>
    <w:qFormat/>
    <w:uiPriority w:val="0"/>
    <w:rPr>
      <w:rFonts w:hint="eastAsia" w:ascii="黑体" w:hAnsi="宋体" w:eastAsia="黑体" w:cs="黑体"/>
      <w:color w:val="000000"/>
      <w:sz w:val="22"/>
      <w:szCs w:val="22"/>
      <w:u w:val="none"/>
    </w:rPr>
  </w:style>
  <w:style w:type="character" w:customStyle="1" w:styleId="11">
    <w:name w:val="font91"/>
    <w:basedOn w:val="7"/>
    <w:qFormat/>
    <w:uiPriority w:val="0"/>
    <w:rPr>
      <w:rFonts w:hint="eastAsia" w:ascii="黑体" w:hAnsi="宋体" w:eastAsia="黑体" w:cs="黑体"/>
      <w:b/>
      <w:bCs/>
      <w:color w:val="000000"/>
      <w:sz w:val="22"/>
      <w:szCs w:val="22"/>
      <w:u w:val="non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10956</Words>
  <Characters>11149</Characters>
  <Lines>0</Lines>
  <Paragraphs>0</Paragraphs>
  <TotalTime>1</TotalTime>
  <ScaleCrop>false</ScaleCrop>
  <LinksUpToDate>false</LinksUpToDate>
  <CharactersWithSpaces>11279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2023-06-14T01:27:00Z</dcterms:created>
  <dc:creator>Administrator</dc:creator>
  <cp:lastModifiedBy>禾川汪雪娟</cp:lastModifiedBy>
  <dcterms:modified xsi:type="dcterms:W3CDTF">2025-04-27T09:45:14Z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eyJoZGlkIjoiMzA5Y2UyZjM2OThiNDY4OWQ4YzAxOTg5ZDY0ZWEwNGIiLCJ1c2VySWQiOiIyMjA5MzM1MjYifQ==</vt:lpwstr>
  </property>
  <property fmtid="{D5CDD505-2E9C-101B-9397-08002B2CF9AE}" pid="4" name="ICV">
    <vt:lpwstr>7B3235B78F3F4952BABB643579976FFB_12</vt:lpwstr>
  </property>
</Properties>
</file>