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600" w:lineRule="exact"/>
        <w:ind w:left="320" w:leftChars="100" w:right="368" w:rightChars="115"/>
        <w:textAlignment w:val="auto"/>
        <w:rPr>
          <w:rFonts w:hint="eastAsia" w:ascii="方正黑体_GBK" w:hAnsi="方正黑体_GBK" w:eastAsia="方正黑体_GBK" w:cs="方正黑体_GBK"/>
          <w:color w:val="auto"/>
          <w:spacing w:val="0"/>
          <w:sz w:val="32"/>
          <w:szCs w:val="32"/>
          <w:lang w:eastAsia="zh-CN"/>
        </w:rPr>
      </w:pPr>
      <w:r>
        <w:rPr>
          <w:rFonts w:hint="eastAsia" w:ascii="方正黑体_GBK" w:hAnsi="方正黑体_GBK" w:eastAsia="方正黑体_GBK" w:cs="方正黑体_GBK"/>
          <w:color w:val="auto"/>
          <w:spacing w:val="0"/>
          <w:sz w:val="32"/>
          <w:szCs w:val="32"/>
          <w:lang w:eastAsia="zh-CN"/>
        </w:rPr>
        <w:t>附件</w:t>
      </w:r>
    </w:p>
    <w:p>
      <w:pPr>
        <w:keepNext w:val="0"/>
        <w:keepLines w:val="0"/>
        <w:pageBreakBefore w:val="0"/>
        <w:widowControl w:val="0"/>
        <w:kinsoku/>
        <w:wordWrap/>
        <w:overflowPunct/>
        <w:topLinePunct w:val="0"/>
        <w:autoSpaceDE/>
        <w:autoSpaceDN/>
        <w:bidi w:val="0"/>
        <w:adjustRightInd/>
        <w:snapToGrid w:val="0"/>
        <w:spacing w:line="600" w:lineRule="exact"/>
        <w:ind w:left="320" w:leftChars="100" w:right="368" w:rightChars="115"/>
        <w:textAlignment w:val="auto"/>
        <w:rPr>
          <w:rFonts w:hint="eastAsia" w:ascii="方正小标宋简体" w:eastAsia="方正小标宋简体"/>
          <w:color w:val="FF0000"/>
          <w:spacing w:val="292"/>
          <w:sz w:val="48"/>
          <w:szCs w:val="48"/>
        </w:rPr>
      </w:pPr>
      <w:r>
        <w:rPr>
          <w:rFonts w:hint="eastAsia" w:ascii="方正小标宋简体" w:eastAsia="方正小标宋简体"/>
          <w:color w:val="FF0000"/>
          <w:spacing w:val="332"/>
          <w:sz w:val="48"/>
          <w:szCs w:val="48"/>
        </w:rPr>
        <w:t>浙江省水利</w:t>
      </w:r>
      <w:r>
        <w:rPr>
          <w:rFonts w:hint="eastAsia" w:ascii="方正小标宋简体" w:eastAsia="方正小标宋简体"/>
          <w:color w:val="FF0000"/>
          <w:spacing w:val="292"/>
          <w:sz w:val="48"/>
          <w:szCs w:val="48"/>
        </w:rPr>
        <w:t>厅</w:t>
      </w:r>
    </w:p>
    <w:p>
      <w:pPr>
        <w:keepNext w:val="0"/>
        <w:keepLines w:val="0"/>
        <w:pageBreakBefore w:val="0"/>
        <w:widowControl w:val="0"/>
        <w:tabs>
          <w:tab w:val="left" w:pos="6946"/>
        </w:tabs>
        <w:kinsoku/>
        <w:wordWrap/>
        <w:overflowPunct/>
        <w:topLinePunct w:val="0"/>
        <w:autoSpaceDE/>
        <w:autoSpaceDN/>
        <w:bidi w:val="0"/>
        <w:adjustRightInd/>
        <w:snapToGrid w:val="0"/>
        <w:spacing w:line="600" w:lineRule="exact"/>
        <w:ind w:left="320" w:leftChars="100" w:right="368" w:rightChars="115"/>
        <w:textAlignment w:val="auto"/>
        <w:rPr>
          <w:rFonts w:hint="eastAsia" w:ascii="方正小标宋简体" w:eastAsia="方正小标宋简体"/>
          <w:color w:val="FF0000"/>
          <w:spacing w:val="80"/>
          <w:sz w:val="48"/>
          <w:szCs w:val="48"/>
        </w:rPr>
      </w:pPr>
      <w:r>
        <w:rPr>
          <w:rFonts w:hint="eastAsia" w:ascii="方正小标宋简体" w:eastAsia="方正小标宋简体"/>
          <w:color w:val="FF0000"/>
          <w:spacing w:val="80"/>
          <w:sz w:val="48"/>
          <w:szCs w:val="48"/>
        </w:rPr>
        <w:t>浙江省经济和信息化厅</w:t>
      </w:r>
    </w:p>
    <w:p>
      <w:pPr>
        <w:keepNext w:val="0"/>
        <w:keepLines w:val="0"/>
        <w:pageBreakBefore w:val="0"/>
        <w:widowControl w:val="0"/>
        <w:kinsoku/>
        <w:wordWrap/>
        <w:overflowPunct/>
        <w:topLinePunct w:val="0"/>
        <w:autoSpaceDE/>
        <w:autoSpaceDN/>
        <w:bidi w:val="0"/>
        <w:adjustRightInd/>
        <w:snapToGrid w:val="0"/>
        <w:spacing w:line="600" w:lineRule="exact"/>
        <w:ind w:left="320" w:leftChars="100" w:right="368" w:rightChars="115"/>
        <w:textAlignment w:val="auto"/>
        <w:rPr>
          <w:rFonts w:hint="eastAsia" w:ascii="方正小标宋简体" w:eastAsia="方正小标宋简体"/>
          <w:color w:val="FF0000"/>
          <w:spacing w:val="292"/>
          <w:sz w:val="48"/>
          <w:szCs w:val="48"/>
        </w:rPr>
      </w:pPr>
      <w:r>
        <w:rPr>
          <w:rFonts w:ascii="方正小标宋简体" w:eastAsia="方正小标宋简体"/>
          <w:color w:val="FF0000"/>
          <w:spacing w:val="332"/>
          <w:sz w:val="48"/>
          <w:szCs w:val="48"/>
        </w:rPr>
        <mc:AlternateContent>
          <mc:Choice Requires="wps">
            <w:drawing>
              <wp:anchor distT="0" distB="0" distL="114300" distR="114300" simplePos="0" relativeHeight="251660288" behindDoc="0" locked="0" layoutInCell="1" allowOverlap="1">
                <wp:simplePos x="0" y="0"/>
                <wp:positionH relativeFrom="column">
                  <wp:posOffset>4458970</wp:posOffset>
                </wp:positionH>
                <wp:positionV relativeFrom="paragraph">
                  <wp:posOffset>142240</wp:posOffset>
                </wp:positionV>
                <wp:extent cx="1485900" cy="1834515"/>
                <wp:effectExtent l="0" t="0" r="0" b="13335"/>
                <wp:wrapNone/>
                <wp:docPr id="6" name="文本框 29"/>
                <wp:cNvGraphicFramePr/>
                <a:graphic xmlns:a="http://schemas.openxmlformats.org/drawingml/2006/main">
                  <a:graphicData uri="http://schemas.microsoft.com/office/word/2010/wordprocessingShape">
                    <wps:wsp>
                      <wps:cNvSpPr txBox="true"/>
                      <wps:spPr>
                        <a:xfrm>
                          <a:off x="0" y="0"/>
                          <a:ext cx="1485900" cy="1834515"/>
                        </a:xfrm>
                        <a:prstGeom prst="rect">
                          <a:avLst/>
                        </a:prstGeom>
                        <a:solidFill>
                          <a:srgbClr val="FFFFFF"/>
                        </a:solidFill>
                        <a:ln>
                          <a:noFill/>
                        </a:ln>
                      </wps:spPr>
                      <wps:txbx>
                        <w:txbxContent>
                          <w:p>
                            <w:pPr>
                              <w:rPr>
                                <w:rFonts w:hint="eastAsia" w:ascii="方正小标宋简体" w:eastAsia="方正小标宋简体"/>
                                <w:color w:val="FF0000"/>
                                <w:w w:val="50"/>
                                <w:sz w:val="200"/>
                                <w:szCs w:val="200"/>
                              </w:rPr>
                            </w:pPr>
                            <w:r>
                              <w:rPr>
                                <w:rFonts w:hint="eastAsia" w:ascii="方正小标宋简体" w:eastAsia="方正小标宋简体"/>
                                <w:color w:val="FF0000"/>
                                <w:w w:val="60"/>
                                <w:sz w:val="178"/>
                                <w:szCs w:val="178"/>
                              </w:rPr>
                              <w:t>文件</w:t>
                            </w:r>
                          </w:p>
                        </w:txbxContent>
                      </wps:txbx>
                      <wps:bodyPr wrap="square" lIns="0" tIns="45720" rIns="91440" bIns="45720" upright="true"/>
                    </wps:wsp>
                  </a:graphicData>
                </a:graphic>
              </wp:anchor>
            </w:drawing>
          </mc:Choice>
          <mc:Fallback>
            <w:pict>
              <v:shape id="文本框 29" o:spid="_x0000_s1026" o:spt="202" type="#_x0000_t202" style="position:absolute;left:0pt;margin-left:351.1pt;margin-top:11.2pt;height:144.45pt;width:117pt;z-index:251660288;mso-width-relative:page;mso-height-relative:page;" fillcolor="#FFFFFF" filled="t" stroked="f" coordsize="21600,21600" o:gfxdata="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sviaBtgAAAAKAQAA&#10;DwAAAAAAAAABACAAAAA4AAAAZHJzL2Rvd25yZXYueG1sUEsBAhQAFAAAAAgAh07iQMmEpJ7KAQAA&#10;bwMAAA4AAAAAAAAAAQAgAAAAPQEAAGRycy9lMm9Eb2MueG1sUEsFBgAAAAAGAAYAWQEAAHkFAAAA&#10;AA==&#10;">
                <v:fill on="t" focussize="0,0"/>
                <v:stroke on="f"/>
                <v:imagedata o:title=""/>
                <o:lock v:ext="edit" aspectratio="f"/>
                <v:textbox inset="0mm,1.27mm,2.54mm,1.27mm">
                  <w:txbxContent>
                    <w:p>
                      <w:pPr>
                        <w:rPr>
                          <w:rFonts w:hint="eastAsia" w:ascii="方正小标宋简体" w:eastAsia="方正小标宋简体"/>
                          <w:color w:val="FF0000"/>
                          <w:w w:val="50"/>
                          <w:sz w:val="200"/>
                          <w:szCs w:val="200"/>
                        </w:rPr>
                      </w:pPr>
                      <w:r>
                        <w:rPr>
                          <w:rFonts w:hint="eastAsia" w:ascii="方正小标宋简体" w:eastAsia="方正小标宋简体"/>
                          <w:color w:val="FF0000"/>
                          <w:w w:val="60"/>
                          <w:sz w:val="178"/>
                          <w:szCs w:val="178"/>
                        </w:rPr>
                        <w:t>文件</w:t>
                      </w:r>
                    </w:p>
                  </w:txbxContent>
                </v:textbox>
              </v:shape>
            </w:pict>
          </mc:Fallback>
        </mc:AlternateContent>
      </w:r>
      <w:r>
        <w:rPr>
          <w:rFonts w:hint="eastAsia" w:ascii="方正小标宋简体" w:eastAsia="方正小标宋简体"/>
          <w:color w:val="FF0000"/>
          <w:spacing w:val="332"/>
          <w:sz w:val="48"/>
          <w:szCs w:val="48"/>
        </w:rPr>
        <w:t>浙江省</w:t>
      </w:r>
      <w:r>
        <w:rPr>
          <w:rFonts w:hint="eastAsia" w:ascii="方正小标宋简体" w:eastAsia="方正小标宋简体"/>
          <w:color w:val="FF0000"/>
          <w:spacing w:val="332"/>
          <w:sz w:val="48"/>
          <w:szCs w:val="48"/>
          <w:lang w:eastAsia="zh-CN"/>
        </w:rPr>
        <w:t>教育</w:t>
      </w:r>
      <w:r>
        <w:rPr>
          <w:rFonts w:hint="eastAsia" w:ascii="方正小标宋简体" w:eastAsia="方正小标宋简体"/>
          <w:color w:val="FF0000"/>
          <w:spacing w:val="292"/>
          <w:sz w:val="48"/>
          <w:szCs w:val="48"/>
        </w:rPr>
        <w:t>厅</w:t>
      </w:r>
    </w:p>
    <w:p>
      <w:pPr>
        <w:keepNext w:val="0"/>
        <w:keepLines w:val="0"/>
        <w:pageBreakBefore w:val="0"/>
        <w:widowControl w:val="0"/>
        <w:tabs>
          <w:tab w:val="left" w:pos="6946"/>
        </w:tabs>
        <w:kinsoku/>
        <w:wordWrap/>
        <w:overflowPunct/>
        <w:topLinePunct w:val="0"/>
        <w:autoSpaceDE/>
        <w:autoSpaceDN/>
        <w:bidi w:val="0"/>
        <w:adjustRightInd/>
        <w:snapToGrid w:val="0"/>
        <w:spacing w:line="600" w:lineRule="exact"/>
        <w:ind w:left="320" w:leftChars="100" w:right="368" w:rightChars="115"/>
        <w:textAlignment w:val="auto"/>
        <w:rPr>
          <w:rFonts w:hint="default" w:ascii="方正小标宋简体" w:hAnsi="Times New Roman" w:eastAsia="方正小标宋简体" w:cs="Times New Roman"/>
          <w:color w:val="FF0000"/>
          <w:spacing w:val="113"/>
          <w:sz w:val="48"/>
          <w:szCs w:val="48"/>
          <w:highlight w:val="none"/>
          <w:lang w:val="zh-CN"/>
        </w:rPr>
      </w:pPr>
      <w:r>
        <w:rPr>
          <w:rFonts w:hint="eastAsia" w:ascii="方正小标宋简体" w:eastAsia="方正小标宋简体"/>
          <w:color w:val="FF0000"/>
          <w:spacing w:val="46"/>
          <w:sz w:val="48"/>
          <w:szCs w:val="48"/>
          <w:highlight w:val="none"/>
        </w:rPr>
        <w:t>浙江省住房和城乡建设</w:t>
      </w:r>
      <w:r>
        <w:rPr>
          <w:rFonts w:hint="eastAsia" w:ascii="方正小标宋简体" w:eastAsia="方正小标宋简体"/>
          <w:color w:val="FF0000"/>
          <w:spacing w:val="27"/>
          <w:sz w:val="48"/>
          <w:szCs w:val="48"/>
          <w:highlight w:val="none"/>
        </w:rPr>
        <w:t>厅</w:t>
      </w:r>
    </w:p>
    <w:p>
      <w:pPr>
        <w:keepNext w:val="0"/>
        <w:keepLines w:val="0"/>
        <w:pageBreakBefore w:val="0"/>
        <w:widowControl w:val="0"/>
        <w:tabs>
          <w:tab w:val="left" w:pos="6946"/>
        </w:tabs>
        <w:kinsoku/>
        <w:wordWrap/>
        <w:overflowPunct/>
        <w:topLinePunct w:val="0"/>
        <w:autoSpaceDE/>
        <w:autoSpaceDN/>
        <w:bidi w:val="0"/>
        <w:adjustRightInd/>
        <w:snapToGrid w:val="0"/>
        <w:spacing w:line="600" w:lineRule="exact"/>
        <w:ind w:left="320" w:leftChars="100" w:right="368" w:rightChars="115"/>
        <w:textAlignment w:val="auto"/>
        <w:rPr>
          <w:rFonts w:hint="default"/>
          <w:lang w:val="zh-CN"/>
        </w:rPr>
      </w:pPr>
      <w:r>
        <w:rPr>
          <w:rFonts w:hint="eastAsia" w:ascii="方正小标宋简体" w:eastAsia="方正小标宋简体"/>
          <w:color w:val="FF0000"/>
          <w:spacing w:val="46"/>
          <w:sz w:val="48"/>
          <w:szCs w:val="48"/>
          <w:highlight w:val="none"/>
        </w:rPr>
        <w:t>浙江省</w:t>
      </w:r>
      <w:r>
        <w:rPr>
          <w:rFonts w:hint="eastAsia" w:ascii="方正小标宋简体" w:eastAsia="方正小标宋简体"/>
          <w:color w:val="FF0000"/>
          <w:spacing w:val="46"/>
          <w:sz w:val="48"/>
          <w:szCs w:val="48"/>
          <w:highlight w:val="none"/>
          <w:lang w:eastAsia="zh-CN"/>
        </w:rPr>
        <w:t>文化广电和旅游</w:t>
      </w:r>
      <w:r>
        <w:rPr>
          <w:rFonts w:hint="eastAsia" w:ascii="方正小标宋简体" w:eastAsia="方正小标宋简体"/>
          <w:color w:val="FF0000"/>
          <w:spacing w:val="27"/>
          <w:sz w:val="48"/>
          <w:szCs w:val="48"/>
          <w:highlight w:val="none"/>
        </w:rPr>
        <w:t>厅</w:t>
      </w:r>
    </w:p>
    <w:p>
      <w:pPr>
        <w:keepNext w:val="0"/>
        <w:keepLines w:val="0"/>
        <w:pageBreakBefore w:val="0"/>
        <w:widowControl w:val="0"/>
        <w:tabs>
          <w:tab w:val="left" w:pos="6946"/>
        </w:tabs>
        <w:kinsoku/>
        <w:wordWrap/>
        <w:overflowPunct/>
        <w:topLinePunct w:val="0"/>
        <w:autoSpaceDE/>
        <w:autoSpaceDN/>
        <w:bidi w:val="0"/>
        <w:adjustRightInd/>
        <w:snapToGrid w:val="0"/>
        <w:spacing w:line="600" w:lineRule="exact"/>
        <w:ind w:left="320" w:leftChars="100" w:right="368" w:rightChars="115"/>
        <w:textAlignment w:val="auto"/>
        <w:rPr>
          <w:rFonts w:hint="eastAsia" w:ascii="方正小标宋简体" w:eastAsia="方正小标宋简体"/>
          <w:color w:val="FF0000"/>
          <w:spacing w:val="80"/>
          <w:sz w:val="48"/>
          <w:szCs w:val="48"/>
          <w:lang w:eastAsia="zh-CN"/>
        </w:rPr>
      </w:pPr>
      <w:r>
        <w:rPr>
          <w:rFonts w:hint="eastAsia" w:ascii="方正小标宋简体" w:eastAsia="方正小标宋简体"/>
          <w:color w:val="FF0000"/>
          <w:spacing w:val="80"/>
          <w:sz w:val="48"/>
          <w:szCs w:val="48"/>
        </w:rPr>
        <w:t>浙江省</w:t>
      </w:r>
      <w:r>
        <w:rPr>
          <w:rFonts w:hint="eastAsia" w:ascii="方正小标宋简体" w:eastAsia="方正小标宋简体"/>
          <w:color w:val="FF0000"/>
          <w:spacing w:val="80"/>
          <w:sz w:val="48"/>
          <w:szCs w:val="48"/>
          <w:lang w:eastAsia="zh-CN"/>
        </w:rPr>
        <w:t>卫生健康委员会</w:t>
      </w:r>
    </w:p>
    <w:p>
      <w:pPr>
        <w:keepNext w:val="0"/>
        <w:keepLines w:val="0"/>
        <w:pageBreakBefore w:val="0"/>
        <w:widowControl w:val="0"/>
        <w:kinsoku/>
        <w:wordWrap/>
        <w:overflowPunct/>
        <w:topLinePunct w:val="0"/>
        <w:autoSpaceDE/>
        <w:autoSpaceDN/>
        <w:bidi w:val="0"/>
        <w:adjustRightInd/>
        <w:snapToGrid w:val="0"/>
        <w:spacing w:line="600" w:lineRule="exact"/>
        <w:ind w:left="320" w:leftChars="100" w:right="368" w:rightChars="115"/>
        <w:textAlignment w:val="auto"/>
        <w:rPr>
          <w:rFonts w:hint="eastAsia" w:ascii="方正小标宋简体" w:eastAsia="方正小标宋简体" w:cs="Times New Roman"/>
          <w:color w:val="FF0000"/>
          <w:spacing w:val="79"/>
          <w:sz w:val="48"/>
          <w:szCs w:val="48"/>
          <w:highlight w:val="none"/>
          <w:lang w:val="zh-CN" w:eastAsia="zh-CN"/>
        </w:rPr>
      </w:pPr>
      <w:r>
        <w:rPr>
          <w:rFonts w:hint="default" w:ascii="方正小标宋简体" w:hAnsi="Times New Roman" w:eastAsia="方正小标宋简体" w:cs="Times New Roman"/>
          <w:color w:val="FF0000"/>
          <w:spacing w:val="79"/>
          <w:sz w:val="48"/>
          <w:szCs w:val="48"/>
          <w:highlight w:val="none"/>
          <w:lang w:val="zh-CN" w:eastAsia="zh-CN"/>
        </w:rPr>
        <w:t>浙江</w:t>
      </w:r>
      <w:r>
        <w:rPr>
          <w:rFonts w:hint="eastAsia" w:ascii="方正小标宋简体" w:hAnsi="Times New Roman" w:eastAsia="方正小标宋简体" w:cs="Times New Roman"/>
          <w:color w:val="FF0000"/>
          <w:spacing w:val="79"/>
          <w:sz w:val="48"/>
          <w:szCs w:val="48"/>
          <w:highlight w:val="none"/>
          <w:lang w:val="zh-CN"/>
        </w:rPr>
        <w:t>省</w:t>
      </w:r>
      <w:r>
        <w:rPr>
          <w:rFonts w:hint="eastAsia" w:ascii="方正小标宋简体" w:eastAsia="方正小标宋简体" w:cs="Times New Roman"/>
          <w:color w:val="FF0000"/>
          <w:spacing w:val="79"/>
          <w:sz w:val="48"/>
          <w:szCs w:val="48"/>
          <w:highlight w:val="none"/>
          <w:lang w:val="zh-CN" w:eastAsia="zh-CN"/>
        </w:rPr>
        <w:t>市场监督管理局</w:t>
      </w:r>
    </w:p>
    <w:p>
      <w:pPr>
        <w:keepNext w:val="0"/>
        <w:keepLines w:val="0"/>
        <w:pageBreakBefore w:val="0"/>
        <w:widowControl w:val="0"/>
        <w:kinsoku/>
        <w:wordWrap/>
        <w:overflowPunct/>
        <w:topLinePunct w:val="0"/>
        <w:autoSpaceDE/>
        <w:autoSpaceDN/>
        <w:bidi w:val="0"/>
        <w:adjustRightInd/>
        <w:snapToGrid w:val="0"/>
        <w:spacing w:line="600" w:lineRule="exact"/>
        <w:ind w:left="320" w:leftChars="100" w:right="368" w:rightChars="115"/>
        <w:textAlignment w:val="auto"/>
        <w:rPr>
          <w:rFonts w:hint="eastAsia" w:ascii="方正小标宋简体" w:eastAsia="方正小标宋简体" w:cs="Times New Roman"/>
          <w:color w:val="FF0000"/>
          <w:spacing w:val="79"/>
          <w:sz w:val="48"/>
          <w:szCs w:val="48"/>
          <w:highlight w:val="none"/>
          <w:lang w:val="zh-CN" w:eastAsia="zh-CN"/>
        </w:rPr>
      </w:pPr>
      <w:r>
        <w:rPr>
          <w:rFonts w:hint="default" w:ascii="方正小标宋简体" w:hAnsi="Times New Roman" w:eastAsia="方正小标宋简体" w:cs="Times New Roman"/>
          <w:color w:val="FF0000"/>
          <w:spacing w:val="79"/>
          <w:sz w:val="48"/>
          <w:szCs w:val="48"/>
          <w:highlight w:val="none"/>
          <w:lang w:val="zh-CN" w:eastAsia="zh-CN"/>
        </w:rPr>
        <w:t>浙江</w:t>
      </w:r>
      <w:r>
        <w:rPr>
          <w:rFonts w:hint="eastAsia" w:ascii="方正小标宋简体" w:hAnsi="Times New Roman" w:eastAsia="方正小标宋简体" w:cs="Times New Roman"/>
          <w:color w:val="FF0000"/>
          <w:spacing w:val="79"/>
          <w:sz w:val="48"/>
          <w:szCs w:val="48"/>
          <w:highlight w:val="none"/>
          <w:lang w:val="zh-CN"/>
        </w:rPr>
        <w:t>省</w:t>
      </w:r>
      <w:r>
        <w:rPr>
          <w:rFonts w:hint="eastAsia" w:ascii="方正小标宋简体" w:eastAsia="方正小标宋简体" w:cs="Times New Roman"/>
          <w:color w:val="FF0000"/>
          <w:spacing w:val="79"/>
          <w:sz w:val="48"/>
          <w:szCs w:val="48"/>
          <w:highlight w:val="none"/>
          <w:lang w:val="zh-CN" w:eastAsia="zh-CN"/>
        </w:rPr>
        <w:t>机关事务管理局</w:t>
      </w:r>
    </w:p>
    <w:p>
      <w:pPr>
        <w:keepNext w:val="0"/>
        <w:keepLines w:val="0"/>
        <w:pageBreakBefore w:val="0"/>
        <w:widowControl w:val="0"/>
        <w:kinsoku/>
        <w:wordWrap/>
        <w:overflowPunct/>
        <w:topLinePunct w:val="0"/>
        <w:autoSpaceDE/>
        <w:autoSpaceDN/>
        <w:bidi w:val="0"/>
        <w:adjustRightInd/>
        <w:snapToGrid w:val="0"/>
        <w:spacing w:line="600" w:lineRule="exact"/>
        <w:ind w:left="320" w:leftChars="100" w:right="368" w:rightChars="115"/>
        <w:textAlignment w:val="auto"/>
        <w:rPr>
          <w:rFonts w:hint="eastAsia"/>
          <w:lang w:val="zh-CN"/>
        </w:rPr>
      </w:pPr>
      <w:r>
        <w:rPr>
          <w:rFonts w:hint="default" w:ascii="方正小标宋简体" w:eastAsia="方正小标宋简体"/>
          <w:color w:val="FF0000"/>
          <w:spacing w:val="79"/>
          <w:sz w:val="48"/>
          <w:szCs w:val="48"/>
          <w:highlight w:val="none"/>
          <w:lang w:val="zh-CN" w:eastAsia="zh-CN"/>
        </w:rPr>
        <w:t>浙江</w:t>
      </w:r>
      <w:r>
        <w:rPr>
          <w:rFonts w:hint="eastAsia" w:ascii="方正小标宋简体" w:eastAsia="方正小标宋简体"/>
          <w:color w:val="FF0000"/>
          <w:spacing w:val="79"/>
          <w:sz w:val="48"/>
          <w:szCs w:val="48"/>
          <w:highlight w:val="none"/>
          <w:lang w:val="zh-CN"/>
        </w:rPr>
        <w:t>省</w:t>
      </w:r>
      <w:r>
        <w:rPr>
          <w:rFonts w:hint="eastAsia" w:ascii="方正小标宋简体" w:eastAsia="方正小标宋简体"/>
          <w:color w:val="FF0000"/>
          <w:spacing w:val="79"/>
          <w:sz w:val="48"/>
          <w:szCs w:val="48"/>
          <w:highlight w:val="none"/>
          <w:lang w:val="zh-CN" w:eastAsia="zh-CN"/>
        </w:rPr>
        <w:t>节约用水办公室</w:t>
      </w:r>
    </w:p>
    <w:p>
      <w:pPr>
        <w:rPr>
          <w:rFonts w:eastAsia="方正仿宋简体"/>
        </w:rPr>
      </w:pPr>
      <w:r>
        <w:rPr>
          <w:rFonts w:eastAsia="方正仿宋简体"/>
        </w:rPr>
        <mc:AlternateContent>
          <mc:Choice Requires="wps">
            <w:drawing>
              <wp:anchor distT="0" distB="0" distL="114300" distR="114300" simplePos="0" relativeHeight="251659264" behindDoc="0" locked="0" layoutInCell="1" allowOverlap="1">
                <wp:simplePos x="0" y="0"/>
                <wp:positionH relativeFrom="column">
                  <wp:posOffset>59690</wp:posOffset>
                </wp:positionH>
                <wp:positionV relativeFrom="paragraph">
                  <wp:posOffset>118745</wp:posOffset>
                </wp:positionV>
                <wp:extent cx="5579745" cy="0"/>
                <wp:effectExtent l="0" t="9525" r="1905" b="9525"/>
                <wp:wrapNone/>
                <wp:docPr id="3" name="直线 27"/>
                <wp:cNvGraphicFramePr/>
                <a:graphic xmlns:a="http://schemas.openxmlformats.org/drawingml/2006/main">
                  <a:graphicData uri="http://schemas.microsoft.com/office/word/2010/wordprocessingShape">
                    <wps:wsp>
                      <wps:cNvCnPr/>
                      <wps:spPr>
                        <a:xfrm>
                          <a:off x="0" y="0"/>
                          <a:ext cx="5579745" cy="0"/>
                        </a:xfrm>
                        <a:prstGeom prst="line">
                          <a:avLst/>
                        </a:prstGeom>
                        <a:ln w="19050" cap="flat" cmpd="sng">
                          <a:solidFill>
                            <a:srgbClr val="FF0000"/>
                          </a:solidFill>
                          <a:prstDash val="solid"/>
                          <a:headEnd type="none" w="med" len="med"/>
                          <a:tailEnd type="none" w="med" len="med"/>
                        </a:ln>
                      </wps:spPr>
                      <wps:bodyPr upright="true"/>
                    </wps:wsp>
                  </a:graphicData>
                </a:graphic>
              </wp:anchor>
            </w:drawing>
          </mc:Choice>
          <mc:Fallback>
            <w:pict>
              <v:line id="直线 27" o:spid="_x0000_s1026" o:spt="20" style="position:absolute;left:0pt;margin-left:4.7pt;margin-top:9.35pt;height:0pt;width:439.35pt;z-index:251659264;mso-width-relative:page;mso-height-relative:page;" filled="f" stroked="t" coordsize="21600,21600" o:gfxdata="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As40Vy&#10;1QAAAAcBAAAPAAAAAAAAAAEAIAAAADgAAABkcnMvZG93bnJldi54bWxQSwECFAAUAAAACACHTuJA&#10;j5uu69UBAACSAwAADgAAAAAAAAABACAAAAA6AQAAZHJzL2Uyb0RvYy54bWxQSwUGAAAAAAYABgBZ&#10;AQAAgQUAAAAA&#10;">
                <v:fill on="f" focussize="0,0"/>
                <v:stroke weight="1.5pt" color="#FF0000" joinstyle="round"/>
                <v:imagedata o:title=""/>
                <o:lock v:ext="edit" aspectratio="f"/>
              </v:line>
            </w:pict>
          </mc:Fallback>
        </mc:AlternateContent>
      </w:r>
    </w:p>
    <w:p>
      <w:pPr>
        <w:pStyle w:val="2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800" w:lineRule="exact"/>
        <w:ind w:left="0" w:right="0" w:firstLine="0"/>
        <w:jc w:val="center"/>
        <w:textAlignment w:val="auto"/>
        <w:rPr>
          <w:rFonts w:hint="eastAsia" w:ascii="Times New Roman" w:hAnsi="Times New Roman" w:eastAsia="方正小标宋简体" w:cs="Times New Roman"/>
          <w:color w:val="auto"/>
          <w:kern w:val="2"/>
          <w:sz w:val="44"/>
          <w:szCs w:val="44"/>
          <w:lang w:val="en-US" w:eastAsia="zh-CN" w:bidi="ar-SA"/>
        </w:rPr>
      </w:pPr>
      <w:bookmarkStart w:id="0" w:name="RiseOffice_body"/>
      <w:r>
        <w:rPr>
          <w:rFonts w:hint="eastAsia" w:ascii="Times New Roman" w:hAnsi="Times New Roman" w:eastAsia="方正小标宋简体" w:cs="Times New Roman"/>
          <w:color w:val="auto"/>
          <w:kern w:val="2"/>
          <w:sz w:val="44"/>
          <w:szCs w:val="44"/>
          <w:lang w:val="en-US" w:eastAsia="zh-CN" w:bidi="ar-SA"/>
        </w:rPr>
        <w:t>关于开展重点工业企业和服务业用水定额</w:t>
      </w:r>
    </w:p>
    <w:p>
      <w:pPr>
        <w:pStyle w:val="2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800" w:lineRule="exact"/>
        <w:ind w:left="0" w:right="0" w:firstLine="0"/>
        <w:jc w:val="center"/>
        <w:textAlignment w:val="auto"/>
        <w:rPr>
          <w:rFonts w:hint="eastAsia" w:ascii="Times New Roman" w:hAnsi="Times New Roman" w:eastAsia="方正小标宋简体" w:cs="Times New Roman"/>
          <w:color w:val="auto"/>
          <w:kern w:val="2"/>
          <w:sz w:val="44"/>
          <w:szCs w:val="44"/>
          <w:lang w:val="en-US" w:eastAsia="zh-CN" w:bidi="ar-SA"/>
        </w:rPr>
      </w:pPr>
      <w:r>
        <w:rPr>
          <w:rFonts w:hint="eastAsia" w:ascii="Times New Roman" w:hAnsi="Times New Roman" w:eastAsia="方正小标宋简体" w:cs="Times New Roman"/>
          <w:color w:val="auto"/>
          <w:kern w:val="2"/>
          <w:sz w:val="44"/>
          <w:szCs w:val="44"/>
          <w:lang w:val="en-US" w:eastAsia="zh-CN" w:bidi="ar-SA"/>
        </w:rPr>
        <w:t>贯标工作的通知（征求意见稿）</w:t>
      </w:r>
    </w:p>
    <w:p>
      <w:pPr>
        <w:keepNext w:val="0"/>
        <w:keepLines w:val="0"/>
        <w:pageBreakBefore w:val="0"/>
        <w:widowControl w:val="0"/>
        <w:kinsoku/>
        <w:wordWrap/>
        <w:overflowPunct w:val="0"/>
        <w:topLinePunct w:val="0"/>
        <w:autoSpaceDE/>
        <w:autoSpaceDN/>
        <w:bidi w:val="0"/>
        <w:adjustRightInd/>
        <w:snapToGrid/>
        <w:spacing w:line="560" w:lineRule="exact"/>
        <w:contextualSpacing/>
        <w:jc w:val="both"/>
        <w:textAlignment w:val="auto"/>
        <w:rPr>
          <w:rFonts w:hint="default" w:ascii="Times New Roman" w:hAnsi="Times New Roman" w:eastAsia="仿宋_GB2312" w:cs="Times New Roman"/>
          <w:sz w:val="32"/>
          <w:szCs w:val="32"/>
          <w:highlight w:val="none"/>
        </w:rPr>
      </w:pPr>
    </w:p>
    <w:p>
      <w:pPr>
        <w:keepNext w:val="0"/>
        <w:keepLines w:val="0"/>
        <w:pageBreakBefore w:val="0"/>
        <w:widowControl w:val="0"/>
        <w:kinsoku/>
        <w:wordWrap/>
        <w:overflowPunct w:val="0"/>
        <w:topLinePunct w:val="0"/>
        <w:autoSpaceDE/>
        <w:autoSpaceDN/>
        <w:bidi w:val="0"/>
        <w:adjustRightInd/>
        <w:snapToGrid/>
        <w:spacing w:line="560" w:lineRule="exact"/>
        <w:contextualSpacing/>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各市</w:t>
      </w:r>
      <w:r>
        <w:rPr>
          <w:rFonts w:hint="default" w:ascii="Times New Roman" w:hAnsi="Times New Roman" w:eastAsia="仿宋_GB2312" w:cs="Times New Roman"/>
          <w:sz w:val="32"/>
          <w:szCs w:val="32"/>
          <w:highlight w:val="none"/>
          <w:lang w:eastAsia="zh-CN"/>
        </w:rPr>
        <w:t>、县（市、区）</w:t>
      </w:r>
      <w:r>
        <w:rPr>
          <w:rFonts w:hint="default" w:ascii="Times New Roman" w:hAnsi="Times New Roman" w:eastAsia="仿宋_GB2312" w:cs="Times New Roman"/>
          <w:sz w:val="32"/>
          <w:szCs w:val="32"/>
        </w:rPr>
        <w:t>水利局、经信</w:t>
      </w:r>
      <w:r>
        <w:rPr>
          <w:rFonts w:hint="default" w:ascii="Times New Roman" w:hAnsi="Times New Roman" w:eastAsia="仿宋_GB2312" w:cs="Times New Roman"/>
          <w:sz w:val="32"/>
          <w:szCs w:val="32"/>
          <w:highlight w:val="none"/>
          <w:lang w:eastAsia="zh-CN"/>
        </w:rPr>
        <w:t>局、</w:t>
      </w:r>
      <w:r>
        <w:rPr>
          <w:rFonts w:hint="eastAsia" w:eastAsia="仿宋_GB2312" w:cs="Times New Roman"/>
          <w:sz w:val="32"/>
          <w:szCs w:val="32"/>
          <w:highlight w:val="none"/>
          <w:lang w:eastAsia="zh-CN"/>
        </w:rPr>
        <w:t>教育局、</w:t>
      </w:r>
      <w:r>
        <w:rPr>
          <w:rFonts w:hint="default" w:ascii="Times New Roman" w:hAnsi="Times New Roman" w:eastAsia="仿宋_GB2312" w:cs="Times New Roman"/>
          <w:sz w:val="32"/>
          <w:szCs w:val="32"/>
          <w:highlight w:val="none"/>
          <w:lang w:eastAsia="zh-CN"/>
        </w:rPr>
        <w:t>建委（建设局）、城市管理（综合执法）局</w:t>
      </w:r>
      <w:r>
        <w:rPr>
          <w:rFonts w:hint="default" w:ascii="Times New Roman" w:hAnsi="Times New Roman" w:eastAsia="仿宋_GB2312" w:cs="Times New Roman"/>
          <w:color w:val="auto"/>
          <w:sz w:val="32"/>
          <w:szCs w:val="32"/>
          <w:highlight w:val="none"/>
          <w:lang w:eastAsia="zh-CN"/>
        </w:rPr>
        <w:t>、</w:t>
      </w:r>
      <w:r>
        <w:rPr>
          <w:rFonts w:hint="eastAsia" w:eastAsia="仿宋_GB2312" w:cs="Times New Roman"/>
          <w:color w:val="auto"/>
          <w:sz w:val="32"/>
          <w:szCs w:val="32"/>
          <w:highlight w:val="none"/>
          <w:lang w:eastAsia="zh-CN"/>
        </w:rPr>
        <w:t>文化广电旅游局、卫健委（局）、</w:t>
      </w:r>
      <w:r>
        <w:rPr>
          <w:rFonts w:hint="eastAsia" w:ascii="Times New Roman" w:hAnsi="Times New Roman" w:eastAsia="仿宋_GB2312" w:cs="Times New Roman"/>
          <w:sz w:val="32"/>
          <w:szCs w:val="32"/>
          <w:highlight w:val="none"/>
          <w:lang w:eastAsia="zh-CN"/>
        </w:rPr>
        <w:t>市场监管</w:t>
      </w:r>
      <w:r>
        <w:rPr>
          <w:rFonts w:hint="default" w:ascii="Times New Roman" w:hAnsi="Times New Roman" w:eastAsia="仿宋_GB2312" w:cs="Times New Roman"/>
          <w:sz w:val="32"/>
          <w:szCs w:val="32"/>
          <w:highlight w:val="none"/>
          <w:lang w:eastAsia="zh-CN"/>
        </w:rPr>
        <w:t>局</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rPr>
        <w:t>机关事务管理部门</w:t>
      </w:r>
      <w:r>
        <w:rPr>
          <w:rFonts w:hint="default" w:ascii="Times New Roman" w:hAnsi="Times New Roman" w:eastAsia="仿宋_GB2312" w:cs="Times New Roman"/>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contextualSpacing/>
        <w:jc w:val="both"/>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eastAsia="zh-CN"/>
        </w:rPr>
        <w:t>为</w:t>
      </w:r>
      <w:r>
        <w:rPr>
          <w:rFonts w:hint="eastAsia" w:eastAsia="仿宋_GB2312" w:cs="Times New Roman"/>
          <w:sz w:val="32"/>
          <w:szCs w:val="32"/>
          <w:highlight w:val="none"/>
          <w:lang w:eastAsia="zh-CN"/>
        </w:rPr>
        <w:t>深入</w:t>
      </w:r>
      <w:r>
        <w:rPr>
          <w:rFonts w:hint="eastAsia" w:ascii="Times New Roman" w:hAnsi="Times New Roman" w:eastAsia="仿宋_GB2312" w:cs="Times New Roman"/>
          <w:sz w:val="32"/>
          <w:szCs w:val="32"/>
          <w:highlight w:val="none"/>
          <w:lang w:eastAsia="zh-CN"/>
        </w:rPr>
        <w:t>贯彻《节约用水条例》</w:t>
      </w:r>
      <w:r>
        <w:rPr>
          <w:rFonts w:hint="eastAsia" w:eastAsia="仿宋_GB2312" w:cs="Times New Roman"/>
          <w:sz w:val="32"/>
          <w:szCs w:val="32"/>
          <w:highlight w:val="none"/>
          <w:lang w:eastAsia="zh-CN"/>
        </w:rPr>
        <w:t>，全面落实</w:t>
      </w:r>
      <w:r>
        <w:rPr>
          <w:rFonts w:hint="eastAsia" w:ascii="Times New Roman" w:hAnsi="Times New Roman" w:eastAsia="仿宋_GB2312" w:cs="Times New Roman"/>
          <w:sz w:val="32"/>
          <w:szCs w:val="32"/>
          <w:highlight w:val="none"/>
          <w:lang w:eastAsia="zh-CN"/>
        </w:rPr>
        <w:t>《水利部关于加强重点行业用水定额管理的通知》</w:t>
      </w:r>
      <w:r>
        <w:rPr>
          <w:rFonts w:hint="eastAsia" w:eastAsia="仿宋_GB2312" w:cs="Times New Roman"/>
          <w:sz w:val="32"/>
          <w:szCs w:val="32"/>
          <w:highlight w:val="none"/>
          <w:lang w:eastAsia="zh-CN"/>
        </w:rPr>
        <w:t>，加快实施</w:t>
      </w:r>
      <w:r>
        <w:rPr>
          <w:rFonts w:hint="eastAsia" w:ascii="Times New Roman" w:hAnsi="Times New Roman" w:eastAsia="仿宋_GB2312" w:cs="Times New Roman"/>
          <w:sz w:val="32"/>
          <w:szCs w:val="32"/>
          <w:highlight w:val="none"/>
          <w:lang w:eastAsia="zh-CN"/>
        </w:rPr>
        <w:t>《浙江省重点用水领域水效提升计划（2024-2027年）》，</w:t>
      </w:r>
      <w:r>
        <w:rPr>
          <w:rFonts w:hint="eastAsia" w:eastAsia="仿宋_GB2312" w:cs="Times New Roman"/>
          <w:sz w:val="32"/>
          <w:szCs w:val="32"/>
          <w:highlight w:val="none"/>
          <w:lang w:eastAsia="zh-CN"/>
        </w:rPr>
        <w:t>更好</w:t>
      </w:r>
      <w:r>
        <w:rPr>
          <w:rFonts w:hint="eastAsia" w:ascii="Times New Roman" w:hAnsi="Times New Roman" w:eastAsia="仿宋_GB2312" w:cs="Times New Roman"/>
          <w:sz w:val="32"/>
          <w:szCs w:val="32"/>
          <w:highlight w:val="none"/>
          <w:lang w:eastAsia="zh-CN"/>
        </w:rPr>
        <w:t>发挥</w:t>
      </w:r>
      <w:r>
        <w:rPr>
          <w:rFonts w:hint="eastAsia" w:eastAsia="仿宋_GB2312" w:cs="Times New Roman"/>
          <w:sz w:val="32"/>
          <w:szCs w:val="32"/>
          <w:highlight w:val="none"/>
          <w:lang w:eastAsia="zh-CN"/>
        </w:rPr>
        <w:t>用水</w:t>
      </w:r>
      <w:r>
        <w:rPr>
          <w:rFonts w:hint="eastAsia" w:ascii="Times New Roman" w:hAnsi="Times New Roman" w:eastAsia="仿宋_GB2312" w:cs="Times New Roman"/>
          <w:sz w:val="32"/>
          <w:szCs w:val="32"/>
          <w:highlight w:val="none"/>
          <w:lang w:eastAsia="zh-CN"/>
        </w:rPr>
        <w:t>定额标准引领作用，决定在全省开展</w:t>
      </w:r>
      <w:r>
        <w:rPr>
          <w:rFonts w:hint="eastAsia" w:eastAsia="仿宋_GB2312" w:cs="Times New Roman"/>
          <w:sz w:val="32"/>
          <w:szCs w:val="32"/>
          <w:highlight w:val="none"/>
          <w:lang w:eastAsia="zh-CN"/>
        </w:rPr>
        <w:t>重点工业企业和服务业</w:t>
      </w:r>
      <w:r>
        <w:rPr>
          <w:rFonts w:hint="eastAsia" w:ascii="Times New Roman" w:hAnsi="Times New Roman" w:eastAsia="仿宋_GB2312" w:cs="Times New Roman"/>
          <w:sz w:val="32"/>
          <w:szCs w:val="32"/>
          <w:highlight w:val="none"/>
          <w:lang w:eastAsia="zh-CN"/>
        </w:rPr>
        <w:t>用水定额贯标</w:t>
      </w:r>
      <w:r>
        <w:rPr>
          <w:rFonts w:hint="eastAsia" w:eastAsia="仿宋_GB2312" w:cs="Times New Roman"/>
          <w:sz w:val="32"/>
          <w:szCs w:val="32"/>
          <w:highlight w:val="none"/>
          <w:lang w:eastAsia="zh-CN"/>
        </w:rPr>
        <w:t>工作</w:t>
      </w:r>
      <w:r>
        <w:rPr>
          <w:rFonts w:hint="eastAsia" w:ascii="Times New Roman" w:hAnsi="Times New Roman" w:eastAsia="仿宋_GB2312" w:cs="Times New Roman"/>
          <w:sz w:val="32"/>
          <w:szCs w:val="32"/>
          <w:highlight w:val="none"/>
          <w:lang w:eastAsia="zh-CN"/>
        </w:rPr>
        <w:t>，</w:t>
      </w:r>
      <w:r>
        <w:rPr>
          <w:rFonts w:hint="eastAsia" w:eastAsia="仿宋_GB2312" w:cs="Times New Roman"/>
          <w:sz w:val="32"/>
          <w:szCs w:val="32"/>
          <w:highlight w:val="none"/>
          <w:lang w:eastAsia="zh-CN"/>
        </w:rPr>
        <w:t>推动企业（单位）节水减排降本</w:t>
      </w:r>
      <w:r>
        <w:rPr>
          <w:rFonts w:hint="eastAsia" w:ascii="Times New Roman" w:hAnsi="Times New Roman" w:eastAsia="仿宋_GB2312" w:cs="Times New Roman"/>
          <w:sz w:val="32"/>
          <w:szCs w:val="32"/>
          <w:highlight w:val="none"/>
          <w:lang w:eastAsia="zh-CN"/>
        </w:rPr>
        <w:t>，</w:t>
      </w:r>
      <w:r>
        <w:rPr>
          <w:rFonts w:hint="eastAsia" w:eastAsia="仿宋_GB2312" w:cs="Times New Roman"/>
          <w:sz w:val="32"/>
          <w:szCs w:val="32"/>
          <w:highlight w:val="none"/>
          <w:lang w:eastAsia="zh-CN"/>
        </w:rPr>
        <w:t>促进</w:t>
      </w:r>
      <w:r>
        <w:rPr>
          <w:rFonts w:hint="eastAsia" w:ascii="Times New Roman" w:hAnsi="Times New Roman" w:eastAsia="仿宋_GB2312" w:cs="Times New Roman"/>
          <w:sz w:val="32"/>
          <w:szCs w:val="32"/>
          <w:highlight w:val="none"/>
          <w:lang w:eastAsia="zh-CN"/>
        </w:rPr>
        <w:t>经济社会绿色</w:t>
      </w:r>
      <w:r>
        <w:rPr>
          <w:rFonts w:hint="eastAsia" w:eastAsia="仿宋_GB2312" w:cs="Times New Roman"/>
          <w:sz w:val="32"/>
          <w:szCs w:val="32"/>
          <w:highlight w:val="none"/>
          <w:lang w:eastAsia="zh-CN"/>
        </w:rPr>
        <w:t>低碳发展</w:t>
      </w:r>
      <w:r>
        <w:rPr>
          <w:rFonts w:hint="eastAsia" w:ascii="Times New Roman" w:hAnsi="Times New Roman" w:eastAsia="仿宋_GB2312" w:cs="Times New Roman"/>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contextualSpacing/>
        <w:jc w:val="both"/>
        <w:textAlignment w:val="auto"/>
        <w:rPr>
          <w:rFonts w:hint="eastAsia" w:ascii="黑体" w:hAnsi="黑体" w:eastAsia="黑体"/>
          <w:sz w:val="32"/>
          <w:szCs w:val="28"/>
        </w:rPr>
      </w:pPr>
      <w:r>
        <w:rPr>
          <w:rFonts w:hint="eastAsia" w:ascii="黑体" w:hAnsi="黑体" w:eastAsia="黑体"/>
          <w:sz w:val="32"/>
          <w:szCs w:val="28"/>
          <w:lang w:eastAsia="zh-CN"/>
        </w:rPr>
        <w:t>一、</w:t>
      </w:r>
      <w:r>
        <w:rPr>
          <w:rFonts w:hint="eastAsia" w:ascii="黑体" w:hAnsi="黑体" w:eastAsia="黑体"/>
          <w:sz w:val="32"/>
          <w:szCs w:val="28"/>
        </w:rPr>
        <w:t>总体要求</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contextualSpacing/>
        <w:jc w:val="both"/>
        <w:textAlignment w:val="auto"/>
        <w:rPr>
          <w:rFonts w:hint="eastAsia"/>
        </w:rPr>
      </w:pPr>
      <w:r>
        <w:rPr>
          <w:rFonts w:hint="eastAsia" w:ascii="Times New Roman" w:hAnsi="Times New Roman" w:eastAsia="仿宋_GB2312" w:cs="Times New Roman"/>
          <w:sz w:val="32"/>
          <w:szCs w:val="32"/>
          <w:highlight w:val="none"/>
          <w:lang w:eastAsia="zh-CN"/>
        </w:rPr>
        <w:t>聚焦高耗水工</w:t>
      </w:r>
      <w:r>
        <w:rPr>
          <w:rFonts w:hint="eastAsia" w:eastAsia="仿宋_GB2312" w:cs="Times New Roman"/>
          <w:sz w:val="32"/>
          <w:szCs w:val="32"/>
          <w:highlight w:val="none"/>
          <w:lang w:eastAsia="zh-CN"/>
        </w:rPr>
        <w:t>业和</w:t>
      </w:r>
      <w:r>
        <w:rPr>
          <w:rFonts w:hint="eastAsia" w:ascii="Times New Roman" w:hAnsi="Times New Roman" w:eastAsia="仿宋_GB2312" w:cs="Times New Roman"/>
          <w:sz w:val="32"/>
          <w:szCs w:val="32"/>
          <w:highlight w:val="none"/>
          <w:lang w:eastAsia="zh-CN"/>
        </w:rPr>
        <w:t>重点服务业，</w:t>
      </w:r>
      <w:r>
        <w:rPr>
          <w:rFonts w:hint="eastAsia" w:eastAsia="仿宋_GB2312" w:cs="Times New Roman"/>
          <w:sz w:val="32"/>
          <w:szCs w:val="32"/>
          <w:highlight w:val="none"/>
          <w:lang w:eastAsia="zh-CN"/>
        </w:rPr>
        <w:t>摸清大耗水企业（单位）用水现状，对标用水定额和节水标准，</w:t>
      </w:r>
      <w:r>
        <w:rPr>
          <w:rFonts w:hint="eastAsia" w:ascii="Times New Roman" w:hAnsi="Times New Roman" w:eastAsia="仿宋_GB2312" w:cs="Times New Roman"/>
          <w:sz w:val="32"/>
          <w:szCs w:val="32"/>
          <w:highlight w:val="none"/>
          <w:lang w:eastAsia="zh-CN"/>
        </w:rPr>
        <w:t>加强</w:t>
      </w:r>
      <w:r>
        <w:rPr>
          <w:rFonts w:hint="eastAsia" w:eastAsia="仿宋_GB2312" w:cs="Times New Roman"/>
          <w:sz w:val="32"/>
          <w:szCs w:val="32"/>
          <w:highlight w:val="none"/>
          <w:lang w:eastAsia="zh-CN"/>
        </w:rPr>
        <w:t>用水</w:t>
      </w:r>
      <w:r>
        <w:rPr>
          <w:rFonts w:hint="eastAsia" w:ascii="Times New Roman" w:hAnsi="Times New Roman" w:eastAsia="仿宋_GB2312" w:cs="Times New Roman"/>
          <w:sz w:val="32"/>
          <w:szCs w:val="32"/>
          <w:highlight w:val="none"/>
          <w:lang w:eastAsia="zh-CN"/>
        </w:rPr>
        <w:t>全过程管理和全链条节约，全面提升用</w:t>
      </w:r>
      <w:r>
        <w:rPr>
          <w:rFonts w:hint="eastAsia" w:eastAsia="仿宋_GB2312" w:cs="Times New Roman"/>
          <w:sz w:val="32"/>
          <w:szCs w:val="32"/>
          <w:highlight w:val="none"/>
          <w:lang w:eastAsia="zh-CN"/>
        </w:rPr>
        <w:t>水</w:t>
      </w:r>
      <w:r>
        <w:rPr>
          <w:rFonts w:hint="eastAsia" w:ascii="Times New Roman" w:hAnsi="Times New Roman" w:eastAsia="仿宋_GB2312" w:cs="Times New Roman"/>
          <w:sz w:val="32"/>
          <w:szCs w:val="32"/>
          <w:highlight w:val="none"/>
          <w:lang w:eastAsia="zh-CN"/>
        </w:rPr>
        <w:t>效率，推动形成节水型生产生活方式和消费模式。</w:t>
      </w:r>
      <w:r>
        <w:rPr>
          <w:rFonts w:hint="eastAsia" w:eastAsia="仿宋_GB2312"/>
          <w:szCs w:val="32"/>
        </w:rPr>
        <w:t>工作中贯彻以下原则：一是坚持服务为先，精准指导。二是坚持问题导向，突出</w:t>
      </w:r>
      <w:r>
        <w:rPr>
          <w:rFonts w:hint="eastAsia" w:eastAsia="仿宋_GB2312"/>
          <w:szCs w:val="32"/>
          <w:lang w:eastAsia="zh-CN"/>
        </w:rPr>
        <w:t>重点</w:t>
      </w:r>
      <w:r>
        <w:rPr>
          <w:rFonts w:hint="eastAsia" w:eastAsia="仿宋_GB2312"/>
          <w:szCs w:val="32"/>
        </w:rPr>
        <w:t>。三是坚持数字赋能，提升效能</w:t>
      </w:r>
      <w:r>
        <w:rPr>
          <w:rFonts w:hint="eastAsia" w:eastAsia="仿宋_GB2312"/>
          <w:szCs w:val="32"/>
          <w:lang w:eastAsia="zh-CN"/>
        </w:rPr>
        <w:t>，把用水定额贯标作为提升营商环境的重要举措</w:t>
      </w:r>
      <w:r>
        <w:rPr>
          <w:rFonts w:hint="eastAsia" w:eastAsia="仿宋_GB2312"/>
          <w:szCs w:val="32"/>
        </w:rPr>
        <w:t>。</w:t>
      </w:r>
    </w:p>
    <w:p>
      <w:pPr>
        <w:keepNext w:val="0"/>
        <w:keepLines w:val="0"/>
        <w:pageBreakBefore w:val="0"/>
        <w:kinsoku/>
        <w:wordWrap/>
        <w:overflowPunct w:val="0"/>
        <w:topLinePunct w:val="0"/>
        <w:autoSpaceDE/>
        <w:autoSpaceDN/>
        <w:bidi w:val="0"/>
        <w:adjustRightInd/>
        <w:snapToGrid/>
        <w:spacing w:after="0" w:line="560" w:lineRule="exact"/>
        <w:ind w:firstLine="640" w:firstLineChars="200"/>
        <w:contextualSpacing/>
        <w:textAlignment w:val="auto"/>
        <w:rPr>
          <w:rFonts w:eastAsia="仿宋_GB2312" w:cs="Arial"/>
          <w:color w:val="000000"/>
          <w:szCs w:val="28"/>
          <w14:ligatures w14:val="standardContextual"/>
        </w:rPr>
      </w:pPr>
      <w:r>
        <w:rPr>
          <w:rFonts w:hint="eastAsia" w:eastAsia="仿宋_GB2312"/>
          <w:szCs w:val="32"/>
          <w:lang w:eastAsia="zh-CN"/>
        </w:rPr>
        <w:t>主要</w:t>
      </w:r>
      <w:r>
        <w:rPr>
          <w:rFonts w:hint="eastAsia" w:eastAsia="仿宋_GB2312"/>
          <w:szCs w:val="32"/>
        </w:rPr>
        <w:t>目标是：</w:t>
      </w:r>
      <w:r>
        <w:rPr>
          <w:rFonts w:hint="eastAsia" w:eastAsia="仿宋_GB2312" w:cs="Times New Roman"/>
          <w:color w:val="auto"/>
          <w:szCs w:val="32"/>
          <w14:ligatures w14:val="standardContextual"/>
        </w:rPr>
        <w:t>到2027年，重点用水单位用水定额</w:t>
      </w:r>
      <w:r>
        <w:rPr>
          <w:rFonts w:eastAsia="仿宋_GB2312" w:cs="Times New Roman"/>
          <w:color w:val="auto"/>
          <w:szCs w:val="32"/>
          <w14:ligatures w14:val="standardContextual"/>
        </w:rPr>
        <w:t>通用值</w:t>
      </w:r>
      <w:r>
        <w:rPr>
          <w:rFonts w:hint="eastAsia" w:eastAsia="仿宋_GB2312" w:cs="Times New Roman"/>
          <w:color w:val="auto"/>
          <w:szCs w:val="32"/>
          <w14:ligatures w14:val="standardContextual"/>
        </w:rPr>
        <w:t>达标率实现100%</w:t>
      </w:r>
      <w:r>
        <w:rPr>
          <w:rFonts w:hint="eastAsia" w:eastAsia="仿宋_GB2312"/>
          <w:szCs w:val="32"/>
        </w:rPr>
        <w:t>。其中：</w:t>
      </w:r>
      <w:r>
        <w:rPr>
          <w:rFonts w:hint="eastAsia" w:eastAsia="仿宋_GB2312" w:cs="Times New Roman"/>
          <w:color w:val="auto"/>
          <w:szCs w:val="32"/>
          <w14:ligatures w14:val="standardContextual"/>
        </w:rPr>
        <w:t>年用水量50万立方米以上高耗水规上工业企业用水单耗及关键节水指标先进水</w:t>
      </w:r>
      <w:r>
        <w:rPr>
          <w:rFonts w:hint="eastAsia" w:eastAsia="仿宋_GB2312" w:cs="Arial"/>
          <w:color w:val="000000"/>
          <w:szCs w:val="28"/>
          <w14:ligatures w14:val="standardContextual"/>
        </w:rPr>
        <w:t>平达标率力争达到60%以上，新增先进用水水平工业企业100家；年用水量5万立方米以上机关事业单位、学校用水单耗及关键节水指标先进水平达标率力争达到80%以上。到2035年，年用水量50万</w:t>
      </w:r>
      <w:r>
        <w:rPr>
          <w:rFonts w:hint="eastAsia" w:eastAsia="仿宋_GB2312" w:cs="Arial"/>
          <w:color w:val="000000"/>
          <w:szCs w:val="28"/>
          <w:lang w:eastAsia="zh-CN"/>
          <w14:ligatures w14:val="standardContextual"/>
        </w:rPr>
        <w:t>立方米</w:t>
      </w:r>
      <w:r>
        <w:rPr>
          <w:rFonts w:hint="eastAsia" w:eastAsia="仿宋_GB2312" w:cs="Arial"/>
          <w:color w:val="000000"/>
          <w:szCs w:val="28"/>
          <w14:ligatures w14:val="standardContextual"/>
        </w:rPr>
        <w:t>以上高耗水</w:t>
      </w:r>
      <w:r>
        <w:rPr>
          <w:rFonts w:hint="eastAsia" w:eastAsia="仿宋_GB2312" w:cs="Arial"/>
          <w:color w:val="000000"/>
          <w:szCs w:val="28"/>
          <w:lang w:eastAsia="zh-CN"/>
          <w14:ligatures w14:val="standardContextual"/>
        </w:rPr>
        <w:t>规上</w:t>
      </w:r>
      <w:r>
        <w:rPr>
          <w:rFonts w:hint="eastAsia" w:eastAsia="仿宋_GB2312" w:cs="Arial"/>
          <w:color w:val="000000"/>
          <w:szCs w:val="28"/>
          <w14:ligatures w14:val="standardContextual"/>
        </w:rPr>
        <w:t>工业企业</w:t>
      </w:r>
      <w:r>
        <w:rPr>
          <w:rFonts w:hint="eastAsia" w:eastAsia="仿宋_GB2312" w:cs="Arial"/>
          <w:color w:val="000000"/>
          <w:szCs w:val="28"/>
          <w:lang w:eastAsia="zh-CN"/>
          <w14:ligatures w14:val="standardContextual"/>
        </w:rPr>
        <w:t>和</w:t>
      </w:r>
      <w:r>
        <w:rPr>
          <w:rFonts w:hint="eastAsia" w:ascii="Times New Roman" w:hAnsi="Times New Roman" w:eastAsia="仿宋_GB2312" w:cs="Times New Roman"/>
          <w:sz w:val="32"/>
          <w:szCs w:val="32"/>
          <w:highlight w:val="none"/>
          <w:lang w:eastAsia="zh-CN"/>
        </w:rPr>
        <w:t>年用水</w:t>
      </w:r>
      <w:r>
        <w:rPr>
          <w:rFonts w:hint="eastAsia" w:eastAsia="仿宋_GB2312" w:cs="Times New Roman"/>
          <w:sz w:val="32"/>
          <w:szCs w:val="32"/>
          <w:highlight w:val="none"/>
          <w:lang w:eastAsia="zh-CN"/>
        </w:rPr>
        <w:t>量</w:t>
      </w:r>
      <w:r>
        <w:rPr>
          <w:rFonts w:hint="eastAsia" w:ascii="Times New Roman" w:hAnsi="Times New Roman" w:eastAsia="仿宋_GB2312" w:cs="Times New Roman"/>
          <w:sz w:val="32"/>
          <w:szCs w:val="32"/>
          <w:highlight w:val="none"/>
          <w:lang w:eastAsia="zh-CN"/>
        </w:rPr>
        <w:t>5万立方米以上</w:t>
      </w:r>
      <w:r>
        <w:rPr>
          <w:rFonts w:hint="eastAsia" w:eastAsia="仿宋_GB2312" w:cs="Times New Roman"/>
          <w:sz w:val="32"/>
          <w:szCs w:val="32"/>
          <w:highlight w:val="none"/>
          <w:lang w:eastAsia="zh-CN"/>
        </w:rPr>
        <w:t>的</w:t>
      </w:r>
      <w:r>
        <w:rPr>
          <w:rFonts w:hint="eastAsia" w:eastAsia="仿宋_GB2312" w:cs="Arial"/>
          <w:color w:val="000000"/>
          <w:szCs w:val="28"/>
          <w14:ligatures w14:val="standardContextual"/>
        </w:rPr>
        <w:t>机关事业单位、学校</w:t>
      </w:r>
      <w:r>
        <w:rPr>
          <w:rFonts w:hint="eastAsia" w:eastAsia="仿宋_GB2312" w:cs="Arial"/>
          <w:color w:val="000000"/>
          <w:szCs w:val="28"/>
          <w:lang w:eastAsia="zh-CN"/>
          <w14:ligatures w14:val="standardContextual"/>
        </w:rPr>
        <w:t>用水效率</w:t>
      </w:r>
      <w:r>
        <w:rPr>
          <w:rFonts w:hint="eastAsia" w:eastAsia="仿宋_GB2312" w:cs="Arial"/>
          <w:color w:val="000000"/>
          <w:szCs w:val="28"/>
          <w14:ligatures w14:val="standardContextual"/>
        </w:rPr>
        <w:t>全面达到先进水平</w:t>
      </w:r>
      <w:r>
        <w:rPr>
          <w:rFonts w:hint="eastAsia" w:eastAsia="仿宋_GB2312" w:cs="Arial"/>
          <w:color w:val="000000"/>
          <w:szCs w:val="28"/>
          <w:lang w:eastAsia="zh-CN"/>
          <w14:ligatures w14:val="standardContextual"/>
        </w:rPr>
        <w:t>。</w:t>
      </w:r>
    </w:p>
    <w:p>
      <w:pPr>
        <w:pStyle w:val="38"/>
        <w:keepNext w:val="0"/>
        <w:keepLines w:val="0"/>
        <w:pageBreakBefore w:val="0"/>
        <w:widowControl w:val="0"/>
        <w:numPr>
          <w:ilvl w:val="0"/>
          <w:numId w:val="0"/>
        </w:numPr>
        <w:kinsoku/>
        <w:wordWrap/>
        <w:topLinePunct w:val="0"/>
        <w:autoSpaceDE/>
        <w:autoSpaceDN/>
        <w:bidi w:val="0"/>
        <w:adjustRightInd/>
        <w:snapToGrid/>
        <w:spacing w:line="560" w:lineRule="exact"/>
        <w:ind w:left="640" w:leftChars="0"/>
        <w:jc w:val="both"/>
        <w:textAlignment w:val="auto"/>
        <w:outlineLvl w:val="0"/>
        <w:rPr>
          <w:rFonts w:ascii="黑体" w:hAnsi="黑体" w:eastAsia="黑体"/>
          <w:sz w:val="32"/>
          <w:szCs w:val="28"/>
        </w:rPr>
      </w:pPr>
      <w:r>
        <w:rPr>
          <w:rFonts w:hint="eastAsia" w:ascii="黑体" w:hAnsi="黑体" w:eastAsia="黑体"/>
          <w:sz w:val="32"/>
          <w:szCs w:val="28"/>
          <w:lang w:eastAsia="zh-CN"/>
        </w:rPr>
        <w:t>二、</w:t>
      </w:r>
      <w:r>
        <w:rPr>
          <w:rFonts w:hint="eastAsia" w:ascii="黑体" w:hAnsi="黑体" w:eastAsia="黑体"/>
          <w:sz w:val="32"/>
          <w:szCs w:val="28"/>
        </w:rPr>
        <w:t>贯标范围</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contextualSpacing/>
        <w:jc w:val="both"/>
        <w:textAlignment w:val="auto"/>
        <w:rPr>
          <w:rFonts w:hint="eastAsia" w:ascii="Times New Roman" w:hAnsi="Times New Roman" w:eastAsia="仿宋_GB2312" w:cs="Times New Roman"/>
          <w:sz w:val="32"/>
          <w:szCs w:val="32"/>
          <w:highlight w:val="none"/>
          <w:lang w:eastAsia="zh-CN"/>
        </w:rPr>
      </w:pPr>
      <w:r>
        <w:rPr>
          <w:rFonts w:hint="eastAsia" w:eastAsia="仿宋_GB2312"/>
          <w:szCs w:val="32"/>
        </w:rPr>
        <w:t>用水定额贯标</w:t>
      </w:r>
      <w:r>
        <w:rPr>
          <w:rFonts w:hint="eastAsia" w:eastAsia="仿宋_GB2312"/>
          <w:szCs w:val="32"/>
          <w:lang w:eastAsia="zh-CN"/>
        </w:rPr>
        <w:t>范围主要为以下</w:t>
      </w:r>
      <w:r>
        <w:rPr>
          <w:rFonts w:hint="eastAsia" w:eastAsia="仿宋_GB2312"/>
          <w:szCs w:val="32"/>
        </w:rPr>
        <w:t>重点用水单位</w:t>
      </w:r>
      <w:r>
        <w:rPr>
          <w:rFonts w:hint="eastAsia" w:ascii="Times New Roman" w:hAnsi="Times New Roman" w:eastAsia="仿宋_GB2312" w:cs="Times New Roman"/>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contextualSpacing/>
        <w:jc w:val="both"/>
        <w:textAlignment w:val="auto"/>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1</w:t>
      </w:r>
      <w:r>
        <w:rPr>
          <w:rFonts w:hint="eastAsia" w:ascii="Times New Roman" w:hAnsi="Times New Roman" w:eastAsia="仿宋_GB2312" w:cs="Times New Roman"/>
          <w:sz w:val="32"/>
          <w:szCs w:val="32"/>
          <w:highlight w:val="none"/>
          <w:lang w:eastAsia="zh-CN"/>
        </w:rPr>
        <w:t>.年用水</w:t>
      </w:r>
      <w:r>
        <w:rPr>
          <w:rFonts w:hint="eastAsia" w:eastAsia="仿宋_GB2312" w:cs="Times New Roman"/>
          <w:sz w:val="32"/>
          <w:szCs w:val="32"/>
          <w:highlight w:val="none"/>
          <w:lang w:eastAsia="zh-CN"/>
        </w:rPr>
        <w:t>量</w:t>
      </w:r>
      <w:r>
        <w:rPr>
          <w:rFonts w:hint="eastAsia" w:ascii="Times New Roman" w:hAnsi="Times New Roman" w:eastAsia="仿宋_GB2312" w:cs="Times New Roman"/>
          <w:sz w:val="32"/>
          <w:szCs w:val="32"/>
          <w:highlight w:val="none"/>
          <w:lang w:eastAsia="zh-CN"/>
        </w:rPr>
        <w:t>5万立方米以上</w:t>
      </w:r>
      <w:r>
        <w:rPr>
          <w:rFonts w:hint="eastAsia" w:eastAsia="仿宋_GB2312" w:cs="Times New Roman"/>
          <w:sz w:val="32"/>
          <w:szCs w:val="32"/>
          <w:highlight w:val="none"/>
          <w:lang w:eastAsia="zh-CN"/>
        </w:rPr>
        <w:t>的</w:t>
      </w:r>
      <w:r>
        <w:rPr>
          <w:rFonts w:hint="eastAsia" w:ascii="Times New Roman" w:hAnsi="Times New Roman" w:eastAsia="仿宋_GB2312" w:cs="Times New Roman"/>
          <w:sz w:val="32"/>
          <w:szCs w:val="32"/>
          <w:highlight w:val="none"/>
          <w:lang w:eastAsia="zh-CN"/>
        </w:rPr>
        <w:t>钢铁、火电、纺织、造纸、石化和化工等高耗水</w:t>
      </w:r>
      <w:r>
        <w:rPr>
          <w:rFonts w:hint="eastAsia" w:eastAsia="仿宋_GB2312" w:cs="Times New Roman"/>
          <w:sz w:val="32"/>
          <w:szCs w:val="32"/>
          <w:highlight w:val="none"/>
          <w:lang w:eastAsia="zh-CN"/>
        </w:rPr>
        <w:t>规上</w:t>
      </w:r>
      <w:r>
        <w:rPr>
          <w:rFonts w:hint="eastAsia" w:ascii="Times New Roman" w:hAnsi="Times New Roman" w:eastAsia="仿宋_GB2312" w:cs="Times New Roman"/>
          <w:sz w:val="32"/>
          <w:szCs w:val="32"/>
          <w:highlight w:val="none"/>
          <w:lang w:eastAsia="zh-CN"/>
        </w:rPr>
        <w:t>工业企业</w:t>
      </w:r>
      <w:r>
        <w:rPr>
          <w:rFonts w:hint="eastAsia" w:eastAsia="仿宋_GB2312" w:cs="Times New Roman"/>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contextualSpacing/>
        <w:jc w:val="both"/>
        <w:textAlignment w:val="auto"/>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2</w:t>
      </w:r>
      <w:r>
        <w:rPr>
          <w:rFonts w:hint="eastAsia" w:ascii="Times New Roman" w:hAnsi="Times New Roman" w:eastAsia="仿宋_GB2312" w:cs="Times New Roman"/>
          <w:sz w:val="32"/>
          <w:szCs w:val="32"/>
          <w:highlight w:val="none"/>
          <w:lang w:eastAsia="zh-CN"/>
        </w:rPr>
        <w:t>.年用水</w:t>
      </w:r>
      <w:r>
        <w:rPr>
          <w:rFonts w:hint="eastAsia" w:eastAsia="仿宋_GB2312" w:cs="Times New Roman"/>
          <w:sz w:val="32"/>
          <w:szCs w:val="32"/>
          <w:highlight w:val="none"/>
          <w:lang w:eastAsia="zh-CN"/>
        </w:rPr>
        <w:t>量</w:t>
      </w:r>
      <w:r>
        <w:rPr>
          <w:rFonts w:hint="eastAsia" w:ascii="Times New Roman" w:hAnsi="Times New Roman" w:eastAsia="仿宋_GB2312" w:cs="Times New Roman"/>
          <w:sz w:val="32"/>
          <w:szCs w:val="32"/>
          <w:highlight w:val="none"/>
          <w:lang w:eastAsia="zh-CN"/>
        </w:rPr>
        <w:t>5万立方米以上</w:t>
      </w:r>
      <w:r>
        <w:rPr>
          <w:rFonts w:hint="eastAsia" w:eastAsia="仿宋_GB2312" w:cs="Times New Roman"/>
          <w:sz w:val="32"/>
          <w:szCs w:val="32"/>
          <w:highlight w:val="none"/>
          <w:lang w:eastAsia="zh-CN"/>
        </w:rPr>
        <w:t>的</w:t>
      </w:r>
      <w:r>
        <w:rPr>
          <w:rFonts w:hint="eastAsia" w:ascii="Times New Roman" w:hAnsi="Times New Roman" w:eastAsia="仿宋_GB2312" w:cs="Times New Roman"/>
          <w:sz w:val="32"/>
          <w:szCs w:val="32"/>
          <w:highlight w:val="none"/>
          <w:lang w:eastAsia="zh-CN"/>
        </w:rPr>
        <w:t>机关事业单位、学校等重点服务业用水单位。</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contextualSpacing/>
        <w:jc w:val="both"/>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eastAsia="zh-CN"/>
        </w:rPr>
        <w:t>其他用水单位可参照执行。</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contextualSpacing/>
        <w:jc w:val="both"/>
        <w:textAlignment w:val="auto"/>
        <w:rPr>
          <w:rFonts w:hint="eastAsia" w:ascii="黑体" w:hAnsi="黑体" w:eastAsia="黑体" w:cs="Times New Roman"/>
          <w:kern w:val="2"/>
          <w:sz w:val="32"/>
          <w:szCs w:val="28"/>
          <w:lang w:val="en-US" w:eastAsia="zh-CN" w:bidi="ar-SA"/>
        </w:rPr>
      </w:pPr>
      <w:r>
        <w:rPr>
          <w:rFonts w:hint="eastAsia" w:ascii="黑体" w:hAnsi="黑体" w:eastAsia="黑体" w:cs="Times New Roman"/>
          <w:kern w:val="2"/>
          <w:sz w:val="32"/>
          <w:szCs w:val="28"/>
          <w:lang w:val="en-US" w:eastAsia="zh-CN" w:bidi="ar-SA"/>
        </w:rPr>
        <w:t>三、对标标准</w:t>
      </w:r>
    </w:p>
    <w:p>
      <w:pPr>
        <w:keepNext w:val="0"/>
        <w:keepLines w:val="0"/>
        <w:pageBreakBefore w:val="0"/>
        <w:kinsoku/>
        <w:wordWrap/>
        <w:topLinePunct w:val="0"/>
        <w:autoSpaceDE/>
        <w:autoSpaceDN/>
        <w:bidi w:val="0"/>
        <w:adjustRightInd/>
        <w:snapToGrid/>
        <w:spacing w:after="0" w:line="560" w:lineRule="exact"/>
        <w:ind w:left="200" w:firstLine="640"/>
        <w:contextualSpacing/>
        <w:textAlignment w:val="auto"/>
        <w:rPr>
          <w:rFonts w:hint="eastAsia" w:eastAsia="仿宋_GB2312" w:cs="Arial"/>
          <w:szCs w:val="28"/>
          <w14:ligatures w14:val="standardContextual"/>
        </w:rPr>
      </w:pPr>
      <w:r>
        <w:rPr>
          <w:rFonts w:eastAsia="仿宋_GB2312" w:cs="Arial"/>
          <w:color w:val="000000"/>
          <w:szCs w:val="28"/>
          <w14:ligatures w14:val="standardContextual"/>
        </w:rPr>
        <w:t>1.</w:t>
      </w:r>
      <w:r>
        <w:rPr>
          <w:rFonts w:hint="eastAsia" w:eastAsia="仿宋_GB2312" w:cs="Arial"/>
          <w:color w:val="000000"/>
          <w:szCs w:val="28"/>
          <w14:ligatures w14:val="standardContextual"/>
        </w:rPr>
        <w:t>工业企业选取用水单耗和重复利用率、间接冷却水循环率、蒸汽冷凝水回用率、用水综合漏失率、节水器具普及率等关键节水指标进行对标分析。其中，用水单耗对标</w:t>
      </w:r>
      <w:r>
        <w:rPr>
          <w:rFonts w:hint="eastAsia" w:eastAsia="仿宋_GB2312" w:cs="Arial"/>
          <w:szCs w:val="28"/>
          <w14:ligatures w14:val="standardContextual"/>
        </w:rPr>
        <w:t>国家和</w:t>
      </w:r>
      <w:r>
        <w:rPr>
          <w:rFonts w:hint="eastAsia" w:eastAsia="仿宋_GB2312" w:cs="Arial"/>
          <w:szCs w:val="28"/>
          <w:lang w:eastAsia="zh-CN"/>
          <w14:ligatures w14:val="standardContextual"/>
        </w:rPr>
        <w:t>浙江</w:t>
      </w:r>
      <w:r>
        <w:rPr>
          <w:rFonts w:hint="eastAsia" w:eastAsia="仿宋_GB2312" w:cs="Arial"/>
          <w:szCs w:val="28"/>
          <w14:ligatures w14:val="standardContextual"/>
        </w:rPr>
        <w:t>省用水定额，其他指标对标相关行业标准要求。</w:t>
      </w:r>
      <w:r>
        <w:rPr>
          <w:rFonts w:hint="eastAsia" w:eastAsia="仿宋_GB2312" w:cs="Arial"/>
          <w:szCs w:val="28"/>
          <w:lang w:eastAsia="zh-CN"/>
          <w14:ligatures w14:val="standardContextual"/>
        </w:rPr>
        <w:t>国家工业用水定额见附件</w:t>
      </w:r>
      <w:r>
        <w:rPr>
          <w:rFonts w:hint="eastAsia" w:eastAsia="仿宋_GB2312" w:cs="Arial"/>
          <w:szCs w:val="28"/>
          <w:lang w:val="en-US" w:eastAsia="zh-CN"/>
          <w14:ligatures w14:val="standardContextual"/>
        </w:rPr>
        <w:t>1</w:t>
      </w:r>
      <w:r>
        <w:rPr>
          <w:rFonts w:hint="eastAsia" w:eastAsia="仿宋_GB2312" w:cs="Arial"/>
          <w:szCs w:val="28"/>
          <w14:ligatures w14:val="standardContextual"/>
        </w:rPr>
        <w:t>。</w:t>
      </w:r>
    </w:p>
    <w:p>
      <w:pPr>
        <w:keepNext w:val="0"/>
        <w:keepLines w:val="0"/>
        <w:pageBreakBefore w:val="0"/>
        <w:kinsoku/>
        <w:wordWrap/>
        <w:topLinePunct w:val="0"/>
        <w:autoSpaceDE/>
        <w:autoSpaceDN/>
        <w:bidi w:val="0"/>
        <w:adjustRightInd/>
        <w:snapToGrid/>
        <w:spacing w:after="0" w:line="560" w:lineRule="exact"/>
        <w:ind w:left="200" w:firstLine="640"/>
        <w:contextualSpacing/>
        <w:textAlignment w:val="auto"/>
        <w:rPr>
          <w:rFonts w:hint="eastAsia" w:eastAsia="仿宋_GB2312" w:cs="Arial"/>
          <w:color w:val="000000"/>
          <w:szCs w:val="28"/>
          <w14:ligatures w14:val="standardContextual"/>
        </w:rPr>
      </w:pPr>
      <w:r>
        <w:rPr>
          <w:rFonts w:eastAsia="仿宋_GB2312" w:cs="Arial"/>
          <w:color w:val="000000"/>
          <w:szCs w:val="28"/>
          <w14:ligatures w14:val="standardContextual"/>
        </w:rPr>
        <w:t>2.</w:t>
      </w:r>
      <w:r>
        <w:rPr>
          <w:rFonts w:hint="eastAsia" w:eastAsia="仿宋_GB2312" w:cs="Arial"/>
          <w:color w:val="000000"/>
          <w:szCs w:val="28"/>
          <w14:ligatures w14:val="standardContextual"/>
        </w:rPr>
        <w:t>服务业用水单位选取用水单耗和用水综合漏失率、节水器具普及率等关键节水指标进行对标分析。其中，用水单耗对标</w:t>
      </w:r>
      <w:r>
        <w:rPr>
          <w:rFonts w:hint="eastAsia" w:eastAsia="仿宋_GB2312" w:cs="Arial"/>
          <w:szCs w:val="28"/>
          <w14:ligatures w14:val="standardContextual"/>
        </w:rPr>
        <w:t>浙江省用水定额，其他指标对标相关行业标准要求。</w:t>
      </w:r>
    </w:p>
    <w:p>
      <w:pPr>
        <w:pStyle w:val="38"/>
        <w:keepNext w:val="0"/>
        <w:keepLines w:val="0"/>
        <w:pageBreakBefore w:val="0"/>
        <w:widowControl w:val="0"/>
        <w:numPr>
          <w:ilvl w:val="0"/>
          <w:numId w:val="0"/>
        </w:numPr>
        <w:kinsoku/>
        <w:wordWrap/>
        <w:topLinePunct w:val="0"/>
        <w:autoSpaceDE/>
        <w:autoSpaceDN/>
        <w:bidi w:val="0"/>
        <w:adjustRightInd/>
        <w:snapToGrid/>
        <w:spacing w:line="560" w:lineRule="exact"/>
        <w:ind w:left="640" w:leftChars="0"/>
        <w:jc w:val="both"/>
        <w:textAlignment w:val="auto"/>
        <w:rPr>
          <w:rFonts w:hint="eastAsia" w:eastAsia="仿宋_GB2312"/>
          <w:szCs w:val="32"/>
        </w:rPr>
      </w:pPr>
      <w:r>
        <w:rPr>
          <w:rFonts w:hint="eastAsia" w:eastAsia="仿宋_GB2312" w:cs="Arial"/>
          <w:szCs w:val="28"/>
          <w14:ligatures w14:val="standardContextual"/>
        </w:rPr>
        <w:t>国家和浙江省用水定额</w:t>
      </w:r>
      <w:r>
        <w:rPr>
          <w:rFonts w:hint="eastAsia" w:eastAsia="仿宋_GB2312"/>
          <w:szCs w:val="32"/>
        </w:rPr>
        <w:t>根据</w:t>
      </w:r>
      <w:r>
        <w:rPr>
          <w:rFonts w:hint="eastAsia" w:eastAsia="仿宋_GB2312"/>
          <w:szCs w:val="32"/>
          <w:lang w:eastAsia="zh-CN"/>
        </w:rPr>
        <w:t>制、</w:t>
      </w:r>
      <w:r>
        <w:rPr>
          <w:rFonts w:hint="eastAsia" w:eastAsia="仿宋_GB2312"/>
          <w:szCs w:val="32"/>
        </w:rPr>
        <w:t>修订情况实时更新。</w:t>
      </w:r>
    </w:p>
    <w:p>
      <w:pPr>
        <w:pStyle w:val="38"/>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40" w:leftChars="0"/>
        <w:jc w:val="both"/>
        <w:textAlignment w:val="auto"/>
        <w:outlineLvl w:val="0"/>
        <w:rPr>
          <w:rFonts w:ascii="黑体" w:hAnsi="黑体" w:eastAsia="黑体"/>
          <w:sz w:val="32"/>
          <w:szCs w:val="28"/>
        </w:rPr>
      </w:pPr>
      <w:r>
        <w:rPr>
          <w:rFonts w:hint="eastAsia" w:ascii="黑体" w:hAnsi="黑体" w:eastAsia="黑体"/>
          <w:sz w:val="32"/>
          <w:szCs w:val="28"/>
          <w:lang w:eastAsia="zh-CN"/>
        </w:rPr>
        <w:t>四、</w:t>
      </w:r>
      <w:r>
        <w:rPr>
          <w:rFonts w:hint="eastAsia" w:ascii="黑体" w:hAnsi="黑体" w:eastAsia="黑体"/>
          <w:sz w:val="32"/>
          <w:szCs w:val="28"/>
        </w:rPr>
        <w:t>组织实施</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市、县（市、区）</w:t>
      </w:r>
      <w:r>
        <w:rPr>
          <w:rFonts w:hint="eastAsia" w:eastAsia="仿宋_GB2312" w:cs="Times New Roman"/>
          <w:kern w:val="2"/>
          <w:sz w:val="32"/>
          <w:szCs w:val="32"/>
          <w:highlight w:val="none"/>
          <w:lang w:val="en-US" w:eastAsia="zh-CN" w:bidi="ar-SA"/>
        </w:rPr>
        <w:t>水行政主管部门要会同相关行业主管部门有计划地组织辖区内重点用水单位开展用水定额</w:t>
      </w:r>
      <w:r>
        <w:rPr>
          <w:rFonts w:hint="eastAsia" w:ascii="Times New Roman" w:hAnsi="Times New Roman" w:eastAsia="仿宋_GB2312" w:cs="Times New Roman"/>
          <w:kern w:val="2"/>
          <w:sz w:val="32"/>
          <w:szCs w:val="32"/>
          <w:highlight w:val="none"/>
          <w:lang w:val="en-US" w:eastAsia="zh-CN" w:bidi="ar-SA"/>
        </w:rPr>
        <w:t>贯标</w:t>
      </w:r>
      <w:r>
        <w:rPr>
          <w:rFonts w:hint="eastAsia" w:eastAsia="仿宋_GB2312" w:cs="Times New Roman"/>
          <w:kern w:val="2"/>
          <w:sz w:val="32"/>
          <w:szCs w:val="32"/>
          <w:highlight w:val="none"/>
          <w:lang w:val="en-US" w:eastAsia="zh-CN" w:bidi="ar-SA"/>
        </w:rPr>
        <w:t>工作。</w:t>
      </w:r>
    </w:p>
    <w:p>
      <w:pPr>
        <w:keepNext w:val="0"/>
        <w:keepLines w:val="0"/>
        <w:pageBreakBefore w:val="0"/>
        <w:kinsoku/>
        <w:wordWrap/>
        <w:overflowPunct/>
        <w:topLinePunct w:val="0"/>
        <w:autoSpaceDE/>
        <w:autoSpaceDN/>
        <w:bidi w:val="0"/>
        <w:adjustRightInd/>
        <w:snapToGrid/>
        <w:spacing w:after="0" w:line="560" w:lineRule="exact"/>
        <w:ind w:firstLine="640"/>
        <w:textAlignment w:val="auto"/>
        <w:rPr>
          <w:rFonts w:ascii="楷体" w:hAnsi="楷体" w:eastAsia="楷体"/>
          <w:szCs w:val="28"/>
        </w:rPr>
      </w:pPr>
      <w:r>
        <w:rPr>
          <w:rFonts w:hint="eastAsia" w:ascii="楷体" w:hAnsi="楷体" w:eastAsia="楷体"/>
          <w:szCs w:val="28"/>
        </w:rPr>
        <w:t>（一）制定计划</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hint="eastAsia" w:ascii="Times New Roman" w:hAnsi="Times New Roman" w:eastAsia="仿宋_GB2312"/>
          <w:szCs w:val="32"/>
        </w:rPr>
      </w:pPr>
      <w:r>
        <w:rPr>
          <w:rFonts w:hint="eastAsia" w:eastAsia="仿宋_GB2312"/>
          <w:szCs w:val="32"/>
        </w:rPr>
        <w:t>各市、县（市、区）根据重点用水领域水效提升计划，制定</w:t>
      </w:r>
      <w:r>
        <w:rPr>
          <w:rFonts w:hint="eastAsia" w:eastAsia="仿宋_GB2312" w:cs="Times New Roman"/>
          <w:kern w:val="2"/>
          <w:sz w:val="32"/>
          <w:szCs w:val="32"/>
          <w:highlight w:val="none"/>
          <w:lang w:val="en-US" w:eastAsia="zh-CN" w:bidi="ar-SA"/>
        </w:rPr>
        <w:t>用水定额</w:t>
      </w:r>
      <w:r>
        <w:rPr>
          <w:rFonts w:hint="eastAsia" w:ascii="Times New Roman" w:hAnsi="Times New Roman" w:eastAsia="仿宋_GB2312" w:cs="Times New Roman"/>
          <w:kern w:val="2"/>
          <w:sz w:val="32"/>
          <w:szCs w:val="32"/>
          <w:highlight w:val="none"/>
          <w:lang w:val="en-US" w:eastAsia="zh-CN" w:bidi="ar-SA"/>
        </w:rPr>
        <w:t>贯标</w:t>
      </w:r>
      <w:r>
        <w:rPr>
          <w:rFonts w:hint="eastAsia" w:eastAsia="仿宋_GB2312" w:cs="Times New Roman"/>
          <w:kern w:val="2"/>
          <w:sz w:val="32"/>
          <w:szCs w:val="32"/>
          <w:highlight w:val="none"/>
          <w:lang w:val="en-US" w:eastAsia="zh-CN" w:bidi="ar-SA"/>
        </w:rPr>
        <w:t>分</w:t>
      </w:r>
      <w:r>
        <w:rPr>
          <w:rFonts w:hint="eastAsia" w:eastAsia="仿宋_GB2312"/>
          <w:szCs w:val="32"/>
        </w:rPr>
        <w:t>年度实施计划，优先组织年用水50万</w:t>
      </w:r>
      <w:r>
        <w:rPr>
          <w:rFonts w:hint="eastAsia" w:eastAsia="仿宋_GB2312" w:cs="Arial"/>
          <w:color w:val="000000"/>
          <w:szCs w:val="28"/>
          <w:lang w:eastAsia="zh-CN"/>
          <w14:ligatures w14:val="standardContextual"/>
        </w:rPr>
        <w:t>立方米</w:t>
      </w:r>
      <w:r>
        <w:rPr>
          <w:rFonts w:hint="eastAsia" w:eastAsia="仿宋_GB2312"/>
          <w:szCs w:val="32"/>
        </w:rPr>
        <w:t>以上</w:t>
      </w:r>
      <w:r>
        <w:rPr>
          <w:rFonts w:hint="eastAsia" w:eastAsia="仿宋_GB2312" w:cs="Arial"/>
          <w:color w:val="000000"/>
          <w:szCs w:val="28"/>
          <w14:ligatures w14:val="standardContextual"/>
        </w:rPr>
        <w:t>高耗水</w:t>
      </w:r>
      <w:r>
        <w:rPr>
          <w:rFonts w:hint="eastAsia" w:eastAsia="仿宋_GB2312" w:cs="Arial"/>
          <w:color w:val="000000"/>
          <w:szCs w:val="28"/>
          <w:lang w:eastAsia="zh-CN"/>
          <w14:ligatures w14:val="standardContextual"/>
        </w:rPr>
        <w:t>规上</w:t>
      </w:r>
      <w:r>
        <w:rPr>
          <w:rFonts w:hint="eastAsia" w:eastAsia="仿宋_GB2312"/>
          <w:szCs w:val="32"/>
        </w:rPr>
        <w:t>工业企业和</w:t>
      </w:r>
      <w:r>
        <w:rPr>
          <w:rFonts w:hint="eastAsia" w:ascii="Times New Roman" w:hAnsi="Times New Roman" w:eastAsia="仿宋_GB2312" w:cs="Times New Roman"/>
          <w:sz w:val="32"/>
          <w:szCs w:val="32"/>
          <w:highlight w:val="none"/>
          <w:lang w:eastAsia="zh-CN"/>
        </w:rPr>
        <w:t>年用水</w:t>
      </w:r>
      <w:r>
        <w:rPr>
          <w:rFonts w:hint="eastAsia" w:eastAsia="仿宋_GB2312" w:cs="Times New Roman"/>
          <w:sz w:val="32"/>
          <w:szCs w:val="32"/>
          <w:highlight w:val="none"/>
          <w:lang w:eastAsia="zh-CN"/>
        </w:rPr>
        <w:t>量</w:t>
      </w:r>
      <w:r>
        <w:rPr>
          <w:rFonts w:hint="eastAsia" w:ascii="Times New Roman" w:hAnsi="Times New Roman" w:eastAsia="仿宋_GB2312" w:cs="Times New Roman"/>
          <w:sz w:val="32"/>
          <w:szCs w:val="32"/>
          <w:highlight w:val="none"/>
          <w:lang w:eastAsia="zh-CN"/>
        </w:rPr>
        <w:t>5万立方米以上</w:t>
      </w:r>
      <w:r>
        <w:rPr>
          <w:rFonts w:hint="eastAsia" w:eastAsia="仿宋_GB2312"/>
          <w:szCs w:val="32"/>
        </w:rPr>
        <w:t>机关事业单位、学校开展</w:t>
      </w:r>
      <w:r>
        <w:rPr>
          <w:rFonts w:hint="eastAsia" w:eastAsia="仿宋_GB2312"/>
          <w:szCs w:val="32"/>
          <w:lang w:eastAsia="zh-CN"/>
        </w:rPr>
        <w:t>用水定额</w:t>
      </w:r>
      <w:r>
        <w:rPr>
          <w:rFonts w:hint="eastAsia" w:eastAsia="仿宋_GB2312"/>
          <w:szCs w:val="32"/>
        </w:rPr>
        <w:t>贯标。</w:t>
      </w:r>
    </w:p>
    <w:p>
      <w:pPr>
        <w:keepNext w:val="0"/>
        <w:keepLines w:val="0"/>
        <w:pageBreakBefore w:val="0"/>
        <w:widowControl w:val="0"/>
        <w:kinsoku/>
        <w:wordWrap/>
        <w:topLinePunct w:val="0"/>
        <w:autoSpaceDE/>
        <w:autoSpaceDN/>
        <w:bidi w:val="0"/>
        <w:adjustRightInd/>
        <w:snapToGrid/>
        <w:spacing w:line="560" w:lineRule="exact"/>
        <w:ind w:firstLine="640"/>
        <w:jc w:val="both"/>
        <w:textAlignment w:val="auto"/>
        <w:rPr>
          <w:rFonts w:hint="eastAsia" w:ascii="楷体" w:hAnsi="楷体" w:eastAsia="楷体"/>
          <w:sz w:val="32"/>
          <w:szCs w:val="28"/>
          <w:lang w:eastAsia="zh-CN"/>
        </w:rPr>
      </w:pPr>
      <w:r>
        <w:rPr>
          <w:rFonts w:hint="eastAsia" w:ascii="楷体" w:hAnsi="楷体" w:eastAsia="楷体"/>
          <w:sz w:val="32"/>
          <w:szCs w:val="28"/>
        </w:rPr>
        <w:t>（</w:t>
      </w:r>
      <w:r>
        <w:rPr>
          <w:rFonts w:hint="eastAsia" w:ascii="楷体" w:hAnsi="楷体" w:eastAsia="楷体"/>
          <w:sz w:val="32"/>
          <w:szCs w:val="28"/>
          <w:lang w:eastAsia="zh-CN"/>
        </w:rPr>
        <w:t>二</w:t>
      </w:r>
      <w:r>
        <w:rPr>
          <w:rFonts w:hint="eastAsia" w:ascii="楷体" w:hAnsi="楷体" w:eastAsia="楷体"/>
          <w:sz w:val="32"/>
          <w:szCs w:val="28"/>
        </w:rPr>
        <w:t>）对标自</w:t>
      </w:r>
      <w:r>
        <w:rPr>
          <w:rFonts w:hint="eastAsia" w:ascii="楷体" w:hAnsi="楷体" w:eastAsia="楷体"/>
          <w:sz w:val="32"/>
          <w:szCs w:val="28"/>
          <w:lang w:eastAsia="zh-CN"/>
        </w:rPr>
        <w:t>检</w:t>
      </w:r>
    </w:p>
    <w:p>
      <w:pPr>
        <w:keepNext w:val="0"/>
        <w:keepLines w:val="0"/>
        <w:pageBreakBefore w:val="0"/>
        <w:widowControl/>
        <w:suppressLineNumbers w:val="0"/>
        <w:kinsoku/>
        <w:wordWrap/>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组织纳入贯标范围的用水单位采用前一年度数据，对照标准进行</w:t>
      </w:r>
      <w:r>
        <w:rPr>
          <w:rFonts w:hint="eastAsia" w:eastAsia="仿宋_GB2312" w:cs="Times New Roman"/>
          <w:sz w:val="32"/>
          <w:szCs w:val="32"/>
          <w:highlight w:val="none"/>
          <w:lang w:val="en-US" w:eastAsia="zh-CN"/>
        </w:rPr>
        <w:t>自</w:t>
      </w:r>
      <w:r>
        <w:rPr>
          <w:rFonts w:hint="eastAsia" w:ascii="Times New Roman" w:hAnsi="Times New Roman" w:eastAsia="仿宋_GB2312" w:cs="Times New Roman"/>
          <w:sz w:val="32"/>
          <w:szCs w:val="32"/>
          <w:highlight w:val="none"/>
          <w:lang w:val="en-US" w:eastAsia="zh-CN"/>
        </w:rPr>
        <w:t>检，按照属地管理原则于每年</w:t>
      </w:r>
      <w:r>
        <w:rPr>
          <w:rFonts w:hint="eastAsia" w:eastAsia="仿宋_GB2312" w:cs="Times New Roman"/>
          <w:sz w:val="32"/>
          <w:szCs w:val="32"/>
          <w:highlight w:val="none"/>
          <w:lang w:val="en-US" w:eastAsia="zh-CN"/>
        </w:rPr>
        <w:t>5</w:t>
      </w:r>
      <w:r>
        <w:rPr>
          <w:rFonts w:hint="eastAsia" w:ascii="Times New Roman" w:hAnsi="Times New Roman" w:eastAsia="仿宋_GB2312" w:cs="Times New Roman"/>
          <w:sz w:val="32"/>
          <w:szCs w:val="32"/>
          <w:highlight w:val="none"/>
          <w:lang w:val="en-US" w:eastAsia="zh-CN"/>
        </w:rPr>
        <w:t>月底前将定额对标情况表（见附件</w:t>
      </w:r>
      <w:r>
        <w:rPr>
          <w:rFonts w:hint="eastAsia" w:eastAsia="仿宋_GB2312" w:cs="Times New Roman"/>
          <w:sz w:val="32"/>
          <w:szCs w:val="32"/>
          <w:highlight w:val="none"/>
          <w:lang w:val="en-US" w:eastAsia="zh-CN"/>
        </w:rPr>
        <w:t>2</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7</w:t>
      </w:r>
      <w:r>
        <w:rPr>
          <w:rFonts w:hint="eastAsia" w:ascii="Times New Roman" w:hAnsi="Times New Roman" w:eastAsia="仿宋_GB2312" w:cs="Times New Roman"/>
          <w:sz w:val="32"/>
          <w:szCs w:val="32"/>
          <w:highlight w:val="none"/>
          <w:lang w:val="en-US" w:eastAsia="zh-CN"/>
        </w:rPr>
        <w:t>）报送所在地水行政主管部门，</w:t>
      </w:r>
      <w:r>
        <w:rPr>
          <w:rFonts w:hint="default" w:ascii="Times New Roman" w:hAnsi="Times New Roman" w:eastAsia="仿宋_GB2312" w:cs="Times New Roman"/>
          <w:sz w:val="32"/>
          <w:szCs w:val="32"/>
          <w:highlight w:val="none"/>
          <w:lang w:val="en-US" w:eastAsia="zh-CN"/>
        </w:rPr>
        <w:t>有关资料留存备查</w:t>
      </w:r>
      <w:r>
        <w:rPr>
          <w:rFonts w:hint="eastAsia" w:ascii="Times New Roman" w:hAnsi="Times New Roman" w:eastAsia="仿宋_GB2312" w:cs="Times New Roman"/>
          <w:sz w:val="32"/>
          <w:szCs w:val="32"/>
          <w:highlight w:val="none"/>
          <w:lang w:val="en-US" w:eastAsia="zh-CN"/>
        </w:rPr>
        <w:t>。用水单位对资料的真实性、完整性和合法性负责。</w:t>
      </w:r>
    </w:p>
    <w:p>
      <w:pPr>
        <w:keepNext w:val="0"/>
        <w:keepLines w:val="0"/>
        <w:pageBreakBefore w:val="0"/>
        <w:widowControl w:val="0"/>
        <w:kinsoku/>
        <w:wordWrap/>
        <w:topLinePunct w:val="0"/>
        <w:autoSpaceDE/>
        <w:autoSpaceDN/>
        <w:bidi w:val="0"/>
        <w:adjustRightInd/>
        <w:snapToGrid/>
        <w:spacing w:line="560" w:lineRule="exact"/>
        <w:ind w:firstLine="640"/>
        <w:jc w:val="both"/>
        <w:textAlignment w:val="auto"/>
        <w:rPr>
          <w:rFonts w:hint="eastAsia" w:ascii="楷体" w:hAnsi="楷体" w:eastAsia="楷体"/>
          <w:sz w:val="32"/>
          <w:szCs w:val="28"/>
          <w:lang w:val="en-US" w:eastAsia="zh-CN"/>
        </w:rPr>
      </w:pPr>
      <w:r>
        <w:rPr>
          <w:rFonts w:hint="eastAsia" w:ascii="楷体" w:hAnsi="楷体" w:eastAsia="楷体"/>
          <w:sz w:val="32"/>
          <w:szCs w:val="28"/>
        </w:rPr>
        <w:t>（</w:t>
      </w:r>
      <w:r>
        <w:rPr>
          <w:rFonts w:hint="eastAsia" w:ascii="楷体" w:hAnsi="楷体" w:eastAsia="楷体"/>
          <w:sz w:val="32"/>
          <w:szCs w:val="28"/>
          <w:lang w:eastAsia="zh-CN"/>
        </w:rPr>
        <w:t>三</w:t>
      </w:r>
      <w:r>
        <w:rPr>
          <w:rFonts w:hint="eastAsia" w:ascii="楷体" w:hAnsi="楷体" w:eastAsia="楷体"/>
          <w:sz w:val="32"/>
          <w:szCs w:val="28"/>
        </w:rPr>
        <w:t>）</w:t>
      </w:r>
      <w:r>
        <w:rPr>
          <w:rFonts w:hint="eastAsia" w:ascii="楷体" w:hAnsi="楷体" w:eastAsia="楷体"/>
          <w:sz w:val="32"/>
          <w:szCs w:val="28"/>
          <w:lang w:eastAsia="zh-CN"/>
        </w:rPr>
        <w:t>复</w:t>
      </w:r>
      <w:r>
        <w:rPr>
          <w:rFonts w:hint="eastAsia" w:ascii="楷体" w:hAnsi="楷体" w:eastAsia="楷体"/>
          <w:sz w:val="32"/>
          <w:szCs w:val="28"/>
        </w:rPr>
        <w:t>核</w:t>
      </w:r>
      <w:r>
        <w:rPr>
          <w:rFonts w:hint="eastAsia" w:ascii="楷体" w:hAnsi="楷体" w:eastAsia="楷体"/>
          <w:sz w:val="32"/>
          <w:szCs w:val="28"/>
          <w:lang w:eastAsia="zh-CN"/>
        </w:rPr>
        <w:t>诊断</w:t>
      </w:r>
    </w:p>
    <w:p>
      <w:pPr>
        <w:keepNext w:val="0"/>
        <w:keepLines w:val="0"/>
        <w:pageBreakBefore w:val="0"/>
        <w:kinsoku/>
        <w:wordWrap/>
        <w:topLinePunct w:val="0"/>
        <w:autoSpaceDE/>
        <w:autoSpaceDN/>
        <w:bidi w:val="0"/>
        <w:adjustRightInd/>
        <w:snapToGrid/>
        <w:spacing w:line="560" w:lineRule="exact"/>
        <w:ind w:firstLine="640"/>
        <w:textAlignment w:val="auto"/>
        <w:rPr>
          <w:rFonts w:hint="eastAsia" w:eastAsia="仿宋_GB2312"/>
          <w:szCs w:val="32"/>
        </w:rPr>
      </w:pPr>
      <w:r>
        <w:rPr>
          <w:rFonts w:hint="eastAsia" w:eastAsia="仿宋_GB2312"/>
          <w:szCs w:val="32"/>
        </w:rPr>
        <w:t>1.数据复核。属地相关行政主管部门按照职责分工对用水单位上报数据的规范性、真实性和准确性进行复核。城市供水主管部门</w:t>
      </w:r>
      <w:r>
        <w:rPr>
          <w:rFonts w:hint="eastAsia" w:eastAsia="仿宋_GB2312"/>
          <w:szCs w:val="32"/>
          <w:lang w:eastAsia="zh-CN"/>
        </w:rPr>
        <w:t>复核</w:t>
      </w:r>
      <w:r>
        <w:rPr>
          <w:rFonts w:hint="eastAsia" w:eastAsia="仿宋_GB2312"/>
          <w:szCs w:val="32"/>
        </w:rPr>
        <w:t>用水单位管网取水数据；机关事务</w:t>
      </w:r>
      <w:r>
        <w:rPr>
          <w:rFonts w:hint="eastAsia" w:eastAsia="仿宋_GB2312"/>
          <w:szCs w:val="32"/>
          <w:lang w:eastAsia="zh-CN"/>
        </w:rPr>
        <w:t>管理</w:t>
      </w:r>
      <w:r>
        <w:rPr>
          <w:rFonts w:hint="eastAsia" w:eastAsia="仿宋_GB2312"/>
          <w:szCs w:val="32"/>
        </w:rPr>
        <w:t>、教育、文旅、卫健、</w:t>
      </w:r>
      <w:r>
        <w:rPr>
          <w:rFonts w:hint="eastAsia" w:eastAsia="仿宋_GB2312"/>
          <w:szCs w:val="32"/>
          <w:lang w:eastAsia="zh-CN"/>
        </w:rPr>
        <w:t>市场监管</w:t>
      </w:r>
      <w:r>
        <w:rPr>
          <w:rFonts w:hint="eastAsia" w:eastAsia="仿宋_GB2312"/>
          <w:szCs w:val="32"/>
        </w:rPr>
        <w:t>等部门分别</w:t>
      </w:r>
      <w:r>
        <w:rPr>
          <w:rFonts w:hint="eastAsia" w:eastAsia="仿宋_GB2312"/>
          <w:szCs w:val="32"/>
          <w:lang w:eastAsia="zh-CN"/>
        </w:rPr>
        <w:t>复核</w:t>
      </w:r>
      <w:r>
        <w:rPr>
          <w:rFonts w:hint="eastAsia" w:eastAsia="仿宋_GB2312"/>
          <w:szCs w:val="32"/>
        </w:rPr>
        <w:t>机关事业单位、学校、宾馆、医院和</w:t>
      </w:r>
      <w:r>
        <w:rPr>
          <w:rFonts w:hint="eastAsia" w:eastAsia="仿宋_GB2312"/>
          <w:szCs w:val="32"/>
          <w:lang w:eastAsia="zh-CN"/>
        </w:rPr>
        <w:t>购物中心</w:t>
      </w:r>
      <w:r>
        <w:rPr>
          <w:rFonts w:hint="eastAsia" w:eastAsia="仿宋_GB2312"/>
          <w:szCs w:val="32"/>
        </w:rPr>
        <w:t>等单位运营信息；水行政主管部门</w:t>
      </w:r>
      <w:r>
        <w:rPr>
          <w:rFonts w:hint="eastAsia" w:eastAsia="仿宋_GB2312"/>
          <w:szCs w:val="32"/>
          <w:lang w:eastAsia="zh-CN"/>
        </w:rPr>
        <w:t>复核</w:t>
      </w:r>
      <w:r>
        <w:rPr>
          <w:rFonts w:hint="eastAsia" w:eastAsia="仿宋_GB2312"/>
          <w:szCs w:val="32"/>
        </w:rPr>
        <w:t>用水单位自备取水</w:t>
      </w:r>
      <w:r>
        <w:rPr>
          <w:rFonts w:hint="eastAsia" w:eastAsia="仿宋_GB2312"/>
          <w:szCs w:val="32"/>
          <w:lang w:eastAsia="zh-CN"/>
        </w:rPr>
        <w:t>量、</w:t>
      </w:r>
      <w:r>
        <w:rPr>
          <w:rFonts w:hint="eastAsia" w:eastAsia="仿宋_GB2312"/>
          <w:szCs w:val="32"/>
        </w:rPr>
        <w:t>非常规水利用</w:t>
      </w:r>
      <w:r>
        <w:rPr>
          <w:rFonts w:hint="eastAsia" w:eastAsia="仿宋_GB2312"/>
          <w:szCs w:val="32"/>
          <w:lang w:eastAsia="zh-CN"/>
        </w:rPr>
        <w:t>量、</w:t>
      </w:r>
      <w:r>
        <w:rPr>
          <w:rFonts w:hint="eastAsia" w:eastAsia="仿宋_GB2312"/>
          <w:szCs w:val="32"/>
        </w:rPr>
        <w:t>用水单耗及关键节水指标，并根据各部门复核情况指导用水单位修改完善对标情况表。</w:t>
      </w:r>
    </w:p>
    <w:p>
      <w:pPr>
        <w:keepNext w:val="0"/>
        <w:keepLines w:val="0"/>
        <w:pageBreakBefore w:val="0"/>
        <w:kinsoku/>
        <w:wordWrap/>
        <w:overflowPunct/>
        <w:topLinePunct w:val="0"/>
        <w:autoSpaceDE/>
        <w:autoSpaceDN/>
        <w:bidi w:val="0"/>
        <w:adjustRightInd/>
        <w:snapToGrid/>
        <w:spacing w:after="0" w:line="560" w:lineRule="exact"/>
        <w:ind w:firstLine="640" w:firstLineChars="200"/>
        <w:textAlignment w:val="auto"/>
        <w:rPr>
          <w:rFonts w:hint="eastAsia" w:eastAsia="仿宋_GB2312"/>
          <w:szCs w:val="32"/>
        </w:rPr>
      </w:pPr>
      <w:r>
        <w:rPr>
          <w:rFonts w:hint="eastAsia" w:eastAsia="仿宋_GB2312"/>
          <w:szCs w:val="32"/>
        </w:rPr>
        <w:t>2.诊断服务。根据重点用水单位用水定额对标情况，水行政主管部门</w:t>
      </w:r>
      <w:r>
        <w:rPr>
          <w:rFonts w:hint="eastAsia" w:eastAsia="仿宋_GB2312"/>
          <w:szCs w:val="32"/>
          <w:lang w:eastAsia="zh-CN"/>
        </w:rPr>
        <w:t>应</w:t>
      </w:r>
      <w:r>
        <w:rPr>
          <w:rFonts w:hint="eastAsia" w:eastAsia="仿宋_GB2312"/>
          <w:szCs w:val="32"/>
        </w:rPr>
        <w:t>会同相关行业主管部门</w:t>
      </w:r>
      <w:r>
        <w:rPr>
          <w:rFonts w:hint="eastAsia" w:eastAsia="仿宋_GB2312"/>
          <w:szCs w:val="32"/>
          <w:lang w:eastAsia="zh-CN"/>
        </w:rPr>
        <w:t>，</w:t>
      </w:r>
      <w:r>
        <w:rPr>
          <w:rFonts w:hint="eastAsia" w:eastAsia="仿宋_GB2312"/>
          <w:szCs w:val="32"/>
        </w:rPr>
        <w:t>组织</w:t>
      </w:r>
      <w:r>
        <w:rPr>
          <w:rFonts w:hint="eastAsia" w:eastAsia="仿宋_GB2312"/>
          <w:szCs w:val="32"/>
          <w:lang w:eastAsia="zh-CN"/>
        </w:rPr>
        <w:t>对</w:t>
      </w:r>
      <w:r>
        <w:rPr>
          <w:rFonts w:hint="eastAsia" w:eastAsia="仿宋_GB2312" w:cs="Arial"/>
          <w:color w:val="000000"/>
          <w:szCs w:val="28"/>
          <w14:ligatures w14:val="standardContextual"/>
        </w:rPr>
        <w:t>年用水50万</w:t>
      </w:r>
      <w:r>
        <w:rPr>
          <w:rFonts w:hint="eastAsia" w:eastAsia="仿宋_GB2312" w:cs="Arial"/>
          <w:color w:val="000000"/>
          <w:szCs w:val="28"/>
          <w:lang w:eastAsia="zh-CN"/>
          <w14:ligatures w14:val="standardContextual"/>
        </w:rPr>
        <w:t>立方米</w:t>
      </w:r>
      <w:r>
        <w:rPr>
          <w:rFonts w:hint="eastAsia" w:eastAsia="仿宋_GB2312" w:cs="Arial"/>
          <w:color w:val="000000"/>
          <w:szCs w:val="28"/>
          <w14:ligatures w14:val="standardContextual"/>
        </w:rPr>
        <w:t>以上高耗水</w:t>
      </w:r>
      <w:r>
        <w:rPr>
          <w:rFonts w:hint="eastAsia" w:eastAsia="仿宋_GB2312" w:cs="Arial"/>
          <w:color w:val="000000"/>
          <w:szCs w:val="28"/>
          <w:lang w:eastAsia="zh-CN"/>
          <w14:ligatures w14:val="standardContextual"/>
        </w:rPr>
        <w:t>规上</w:t>
      </w:r>
      <w:r>
        <w:rPr>
          <w:rFonts w:hint="eastAsia" w:eastAsia="仿宋_GB2312" w:cs="Arial"/>
          <w:color w:val="000000"/>
          <w:szCs w:val="28"/>
          <w14:ligatures w14:val="standardContextual"/>
        </w:rPr>
        <w:t>工业企业</w:t>
      </w:r>
      <w:r>
        <w:rPr>
          <w:rFonts w:hint="eastAsia" w:eastAsia="仿宋_GB2312" w:cs="Arial"/>
          <w:color w:val="000000"/>
          <w:szCs w:val="28"/>
          <w:lang w:eastAsia="zh-CN"/>
          <w14:ligatures w14:val="standardContextual"/>
        </w:rPr>
        <w:t>、</w:t>
      </w:r>
      <w:r>
        <w:rPr>
          <w:rFonts w:hint="eastAsia" w:ascii="Times New Roman" w:hAnsi="Times New Roman" w:eastAsia="仿宋_GB2312" w:cs="Times New Roman"/>
          <w:sz w:val="32"/>
          <w:szCs w:val="32"/>
          <w:highlight w:val="none"/>
          <w:lang w:eastAsia="zh-CN"/>
        </w:rPr>
        <w:t>年用水</w:t>
      </w:r>
      <w:r>
        <w:rPr>
          <w:rFonts w:hint="eastAsia" w:eastAsia="仿宋_GB2312" w:cs="Times New Roman"/>
          <w:sz w:val="32"/>
          <w:szCs w:val="32"/>
          <w:highlight w:val="none"/>
          <w:lang w:eastAsia="zh-CN"/>
        </w:rPr>
        <w:t>量</w:t>
      </w:r>
      <w:r>
        <w:rPr>
          <w:rFonts w:hint="eastAsia" w:ascii="Times New Roman" w:hAnsi="Times New Roman" w:eastAsia="仿宋_GB2312" w:cs="Times New Roman"/>
          <w:sz w:val="32"/>
          <w:szCs w:val="32"/>
          <w:highlight w:val="none"/>
          <w:lang w:eastAsia="zh-CN"/>
        </w:rPr>
        <w:t>5万立方米以上</w:t>
      </w:r>
      <w:r>
        <w:rPr>
          <w:rFonts w:hint="eastAsia" w:eastAsia="仿宋_GB2312" w:cs="Times New Roman"/>
          <w:sz w:val="32"/>
          <w:szCs w:val="32"/>
          <w:highlight w:val="none"/>
          <w:lang w:eastAsia="zh-CN"/>
        </w:rPr>
        <w:t>的</w:t>
      </w:r>
      <w:r>
        <w:rPr>
          <w:rFonts w:hint="eastAsia" w:eastAsia="仿宋_GB2312" w:cs="Arial"/>
          <w:color w:val="000000"/>
          <w:szCs w:val="28"/>
          <w14:ligatures w14:val="standardContextual"/>
        </w:rPr>
        <w:t>机关事业单位</w:t>
      </w:r>
      <w:r>
        <w:rPr>
          <w:rFonts w:hint="eastAsia" w:eastAsia="仿宋_GB2312" w:cs="Arial"/>
          <w:color w:val="000000"/>
          <w:szCs w:val="28"/>
          <w:lang w:eastAsia="zh-CN"/>
          <w14:ligatures w14:val="standardContextual"/>
        </w:rPr>
        <w:t>和</w:t>
      </w:r>
      <w:r>
        <w:rPr>
          <w:rFonts w:hint="eastAsia" w:eastAsia="仿宋_GB2312" w:cs="Arial"/>
          <w:color w:val="000000"/>
          <w:szCs w:val="28"/>
          <w14:ligatures w14:val="standardContextual"/>
        </w:rPr>
        <w:t>学校</w:t>
      </w:r>
      <w:r>
        <w:rPr>
          <w:rFonts w:hint="eastAsia" w:eastAsia="仿宋_GB2312" w:cs="Arial"/>
          <w:color w:val="000000"/>
          <w:szCs w:val="28"/>
          <w:lang w:eastAsia="zh-CN"/>
          <w14:ligatures w14:val="standardContextual"/>
        </w:rPr>
        <w:t>以</w:t>
      </w:r>
      <w:r>
        <w:rPr>
          <w:rFonts w:hint="eastAsia" w:eastAsia="仿宋_GB2312" w:cs="Arial"/>
          <w:color w:val="000000"/>
          <w:szCs w:val="28"/>
          <w14:ligatures w14:val="standardContextual"/>
        </w:rPr>
        <w:t>及用水</w:t>
      </w:r>
      <w:r>
        <w:rPr>
          <w:rFonts w:hint="eastAsia" w:eastAsia="仿宋_GB2312" w:cs="Arial"/>
          <w:color w:val="000000"/>
          <w:szCs w:val="28"/>
          <w:lang w:eastAsia="zh-CN"/>
          <w14:ligatures w14:val="standardContextual"/>
        </w:rPr>
        <w:t>单耗</w:t>
      </w:r>
      <w:r>
        <w:rPr>
          <w:rFonts w:hint="eastAsia" w:eastAsia="仿宋_GB2312" w:cs="Arial"/>
          <w:color w:val="000000"/>
          <w:szCs w:val="28"/>
          <w14:ligatures w14:val="standardContextual"/>
        </w:rPr>
        <w:t>或关键节水指标不达标的用水单位</w:t>
      </w:r>
      <w:r>
        <w:rPr>
          <w:rFonts w:hint="eastAsia" w:eastAsia="仿宋_GB2312" w:cs="Arial"/>
          <w:color w:val="000000"/>
          <w:szCs w:val="28"/>
          <w:lang w:eastAsia="zh-CN"/>
          <w14:ligatures w14:val="standardContextual"/>
        </w:rPr>
        <w:t>开展</w:t>
      </w:r>
      <w:r>
        <w:rPr>
          <w:rFonts w:hint="eastAsia" w:eastAsia="仿宋_GB2312" w:cs="Arial"/>
          <w:color w:val="000000"/>
          <w:szCs w:val="28"/>
          <w14:ligatures w14:val="standardContextual"/>
        </w:rPr>
        <w:t>节水诊断服务</w:t>
      </w:r>
      <w:r>
        <w:rPr>
          <w:rFonts w:hint="eastAsia" w:eastAsia="仿宋_GB2312" w:cs="Arial"/>
          <w:color w:val="000000"/>
          <w:szCs w:val="28"/>
          <w:lang w:val="en-US" w:eastAsia="zh-CN"/>
          <w14:ligatures w14:val="standardContextual"/>
        </w:rPr>
        <w:t>，</w:t>
      </w:r>
      <w:r>
        <w:rPr>
          <w:rFonts w:hint="eastAsia" w:eastAsia="仿宋_GB2312"/>
          <w:szCs w:val="32"/>
          <w:lang w:eastAsia="zh-CN"/>
        </w:rPr>
        <w:t>指导</w:t>
      </w:r>
      <w:r>
        <w:rPr>
          <w:rFonts w:hint="eastAsia" w:eastAsia="仿宋_GB2312"/>
          <w:szCs w:val="32"/>
        </w:rPr>
        <w:t>用水单位查找节水管理薄弱环节，提出水效提升建议。</w:t>
      </w:r>
      <w:r>
        <w:rPr>
          <w:rFonts w:hint="eastAsia" w:eastAsia="仿宋_GB2312" w:cs="Arial"/>
          <w:color w:val="000000"/>
          <w:szCs w:val="28"/>
          <w14:ligatures w14:val="standardContextual"/>
        </w:rPr>
        <w:t>节水诊断技术指南见附件</w:t>
      </w:r>
      <w:r>
        <w:rPr>
          <w:rFonts w:hint="eastAsia" w:eastAsia="仿宋_GB2312" w:cs="Arial"/>
          <w:color w:val="000000"/>
          <w:szCs w:val="28"/>
          <w:lang w:val="en-US" w:eastAsia="zh-CN"/>
          <w14:ligatures w14:val="standardContextual"/>
        </w:rPr>
        <w:t>8</w:t>
      </w:r>
      <w:r>
        <w:rPr>
          <w:rFonts w:hint="eastAsia" w:eastAsia="仿宋_GB2312" w:cs="Arial"/>
          <w:color w:val="000000"/>
          <w:szCs w:val="28"/>
          <w14:ligatures w14:val="standardContextual"/>
        </w:rPr>
        <w:t>-</w:t>
      </w:r>
      <w:r>
        <w:rPr>
          <w:rFonts w:hint="eastAsia" w:eastAsia="仿宋_GB2312" w:cs="Arial"/>
          <w:color w:val="000000"/>
          <w:szCs w:val="28"/>
          <w:lang w:val="en-US" w:eastAsia="zh-CN"/>
          <w14:ligatures w14:val="standardContextual"/>
        </w:rPr>
        <w:t>9</w:t>
      </w:r>
      <w:r>
        <w:rPr>
          <w:rFonts w:hint="eastAsia" w:eastAsia="仿宋_GB2312" w:cs="Arial"/>
          <w:color w:val="000000"/>
          <w:szCs w:val="28"/>
          <w14:ligatures w14:val="standardContextual"/>
        </w:rPr>
        <w:t>。</w:t>
      </w:r>
    </w:p>
    <w:p>
      <w:pPr>
        <w:keepNext w:val="0"/>
        <w:keepLines w:val="0"/>
        <w:pageBreakBefore w:val="0"/>
        <w:widowControl w:val="0"/>
        <w:kinsoku/>
        <w:wordWrap/>
        <w:topLinePunct w:val="0"/>
        <w:autoSpaceDE/>
        <w:autoSpaceDN/>
        <w:bidi w:val="0"/>
        <w:adjustRightInd/>
        <w:snapToGrid/>
        <w:spacing w:line="560" w:lineRule="exact"/>
        <w:ind w:firstLine="640"/>
        <w:jc w:val="both"/>
        <w:textAlignment w:val="auto"/>
        <w:rPr>
          <w:rFonts w:hint="eastAsia"/>
          <w:lang w:val="en-US" w:eastAsia="zh-CN"/>
        </w:rPr>
      </w:pPr>
      <w:r>
        <w:rPr>
          <w:rFonts w:hint="eastAsia" w:ascii="楷体" w:hAnsi="楷体" w:eastAsia="楷体"/>
          <w:sz w:val="32"/>
          <w:szCs w:val="28"/>
        </w:rPr>
        <w:t>（</w:t>
      </w:r>
      <w:r>
        <w:rPr>
          <w:rFonts w:hint="eastAsia" w:ascii="楷体" w:hAnsi="楷体" w:eastAsia="楷体"/>
          <w:sz w:val="32"/>
          <w:szCs w:val="28"/>
          <w:lang w:eastAsia="zh-CN"/>
        </w:rPr>
        <w:t>四</w:t>
      </w:r>
      <w:r>
        <w:rPr>
          <w:rFonts w:hint="eastAsia" w:ascii="楷体" w:hAnsi="楷体" w:eastAsia="楷体"/>
          <w:sz w:val="32"/>
          <w:szCs w:val="28"/>
        </w:rPr>
        <w:t>）</w:t>
      </w:r>
      <w:r>
        <w:rPr>
          <w:rFonts w:hint="eastAsia" w:ascii="楷体" w:hAnsi="楷体" w:eastAsia="楷体"/>
          <w:sz w:val="32"/>
          <w:szCs w:val="28"/>
          <w:lang w:eastAsia="zh-CN"/>
        </w:rPr>
        <w:t>结果应用</w:t>
      </w:r>
    </w:p>
    <w:p>
      <w:pPr>
        <w:keepNext w:val="0"/>
        <w:keepLines w:val="0"/>
        <w:pageBreakBefore w:val="0"/>
        <w:widowControl w:val="0"/>
        <w:kinsoku/>
        <w:wordWrap/>
        <w:topLinePunct w:val="0"/>
        <w:autoSpaceDE/>
        <w:autoSpaceDN/>
        <w:bidi w:val="0"/>
        <w:adjustRightInd/>
        <w:snapToGrid/>
        <w:spacing w:line="560" w:lineRule="exact"/>
        <w:ind w:firstLine="640"/>
        <w:jc w:val="both"/>
        <w:textAlignment w:val="auto"/>
        <w:rPr>
          <w:rFonts w:hint="eastAsia" w:eastAsia="仿宋_GB2312" w:cs="Times New Roman"/>
          <w:kern w:val="2"/>
          <w:sz w:val="32"/>
          <w:szCs w:val="32"/>
          <w:highlight w:val="none"/>
          <w:lang w:val="en-US" w:eastAsia="zh-CN" w:bidi="ar-SA"/>
        </w:rPr>
      </w:pPr>
      <w:r>
        <w:rPr>
          <w:rFonts w:hint="eastAsia" w:eastAsia="仿宋_GB2312" w:cs="Times New Roman"/>
          <w:kern w:val="2"/>
          <w:sz w:val="32"/>
          <w:szCs w:val="32"/>
          <w:highlight w:val="none"/>
          <w:lang w:val="en-US" w:eastAsia="zh-CN" w:bidi="ar-SA"/>
        </w:rPr>
        <w:t>1.根据复核诊断结果，对用水效率达到国家用水定额先进值</w:t>
      </w:r>
      <w:r>
        <w:rPr>
          <w:rFonts w:hint="eastAsia" w:eastAsia="仿宋_GB2312"/>
          <w:szCs w:val="32"/>
        </w:rPr>
        <w:t>但未享受水资源税减征政策的自备取水工业企业，相关水行政主管部门做好水资源税减征申报指导工作。</w:t>
      </w:r>
      <w:r>
        <w:rPr>
          <w:rFonts w:hint="eastAsia" w:eastAsia="仿宋_GB2312" w:cs="Times New Roman"/>
          <w:kern w:val="2"/>
          <w:sz w:val="32"/>
          <w:szCs w:val="32"/>
          <w:highlight w:val="none"/>
          <w:lang w:val="en-US" w:eastAsia="zh-CN" w:bidi="ar-SA"/>
        </w:rPr>
        <w:t>对已进入享受减征政策纳税人名单但用水效率未达到国家用水定额先进值的工业企业，相关水行政主管部门应及时组织做好名单调整并告知主管税务机关。</w:t>
      </w:r>
    </w:p>
    <w:p>
      <w:pPr>
        <w:keepNext w:val="0"/>
        <w:keepLines w:val="0"/>
        <w:pageBreakBefore w:val="0"/>
        <w:widowControl w:val="0"/>
        <w:kinsoku/>
        <w:wordWrap/>
        <w:topLinePunct w:val="0"/>
        <w:autoSpaceDE/>
        <w:autoSpaceDN/>
        <w:bidi w:val="0"/>
        <w:adjustRightInd/>
        <w:snapToGrid/>
        <w:spacing w:line="560" w:lineRule="exact"/>
        <w:ind w:firstLine="640"/>
        <w:jc w:val="both"/>
        <w:textAlignment w:val="auto"/>
        <w:rPr>
          <w:rFonts w:hint="default"/>
          <w:lang w:val="en-US" w:eastAsia="zh-CN"/>
        </w:rPr>
      </w:pPr>
      <w:r>
        <w:rPr>
          <w:rFonts w:hint="eastAsia" w:eastAsia="仿宋_GB2312" w:cs="Times New Roman"/>
          <w:kern w:val="2"/>
          <w:sz w:val="32"/>
          <w:szCs w:val="32"/>
          <w:highlight w:val="none"/>
          <w:lang w:val="en-US" w:eastAsia="zh-CN" w:bidi="ar-SA"/>
        </w:rPr>
        <w:t>2.用水效率达到省级用水定额先进值的用水单位，</w:t>
      </w:r>
      <w:r>
        <w:rPr>
          <w:rFonts w:hint="eastAsia" w:eastAsia="仿宋_GB2312"/>
          <w:szCs w:val="32"/>
        </w:rPr>
        <w:t>优先推荐</w:t>
      </w:r>
      <w:r>
        <w:rPr>
          <w:rFonts w:hint="eastAsia" w:eastAsia="仿宋_GB2312"/>
          <w:szCs w:val="32"/>
          <w:lang w:eastAsia="zh-CN"/>
        </w:rPr>
        <w:t>申报</w:t>
      </w:r>
      <w:r>
        <w:rPr>
          <w:rFonts w:hint="eastAsia" w:eastAsia="仿宋_GB2312"/>
          <w:szCs w:val="32"/>
        </w:rPr>
        <w:t>省级</w:t>
      </w:r>
      <w:r>
        <w:rPr>
          <w:rFonts w:hint="eastAsia" w:ascii="Times New Roman" w:hAnsi="Times New Roman" w:eastAsia="仿宋_GB2312" w:cs="Times New Roman"/>
          <w:kern w:val="2"/>
          <w:sz w:val="32"/>
          <w:szCs w:val="32"/>
          <w:highlight w:val="none"/>
          <w:lang w:val="en-US" w:eastAsia="zh-CN" w:bidi="ar-SA"/>
        </w:rPr>
        <w:t>节水载体</w:t>
      </w:r>
      <w:r>
        <w:rPr>
          <w:rFonts w:hint="eastAsia" w:eastAsia="仿宋_GB2312"/>
          <w:szCs w:val="32"/>
          <w:lang w:eastAsia="zh-CN"/>
        </w:rPr>
        <w:t>、</w:t>
      </w:r>
      <w:r>
        <w:rPr>
          <w:rFonts w:hint="eastAsia" w:eastAsia="仿宋_GB2312"/>
          <w:szCs w:val="32"/>
        </w:rPr>
        <w:t>国家水效领跑者、国家节约型公共机构示范单位、“中国节水奖”等荣誉称号。</w:t>
      </w:r>
    </w:p>
    <w:p>
      <w:pPr>
        <w:keepNext w:val="0"/>
        <w:keepLines w:val="0"/>
        <w:pageBreakBefore w:val="0"/>
        <w:widowControl w:val="0"/>
        <w:kinsoku/>
        <w:wordWrap/>
        <w:topLinePunct w:val="0"/>
        <w:autoSpaceDE/>
        <w:autoSpaceDN/>
        <w:bidi w:val="0"/>
        <w:adjustRightInd/>
        <w:snapToGrid/>
        <w:spacing w:line="560" w:lineRule="exact"/>
        <w:ind w:firstLine="640"/>
        <w:jc w:val="both"/>
        <w:textAlignment w:val="auto"/>
        <w:rPr>
          <w:rFonts w:hint="default" w:eastAsia="仿宋_GB2312" w:cs="Times New Roman"/>
          <w:kern w:val="2"/>
          <w:sz w:val="32"/>
          <w:szCs w:val="32"/>
          <w:highlight w:val="none"/>
          <w:lang w:val="en-US" w:eastAsia="zh-CN" w:bidi="ar-SA"/>
        </w:rPr>
      </w:pPr>
      <w:r>
        <w:rPr>
          <w:rFonts w:hint="eastAsia" w:eastAsia="仿宋_GB2312" w:cs="Times New Roman"/>
          <w:kern w:val="2"/>
          <w:sz w:val="32"/>
          <w:szCs w:val="32"/>
          <w:highlight w:val="none"/>
          <w:lang w:val="en-US" w:eastAsia="zh-CN" w:bidi="ar-SA"/>
        </w:rPr>
        <w:t>3.根据用水定额对标和节水诊断结果，</w:t>
      </w:r>
      <w:r>
        <w:rPr>
          <w:rFonts w:hint="eastAsia" w:ascii="Times New Roman" w:hAnsi="Times New Roman" w:eastAsia="仿宋_GB2312" w:cs="Times New Roman"/>
          <w:kern w:val="2"/>
          <w:sz w:val="32"/>
          <w:szCs w:val="32"/>
          <w:highlight w:val="none"/>
          <w:lang w:val="en-US" w:eastAsia="zh-CN" w:bidi="ar-SA"/>
        </w:rPr>
        <w:t>市、县水行政主管部门</w:t>
      </w:r>
      <w:r>
        <w:rPr>
          <w:rFonts w:hint="eastAsia" w:eastAsia="仿宋_GB2312" w:cs="Times New Roman"/>
          <w:kern w:val="2"/>
          <w:sz w:val="32"/>
          <w:szCs w:val="32"/>
          <w:highlight w:val="none"/>
          <w:lang w:val="en-US" w:eastAsia="zh-CN" w:bidi="ar-SA"/>
        </w:rPr>
        <w:t>应会同行业主管部门向用水水平和技术措施</w:t>
      </w:r>
      <w:r>
        <w:rPr>
          <w:rFonts w:hint="eastAsia" w:ascii="Times New Roman" w:hAnsi="Times New Roman" w:eastAsia="仿宋_GB2312" w:cs="Times New Roman"/>
          <w:kern w:val="2"/>
          <w:sz w:val="32"/>
          <w:szCs w:val="32"/>
          <w:highlight w:val="none"/>
          <w:lang w:val="en-US" w:eastAsia="zh-CN" w:bidi="ar-SA"/>
        </w:rPr>
        <w:t>不</w:t>
      </w:r>
      <w:r>
        <w:rPr>
          <w:rFonts w:hint="eastAsia" w:eastAsia="仿宋_GB2312" w:cs="Times New Roman"/>
          <w:kern w:val="2"/>
          <w:sz w:val="32"/>
          <w:szCs w:val="32"/>
          <w:highlight w:val="none"/>
          <w:lang w:val="en-US" w:eastAsia="zh-CN" w:bidi="ar-SA"/>
        </w:rPr>
        <w:t>满足要求</w:t>
      </w:r>
      <w:r>
        <w:rPr>
          <w:rFonts w:hint="eastAsia" w:ascii="Times New Roman" w:hAnsi="Times New Roman" w:eastAsia="仿宋_GB2312" w:cs="Times New Roman"/>
          <w:kern w:val="2"/>
          <w:sz w:val="32"/>
          <w:szCs w:val="32"/>
          <w:highlight w:val="none"/>
          <w:lang w:val="en-US" w:eastAsia="zh-CN" w:bidi="ar-SA"/>
        </w:rPr>
        <w:t>的</w:t>
      </w:r>
      <w:r>
        <w:rPr>
          <w:rFonts w:hint="eastAsia" w:eastAsia="仿宋_GB2312" w:cs="Times New Roman"/>
          <w:kern w:val="2"/>
          <w:sz w:val="32"/>
          <w:szCs w:val="32"/>
          <w:highlight w:val="none"/>
          <w:lang w:val="en-US" w:eastAsia="zh-CN" w:bidi="ar-SA"/>
        </w:rPr>
        <w:t>单位点对点发送节水建议提示单，要求高耗水工业企业</w:t>
      </w:r>
      <w:r>
        <w:rPr>
          <w:rFonts w:hint="eastAsia" w:eastAsia="仿宋_GB2312"/>
          <w:szCs w:val="32"/>
        </w:rPr>
        <w:t>按照《节约用水条例》</w:t>
      </w:r>
      <w:r>
        <w:rPr>
          <w:rFonts w:hint="eastAsia" w:eastAsia="仿宋_GB2312"/>
          <w:szCs w:val="32"/>
          <w:lang w:eastAsia="zh-CN"/>
        </w:rPr>
        <w:t>相关</w:t>
      </w:r>
      <w:r>
        <w:rPr>
          <w:rFonts w:hint="eastAsia" w:eastAsia="仿宋_GB2312"/>
          <w:szCs w:val="32"/>
        </w:rPr>
        <w:t>规定限期</w:t>
      </w:r>
      <w:r>
        <w:rPr>
          <w:rFonts w:hint="eastAsia" w:eastAsia="仿宋_GB2312" w:cs="Times New Roman"/>
          <w:kern w:val="2"/>
          <w:sz w:val="32"/>
          <w:szCs w:val="32"/>
          <w:highlight w:val="none"/>
          <w:lang w:val="en-US" w:eastAsia="zh-CN" w:bidi="ar-SA"/>
        </w:rPr>
        <w:t>进行节水改造，鼓励其他用水单位积极</w:t>
      </w:r>
      <w:r>
        <w:rPr>
          <w:rFonts w:hint="default" w:eastAsia="仿宋_GB2312" w:cs="Times New Roman"/>
          <w:kern w:val="2"/>
          <w:sz w:val="32"/>
          <w:szCs w:val="32"/>
          <w:highlight w:val="none"/>
          <w:lang w:val="en-US" w:eastAsia="zh-CN" w:bidi="ar-SA"/>
        </w:rPr>
        <w:t>开展节</w:t>
      </w:r>
      <w:r>
        <w:rPr>
          <w:rFonts w:hint="eastAsia" w:eastAsia="仿宋_GB2312" w:cs="Times New Roman"/>
          <w:kern w:val="2"/>
          <w:sz w:val="32"/>
          <w:szCs w:val="32"/>
          <w:highlight w:val="none"/>
          <w:lang w:val="en-US" w:eastAsia="zh-CN" w:bidi="ar-SA"/>
        </w:rPr>
        <w:t>水</w:t>
      </w:r>
      <w:r>
        <w:rPr>
          <w:rFonts w:hint="default" w:eastAsia="仿宋_GB2312" w:cs="Times New Roman"/>
          <w:kern w:val="2"/>
          <w:sz w:val="32"/>
          <w:szCs w:val="32"/>
          <w:highlight w:val="none"/>
          <w:lang w:val="en-US" w:eastAsia="zh-CN" w:bidi="ar-SA"/>
        </w:rPr>
        <w:t>改造，</w:t>
      </w:r>
      <w:r>
        <w:rPr>
          <w:rFonts w:hint="eastAsia" w:eastAsia="仿宋_GB2312" w:cs="Times New Roman"/>
          <w:kern w:val="2"/>
          <w:sz w:val="32"/>
          <w:szCs w:val="32"/>
          <w:highlight w:val="none"/>
          <w:lang w:val="en-US" w:eastAsia="zh-CN" w:bidi="ar-SA"/>
        </w:rPr>
        <w:t>加快</w:t>
      </w:r>
      <w:r>
        <w:rPr>
          <w:rFonts w:hint="default" w:eastAsia="仿宋_GB2312" w:cs="Times New Roman"/>
          <w:kern w:val="2"/>
          <w:sz w:val="32"/>
          <w:szCs w:val="32"/>
          <w:highlight w:val="none"/>
          <w:lang w:val="en-US" w:eastAsia="zh-CN" w:bidi="ar-SA"/>
        </w:rPr>
        <w:t>提升</w:t>
      </w:r>
      <w:r>
        <w:rPr>
          <w:rFonts w:hint="eastAsia" w:eastAsia="仿宋_GB2312" w:cs="Times New Roman"/>
          <w:kern w:val="2"/>
          <w:sz w:val="32"/>
          <w:szCs w:val="32"/>
          <w:highlight w:val="none"/>
          <w:lang w:val="en-US" w:eastAsia="zh-CN" w:bidi="ar-SA"/>
        </w:rPr>
        <w:t>用水</w:t>
      </w:r>
      <w:r>
        <w:rPr>
          <w:rFonts w:hint="default" w:eastAsia="仿宋_GB2312" w:cs="Times New Roman"/>
          <w:kern w:val="2"/>
          <w:sz w:val="32"/>
          <w:szCs w:val="32"/>
          <w:highlight w:val="none"/>
          <w:lang w:val="en-US" w:eastAsia="zh-CN" w:bidi="ar-SA"/>
        </w:rPr>
        <w:t>水平。</w:t>
      </w:r>
    </w:p>
    <w:p>
      <w:pPr>
        <w:keepNext w:val="0"/>
        <w:keepLines w:val="0"/>
        <w:pageBreakBefore w:val="0"/>
        <w:widowControl w:val="0"/>
        <w:kinsoku/>
        <w:wordWrap/>
        <w:topLinePunct w:val="0"/>
        <w:autoSpaceDE/>
        <w:autoSpaceDN/>
        <w:bidi w:val="0"/>
        <w:adjustRightInd/>
        <w:snapToGrid/>
        <w:spacing w:line="560" w:lineRule="exact"/>
        <w:ind w:firstLine="640"/>
        <w:jc w:val="both"/>
        <w:textAlignment w:val="auto"/>
        <w:rPr>
          <w:rFonts w:hint="eastAsia" w:ascii="楷体" w:hAnsi="楷体" w:eastAsia="楷体"/>
          <w:sz w:val="32"/>
          <w:szCs w:val="28"/>
          <w:lang w:eastAsia="zh-CN"/>
        </w:rPr>
      </w:pPr>
      <w:r>
        <w:rPr>
          <w:rFonts w:hint="eastAsia" w:ascii="楷体" w:hAnsi="楷体" w:eastAsia="楷体"/>
          <w:sz w:val="32"/>
          <w:szCs w:val="28"/>
        </w:rPr>
        <w:t>（</w:t>
      </w:r>
      <w:r>
        <w:rPr>
          <w:rFonts w:hint="eastAsia" w:ascii="楷体" w:hAnsi="楷体" w:eastAsia="楷体"/>
          <w:sz w:val="32"/>
          <w:szCs w:val="28"/>
          <w:lang w:eastAsia="zh-CN"/>
        </w:rPr>
        <w:t>五</w:t>
      </w:r>
      <w:r>
        <w:rPr>
          <w:rFonts w:hint="eastAsia" w:ascii="楷体" w:hAnsi="楷体" w:eastAsia="楷体"/>
          <w:sz w:val="32"/>
          <w:szCs w:val="28"/>
        </w:rPr>
        <w:t>）</w:t>
      </w:r>
      <w:r>
        <w:rPr>
          <w:rFonts w:hint="eastAsia" w:ascii="楷体" w:hAnsi="楷体" w:eastAsia="楷体"/>
          <w:sz w:val="32"/>
          <w:szCs w:val="28"/>
          <w:lang w:eastAsia="zh-CN"/>
        </w:rPr>
        <w:t>总结分析</w:t>
      </w:r>
    </w:p>
    <w:p>
      <w:pPr>
        <w:keepNext w:val="0"/>
        <w:keepLines w:val="0"/>
        <w:pageBreakBefore w:val="0"/>
        <w:widowControl w:val="0"/>
        <w:kinsoku/>
        <w:wordWrap/>
        <w:topLinePunct w:val="0"/>
        <w:autoSpaceDE/>
        <w:autoSpaceDN/>
        <w:bidi w:val="0"/>
        <w:adjustRightInd/>
        <w:snapToGrid/>
        <w:spacing w:line="560" w:lineRule="exact"/>
        <w:ind w:firstLine="640"/>
        <w:jc w:val="both"/>
        <w:textAlignment w:val="auto"/>
        <w:rPr>
          <w:rFonts w:hint="default" w:eastAsia="仿宋_GB2312" w:cs="Times New Roman"/>
          <w:kern w:val="2"/>
          <w:sz w:val="32"/>
          <w:szCs w:val="32"/>
          <w:highlight w:val="none"/>
          <w:lang w:val="en-US" w:eastAsia="zh-CN" w:bidi="ar-SA"/>
        </w:rPr>
      </w:pPr>
      <w:r>
        <w:rPr>
          <w:rFonts w:hint="eastAsia" w:eastAsia="仿宋_GB2312"/>
          <w:szCs w:val="32"/>
          <w:highlight w:val="none"/>
        </w:rPr>
        <w:t>按照自下而上逐级汇总原则，县</w:t>
      </w:r>
      <w:r>
        <w:rPr>
          <w:rFonts w:hint="eastAsia" w:eastAsia="仿宋_GB2312"/>
          <w:szCs w:val="32"/>
        </w:rPr>
        <w:t>（</w:t>
      </w:r>
      <w:r>
        <w:rPr>
          <w:rFonts w:hint="eastAsia" w:eastAsia="仿宋_GB2312"/>
          <w:szCs w:val="32"/>
          <w:highlight w:val="none"/>
        </w:rPr>
        <w:t>市、区</w:t>
      </w:r>
      <w:r>
        <w:rPr>
          <w:rFonts w:hint="eastAsia" w:eastAsia="仿宋_GB2312"/>
          <w:szCs w:val="32"/>
        </w:rPr>
        <w:t>）</w:t>
      </w:r>
      <w:r>
        <w:rPr>
          <w:rFonts w:hint="eastAsia" w:eastAsia="仿宋_GB2312"/>
          <w:szCs w:val="32"/>
          <w:highlight w:val="none"/>
        </w:rPr>
        <w:t>水行政主管部门于每年10月底前将用水定额贯标年度工作总结及用水定额对标情况汇总表</w:t>
      </w:r>
      <w:r>
        <w:rPr>
          <w:rFonts w:hint="eastAsia" w:eastAsia="仿宋_GB2312"/>
          <w:szCs w:val="32"/>
        </w:rPr>
        <w:t>（</w:t>
      </w:r>
      <w:r>
        <w:rPr>
          <w:rFonts w:hint="eastAsia" w:eastAsia="仿宋_GB2312"/>
          <w:szCs w:val="32"/>
          <w:highlight w:val="none"/>
        </w:rPr>
        <w:t>见附件</w:t>
      </w:r>
      <w:r>
        <w:rPr>
          <w:rFonts w:hint="eastAsia" w:eastAsia="仿宋_GB2312"/>
          <w:szCs w:val="32"/>
          <w:lang w:val="en-US" w:eastAsia="zh-CN"/>
        </w:rPr>
        <w:t>10</w:t>
      </w:r>
      <w:r>
        <w:rPr>
          <w:rFonts w:hint="eastAsia" w:eastAsia="仿宋_GB2312"/>
          <w:szCs w:val="32"/>
        </w:rPr>
        <w:t>）</w:t>
      </w:r>
      <w:r>
        <w:rPr>
          <w:rFonts w:hint="eastAsia" w:eastAsia="仿宋_GB2312"/>
          <w:szCs w:val="32"/>
          <w:lang w:eastAsia="zh-CN"/>
        </w:rPr>
        <w:t>行文</w:t>
      </w:r>
      <w:r>
        <w:rPr>
          <w:rFonts w:hint="eastAsia" w:eastAsia="仿宋_GB2312"/>
          <w:szCs w:val="32"/>
          <w:highlight w:val="none"/>
        </w:rPr>
        <w:t>报送设区市水行政主管部门，设区市水行政主管部门</w:t>
      </w:r>
      <w:r>
        <w:rPr>
          <w:rFonts w:hint="eastAsia" w:eastAsia="仿宋_GB2312"/>
          <w:szCs w:val="32"/>
          <w:highlight w:val="none"/>
          <w:lang w:eastAsia="zh-CN"/>
        </w:rPr>
        <w:t>于</w:t>
      </w:r>
      <w:r>
        <w:rPr>
          <w:rFonts w:hint="eastAsia" w:eastAsia="仿宋_GB2312"/>
          <w:szCs w:val="32"/>
          <w:highlight w:val="none"/>
        </w:rPr>
        <w:t>每年11月底前</w:t>
      </w:r>
      <w:r>
        <w:rPr>
          <w:rFonts w:hint="eastAsia" w:eastAsia="仿宋_GB2312"/>
          <w:szCs w:val="32"/>
          <w:highlight w:val="none"/>
          <w:lang w:eastAsia="zh-CN"/>
        </w:rPr>
        <w:t>将本市年度工作总结及汇总表行文</w:t>
      </w:r>
      <w:r>
        <w:rPr>
          <w:rFonts w:hint="eastAsia" w:eastAsia="仿宋_GB2312"/>
          <w:szCs w:val="32"/>
          <w:highlight w:val="none"/>
        </w:rPr>
        <w:t>报送省水利厅。</w:t>
      </w:r>
      <w:r>
        <w:rPr>
          <w:rFonts w:hint="eastAsia" w:eastAsia="仿宋_GB2312" w:cs="Times New Roman"/>
          <w:kern w:val="2"/>
          <w:sz w:val="32"/>
          <w:szCs w:val="32"/>
          <w:highlight w:val="none"/>
          <w:lang w:val="en-US" w:eastAsia="zh-CN" w:bidi="ar-SA"/>
        </w:rPr>
        <w:t>省水利厅将会同省级相关行业主管部门对重点用水单位用水效率进行分析评价，并适时发布分</w:t>
      </w:r>
      <w:r>
        <w:rPr>
          <w:rFonts w:hint="eastAsia" w:ascii="Times New Roman" w:hAnsi="Times New Roman" w:eastAsia="仿宋_GB2312" w:cs="Times New Roman"/>
          <w:kern w:val="2"/>
          <w:sz w:val="32"/>
          <w:szCs w:val="32"/>
          <w:highlight w:val="none"/>
          <w:lang w:val="en-US" w:eastAsia="zh-CN" w:bidi="ar-SA"/>
        </w:rPr>
        <w:t>区域</w:t>
      </w:r>
      <w:r>
        <w:rPr>
          <w:rFonts w:hint="eastAsia" w:eastAsia="仿宋_GB2312" w:cs="Times New Roman"/>
          <w:kern w:val="2"/>
          <w:sz w:val="32"/>
          <w:szCs w:val="32"/>
          <w:highlight w:val="none"/>
          <w:lang w:val="en-US" w:eastAsia="zh-CN" w:bidi="ar-SA"/>
        </w:rPr>
        <w:t>、分行业</w:t>
      </w:r>
      <w:r>
        <w:rPr>
          <w:rFonts w:hint="eastAsia" w:ascii="Times New Roman" w:hAnsi="Times New Roman" w:eastAsia="仿宋_GB2312" w:cs="Times New Roman"/>
          <w:kern w:val="2"/>
          <w:sz w:val="32"/>
          <w:szCs w:val="32"/>
          <w:highlight w:val="none"/>
          <w:lang w:val="en-US" w:eastAsia="zh-CN" w:bidi="ar-SA"/>
        </w:rPr>
        <w:t>水效情况。</w:t>
      </w:r>
    </w:p>
    <w:p>
      <w:pPr>
        <w:pStyle w:val="38"/>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40" w:leftChars="0"/>
        <w:jc w:val="both"/>
        <w:textAlignment w:val="auto"/>
        <w:outlineLvl w:val="0"/>
        <w:rPr>
          <w:rFonts w:hint="eastAsia" w:ascii="黑体" w:hAnsi="黑体" w:eastAsia="黑体"/>
          <w:sz w:val="32"/>
          <w:szCs w:val="28"/>
        </w:rPr>
      </w:pPr>
      <w:r>
        <w:rPr>
          <w:rFonts w:hint="eastAsia" w:ascii="黑体" w:hAnsi="黑体" w:eastAsia="黑体"/>
          <w:sz w:val="32"/>
          <w:szCs w:val="28"/>
          <w:lang w:eastAsia="zh-CN"/>
        </w:rPr>
        <w:t>五、</w:t>
      </w:r>
      <w:r>
        <w:rPr>
          <w:rFonts w:hint="eastAsia" w:ascii="黑体" w:hAnsi="黑体" w:eastAsia="黑体"/>
          <w:sz w:val="32"/>
          <w:szCs w:val="28"/>
        </w:rPr>
        <w:t>保障措施</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Times New Roman" w:hAnsi="Times New Roman" w:eastAsia="仿宋_GB2312" w:cs="Times New Roman"/>
          <w:kern w:val="2"/>
          <w:sz w:val="32"/>
          <w:szCs w:val="32"/>
          <w:highlight w:val="none"/>
          <w:lang w:val="en-US" w:eastAsia="zh-CN" w:bidi="ar-SA"/>
        </w:rPr>
      </w:pPr>
      <w:r>
        <w:rPr>
          <w:rFonts w:hint="eastAsia" w:eastAsia="仿宋_GB2312"/>
          <w:szCs w:val="32"/>
        </w:rPr>
        <w:t>各市、县（市、区）</w:t>
      </w:r>
      <w:r>
        <w:rPr>
          <w:rFonts w:hint="eastAsia" w:eastAsia="仿宋_GB2312" w:cs="Arial"/>
          <w:szCs w:val="28"/>
          <w14:ligatures w14:val="standardContextual"/>
        </w:rPr>
        <w:t>要高度重视用水定额贯标工作</w:t>
      </w:r>
      <w:r>
        <w:rPr>
          <w:rFonts w:hint="eastAsia" w:eastAsia="仿宋_GB2312"/>
          <w:szCs w:val="32"/>
        </w:rPr>
        <w:t>，强化财政经费保障，充分发挥节约用水工作部门协调机制作用，组织相关用水单位按计划主动参与用水定额贯标工作，大力实施节水改造。鼓励行业协会、节水服务机构等参与用水定额贯标工作。用水定额贯标工作完成情况纳入年度省对设区市自然资源集约利用考核，成效显著的地区在用水总量指标分解和统筹调配、省级以上水利发展资金安排中等方面给予适当倾斜。</w:t>
      </w:r>
    </w:p>
    <w:p>
      <w:pPr>
        <w:pStyle w:val="3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Times New Roman" w:hAnsi="Times New Roman" w:eastAsia="仿宋_GB2312" w:cs="Times New Roman"/>
          <w:kern w:val="2"/>
          <w:sz w:val="32"/>
          <w:szCs w:val="32"/>
          <w:highlight w:val="none"/>
          <w:lang w:val="en-US" w:eastAsia="zh-CN" w:bidi="ar-SA"/>
        </w:rPr>
      </w:pPr>
    </w:p>
    <w:p>
      <w:pPr>
        <w:pStyle w:val="3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eastAsia="仿宋_GB2312"/>
          <w:szCs w:val="32"/>
          <w:lang w:eastAsia="zh-CN"/>
        </w:rPr>
      </w:pPr>
      <w:r>
        <w:rPr>
          <w:rFonts w:hint="eastAsia" w:eastAsia="仿宋_GB2312"/>
          <w:szCs w:val="32"/>
        </w:rPr>
        <w:t>附件：1.国家用水定额名录</w:t>
      </w:r>
      <w:r>
        <w:rPr>
          <w:rFonts w:hint="eastAsia" w:eastAsia="仿宋_GB2312"/>
          <w:szCs w:val="32"/>
          <w:lang w:eastAsia="zh-CN"/>
        </w:rPr>
        <w:t>（工业）</w:t>
      </w:r>
    </w:p>
    <w:p>
      <w:pPr>
        <w:pStyle w:val="39"/>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eastAsia="仿宋_GB2312"/>
          <w:szCs w:val="32"/>
        </w:rPr>
      </w:pPr>
      <w:r>
        <w:rPr>
          <w:rFonts w:hint="eastAsia" w:eastAsia="仿宋_GB2312"/>
          <w:szCs w:val="32"/>
          <w:lang w:val="en-US" w:eastAsia="zh"/>
        </w:rPr>
        <w:t>2</w:t>
      </w:r>
      <w:r>
        <w:rPr>
          <w:rFonts w:hint="eastAsia" w:eastAsia="仿宋_GB2312"/>
          <w:szCs w:val="32"/>
        </w:rPr>
        <w:t>.工业用水定额对标情况表</w:t>
      </w:r>
    </w:p>
    <w:p>
      <w:pPr>
        <w:pStyle w:val="39"/>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eastAsia="仿宋_GB2312"/>
          <w:szCs w:val="32"/>
        </w:rPr>
      </w:pPr>
      <w:r>
        <w:rPr>
          <w:rFonts w:hint="eastAsia" w:eastAsia="仿宋_GB2312"/>
          <w:szCs w:val="32"/>
          <w:lang w:val="en-US" w:eastAsia="zh"/>
        </w:rPr>
        <w:t>3</w:t>
      </w:r>
      <w:r>
        <w:rPr>
          <w:rFonts w:hint="eastAsia" w:eastAsia="仿宋_GB2312"/>
          <w:szCs w:val="32"/>
        </w:rPr>
        <w:t>.机关事业单位用水</w:t>
      </w:r>
      <w:bookmarkStart w:id="1" w:name="_GoBack"/>
      <w:bookmarkEnd w:id="1"/>
      <w:r>
        <w:rPr>
          <w:rFonts w:hint="eastAsia" w:eastAsia="仿宋_GB2312"/>
          <w:szCs w:val="32"/>
        </w:rPr>
        <w:t>定额对标情况表</w:t>
      </w:r>
    </w:p>
    <w:p>
      <w:pPr>
        <w:pStyle w:val="39"/>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eastAsia="仿宋_GB2312"/>
          <w:szCs w:val="32"/>
        </w:rPr>
      </w:pPr>
      <w:r>
        <w:rPr>
          <w:rFonts w:hint="eastAsia" w:eastAsia="仿宋_GB2312"/>
          <w:szCs w:val="32"/>
          <w:lang w:val="en-US" w:eastAsia="zh"/>
        </w:rPr>
        <w:t>4</w:t>
      </w:r>
      <w:r>
        <w:rPr>
          <w:rFonts w:hint="eastAsia" w:eastAsia="仿宋_GB2312"/>
          <w:szCs w:val="32"/>
        </w:rPr>
        <w:t>.学校用水定额对标情况表</w:t>
      </w:r>
    </w:p>
    <w:p>
      <w:pPr>
        <w:pStyle w:val="39"/>
        <w:keepNext w:val="0"/>
        <w:keepLines w:val="0"/>
        <w:pageBreakBefore w:val="0"/>
        <w:kinsoku/>
        <w:wordWrap/>
        <w:topLinePunct w:val="0"/>
        <w:autoSpaceDE/>
        <w:autoSpaceDN/>
        <w:bidi w:val="0"/>
        <w:adjustRightInd/>
        <w:snapToGrid/>
        <w:spacing w:line="560" w:lineRule="exact"/>
        <w:ind w:firstLine="1600" w:firstLineChars="500"/>
        <w:textAlignment w:val="auto"/>
        <w:rPr>
          <w:rFonts w:hint="eastAsia" w:eastAsia="仿宋_GB2312"/>
          <w:szCs w:val="32"/>
        </w:rPr>
      </w:pPr>
      <w:r>
        <w:rPr>
          <w:rFonts w:hint="eastAsia" w:eastAsia="仿宋_GB2312"/>
          <w:szCs w:val="32"/>
          <w:lang w:val="en-US" w:eastAsia="zh"/>
        </w:rPr>
        <w:t>5</w:t>
      </w:r>
      <w:r>
        <w:rPr>
          <w:rFonts w:hint="eastAsia" w:eastAsia="仿宋_GB2312"/>
          <w:szCs w:val="32"/>
        </w:rPr>
        <w:t>.</w:t>
      </w:r>
      <w:r>
        <w:rPr>
          <w:rFonts w:hint="eastAsia" w:eastAsia="仿宋_GB2312"/>
          <w:szCs w:val="32"/>
          <w:lang w:eastAsia="zh-CN"/>
        </w:rPr>
        <w:t>医院</w:t>
      </w:r>
      <w:r>
        <w:rPr>
          <w:rFonts w:hint="eastAsia" w:eastAsia="仿宋_GB2312"/>
          <w:szCs w:val="32"/>
        </w:rPr>
        <w:t>用水定额对标情况表</w:t>
      </w:r>
    </w:p>
    <w:p>
      <w:pPr>
        <w:pStyle w:val="39"/>
        <w:keepNext w:val="0"/>
        <w:keepLines w:val="0"/>
        <w:pageBreakBefore w:val="0"/>
        <w:kinsoku/>
        <w:wordWrap/>
        <w:topLinePunct w:val="0"/>
        <w:autoSpaceDE/>
        <w:autoSpaceDN/>
        <w:bidi w:val="0"/>
        <w:adjustRightInd/>
        <w:snapToGrid/>
        <w:spacing w:line="560" w:lineRule="exact"/>
        <w:ind w:firstLine="1600" w:firstLineChars="500"/>
        <w:textAlignment w:val="auto"/>
        <w:rPr>
          <w:rFonts w:hint="eastAsia" w:eastAsia="仿宋_GB2312"/>
          <w:szCs w:val="32"/>
        </w:rPr>
      </w:pPr>
      <w:r>
        <w:rPr>
          <w:rFonts w:hint="eastAsia" w:eastAsia="仿宋_GB2312"/>
          <w:szCs w:val="32"/>
          <w:lang w:val="en-US" w:eastAsia="zh"/>
        </w:rPr>
        <w:t>6</w:t>
      </w:r>
      <w:r>
        <w:rPr>
          <w:rFonts w:hint="eastAsia" w:eastAsia="仿宋_GB2312"/>
          <w:szCs w:val="32"/>
          <w:lang w:val="en-US" w:eastAsia="zh-CN"/>
        </w:rPr>
        <w:t>.</w:t>
      </w:r>
      <w:r>
        <w:rPr>
          <w:rFonts w:hint="eastAsia" w:eastAsia="仿宋_GB2312"/>
          <w:szCs w:val="32"/>
          <w:lang w:eastAsia="zh-CN"/>
        </w:rPr>
        <w:t>宾馆</w:t>
      </w:r>
      <w:r>
        <w:rPr>
          <w:rFonts w:hint="eastAsia" w:eastAsia="仿宋_GB2312"/>
          <w:szCs w:val="32"/>
        </w:rPr>
        <w:t>用水定额对标情况表</w:t>
      </w:r>
    </w:p>
    <w:p>
      <w:pPr>
        <w:pStyle w:val="39"/>
        <w:keepNext w:val="0"/>
        <w:keepLines w:val="0"/>
        <w:pageBreakBefore w:val="0"/>
        <w:kinsoku/>
        <w:wordWrap/>
        <w:topLinePunct w:val="0"/>
        <w:autoSpaceDE/>
        <w:autoSpaceDN/>
        <w:bidi w:val="0"/>
        <w:adjustRightInd/>
        <w:snapToGrid/>
        <w:spacing w:line="560" w:lineRule="exact"/>
        <w:ind w:firstLine="1600" w:firstLineChars="500"/>
        <w:textAlignment w:val="auto"/>
        <w:rPr>
          <w:rFonts w:hint="default" w:eastAsia="仿宋_GB2312"/>
          <w:szCs w:val="32"/>
          <w:lang w:val="en-US" w:eastAsia="zh-CN"/>
        </w:rPr>
      </w:pPr>
      <w:r>
        <w:rPr>
          <w:rFonts w:hint="eastAsia" w:eastAsia="仿宋_GB2312"/>
          <w:szCs w:val="32"/>
          <w:lang w:val="en-US" w:eastAsia="zh"/>
        </w:rPr>
        <w:t>7</w:t>
      </w:r>
      <w:r>
        <w:rPr>
          <w:rFonts w:hint="eastAsia" w:eastAsia="仿宋_GB2312"/>
          <w:szCs w:val="32"/>
          <w:lang w:val="en-US" w:eastAsia="zh-CN"/>
        </w:rPr>
        <w:t>.购物中心</w:t>
      </w:r>
      <w:r>
        <w:rPr>
          <w:rFonts w:hint="eastAsia" w:eastAsia="仿宋_GB2312"/>
          <w:szCs w:val="32"/>
        </w:rPr>
        <w:t>用水定额对标情况表</w:t>
      </w:r>
    </w:p>
    <w:p>
      <w:pPr>
        <w:pStyle w:val="39"/>
        <w:keepNext w:val="0"/>
        <w:keepLines w:val="0"/>
        <w:pageBreakBefore w:val="0"/>
        <w:kinsoku/>
        <w:wordWrap/>
        <w:topLinePunct w:val="0"/>
        <w:autoSpaceDE/>
        <w:autoSpaceDN/>
        <w:bidi w:val="0"/>
        <w:adjustRightInd/>
        <w:snapToGrid/>
        <w:spacing w:line="560" w:lineRule="exact"/>
        <w:ind w:firstLine="1600" w:firstLineChars="500"/>
        <w:textAlignment w:val="auto"/>
        <w:rPr>
          <w:rFonts w:hint="eastAsia" w:eastAsia="仿宋_GB2312"/>
          <w:szCs w:val="32"/>
        </w:rPr>
      </w:pPr>
      <w:r>
        <w:rPr>
          <w:rFonts w:hint="eastAsia" w:eastAsia="仿宋_GB2312"/>
          <w:szCs w:val="32"/>
          <w:lang w:val="en-US" w:eastAsia="zh"/>
        </w:rPr>
        <w:t>8</w:t>
      </w:r>
      <w:r>
        <w:rPr>
          <w:rFonts w:hint="eastAsia" w:eastAsia="仿宋_GB2312"/>
          <w:szCs w:val="32"/>
        </w:rPr>
        <w:t>.工业企业节水诊断技术指南（试行）</w:t>
      </w:r>
    </w:p>
    <w:p>
      <w:pPr>
        <w:pStyle w:val="39"/>
        <w:keepNext w:val="0"/>
        <w:keepLines w:val="0"/>
        <w:pageBreakBefore w:val="0"/>
        <w:kinsoku/>
        <w:wordWrap/>
        <w:topLinePunct w:val="0"/>
        <w:autoSpaceDE/>
        <w:autoSpaceDN/>
        <w:bidi w:val="0"/>
        <w:adjustRightInd/>
        <w:snapToGrid/>
        <w:spacing w:line="560" w:lineRule="exact"/>
        <w:ind w:firstLine="1600" w:firstLineChars="500"/>
        <w:textAlignment w:val="auto"/>
        <w:rPr>
          <w:rFonts w:hint="eastAsia" w:eastAsia="仿宋_GB2312"/>
          <w:szCs w:val="32"/>
        </w:rPr>
      </w:pPr>
      <w:r>
        <w:rPr>
          <w:rFonts w:hint="eastAsia" w:eastAsia="仿宋_GB2312"/>
          <w:szCs w:val="32"/>
          <w:lang w:val="en-US" w:eastAsia="zh"/>
        </w:rPr>
        <w:t>9</w:t>
      </w:r>
      <w:r>
        <w:rPr>
          <w:rFonts w:hint="eastAsia" w:eastAsia="仿宋_GB2312"/>
          <w:szCs w:val="32"/>
        </w:rPr>
        <w:t>.服务业</w:t>
      </w:r>
      <w:r>
        <w:rPr>
          <w:rFonts w:hint="eastAsia" w:eastAsia="仿宋_GB2312"/>
          <w:szCs w:val="32"/>
          <w:lang w:eastAsia="zh-CN"/>
        </w:rPr>
        <w:t>单位</w:t>
      </w:r>
      <w:r>
        <w:rPr>
          <w:rFonts w:hint="eastAsia" w:eastAsia="仿宋_GB2312"/>
          <w:szCs w:val="32"/>
        </w:rPr>
        <w:t>节水诊断技术指南（试行）</w:t>
      </w:r>
    </w:p>
    <w:p>
      <w:pPr>
        <w:pStyle w:val="39"/>
        <w:keepNext w:val="0"/>
        <w:keepLines w:val="0"/>
        <w:pageBreakBefore w:val="0"/>
        <w:kinsoku/>
        <w:wordWrap/>
        <w:topLinePunct w:val="0"/>
        <w:autoSpaceDE/>
        <w:autoSpaceDN/>
        <w:bidi w:val="0"/>
        <w:adjustRightInd/>
        <w:snapToGrid/>
        <w:spacing w:line="560" w:lineRule="exact"/>
        <w:ind w:firstLine="1600" w:firstLineChars="500"/>
        <w:textAlignment w:val="auto"/>
        <w:rPr>
          <w:rFonts w:hint="eastAsia" w:eastAsia="仿宋_GB2312"/>
          <w:szCs w:val="32"/>
        </w:rPr>
      </w:pPr>
      <w:r>
        <w:rPr>
          <w:rFonts w:hint="eastAsia" w:eastAsia="仿宋_GB2312"/>
          <w:szCs w:val="32"/>
          <w:lang w:val="en-US" w:eastAsia="zh-CN"/>
        </w:rPr>
        <w:t>1</w:t>
      </w:r>
      <w:r>
        <w:rPr>
          <w:rFonts w:hint="eastAsia" w:eastAsia="仿宋_GB2312"/>
          <w:szCs w:val="32"/>
          <w:lang w:val="en-US" w:eastAsia="zh"/>
        </w:rPr>
        <w:t>0</w:t>
      </w:r>
      <w:r>
        <w:rPr>
          <w:rFonts w:hint="eastAsia" w:eastAsia="仿宋_GB2312"/>
          <w:szCs w:val="32"/>
        </w:rPr>
        <w:t>.用水定额对标情况汇总表</w:t>
      </w:r>
    </w:p>
    <w:p>
      <w:pPr>
        <w:pStyle w:val="39"/>
        <w:keepNext w:val="0"/>
        <w:keepLines w:val="0"/>
        <w:pageBreakBefore w:val="0"/>
        <w:kinsoku/>
        <w:wordWrap/>
        <w:topLinePunct w:val="0"/>
        <w:autoSpaceDE/>
        <w:autoSpaceDN/>
        <w:bidi w:val="0"/>
        <w:adjustRightInd/>
        <w:snapToGrid/>
        <w:spacing w:line="560" w:lineRule="exact"/>
        <w:ind w:firstLine="1600" w:firstLineChars="500"/>
        <w:textAlignment w:val="auto"/>
        <w:rPr>
          <w:rFonts w:hint="eastAsia" w:eastAsia="仿宋_GB2312"/>
          <w:szCs w:val="32"/>
        </w:rPr>
      </w:pPr>
    </w:p>
    <w:p>
      <w:pPr>
        <w:pStyle w:val="39"/>
        <w:keepNext w:val="0"/>
        <w:keepLines w:val="0"/>
        <w:pageBreakBefore w:val="0"/>
        <w:kinsoku/>
        <w:wordWrap/>
        <w:topLinePunct w:val="0"/>
        <w:autoSpaceDE/>
        <w:autoSpaceDN/>
        <w:bidi w:val="0"/>
        <w:adjustRightInd/>
        <w:snapToGrid/>
        <w:spacing w:line="560" w:lineRule="exact"/>
        <w:ind w:firstLine="1600" w:firstLineChars="500"/>
        <w:textAlignment w:val="auto"/>
        <w:rPr>
          <w:rFonts w:hint="eastAsia" w:eastAsia="仿宋_GB2312"/>
          <w:szCs w:val="32"/>
        </w:rPr>
      </w:pPr>
    </w:p>
    <w:p>
      <w:pPr>
        <w:pStyle w:val="39"/>
        <w:keepNext w:val="0"/>
        <w:keepLines w:val="0"/>
        <w:pageBreakBefore w:val="0"/>
        <w:kinsoku/>
        <w:wordWrap/>
        <w:topLinePunct w:val="0"/>
        <w:autoSpaceDE/>
        <w:autoSpaceDN/>
        <w:bidi w:val="0"/>
        <w:adjustRightInd/>
        <w:snapToGrid/>
        <w:spacing w:line="560" w:lineRule="exact"/>
        <w:ind w:firstLine="1600" w:firstLineChars="500"/>
        <w:textAlignment w:val="auto"/>
        <w:rPr>
          <w:rFonts w:hint="eastAsia" w:eastAsia="仿宋_GB2312"/>
          <w:szCs w:val="32"/>
        </w:rPr>
      </w:pP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contextualSpacing/>
        <w:textAlignment w:val="auto"/>
        <w:rPr>
          <w:rFonts w:hint="eastAsia" w:ascii="Times New Roman" w:hAnsi="Times New Roman" w:eastAsia="仿宋_GB2312" w:cs="Times New Roman"/>
          <w:snapToGrid/>
          <w:color w:val="000000"/>
          <w:w w:val="100"/>
          <w:kern w:val="2"/>
          <w:sz w:val="32"/>
          <w:szCs w:val="32"/>
        </w:rPr>
      </w:pPr>
      <w:r>
        <w:rPr>
          <w:rFonts w:hint="eastAsia" w:ascii="Times New Roman" w:hAnsi="Times New Roman" w:eastAsia="仿宋_GB2312" w:cs="Times New Roman"/>
          <w:snapToGrid/>
          <w:color w:val="000000"/>
          <w:w w:val="100"/>
          <w:kern w:val="2"/>
          <w:sz w:val="32"/>
          <w:szCs w:val="32"/>
        </w:rPr>
        <w:t xml:space="preserve">  浙江省水利厅</w:t>
      </w:r>
      <w:r>
        <w:rPr>
          <w:rFonts w:hint="eastAsia" w:ascii="Times New Roman" w:hAnsi="Times New Roman" w:eastAsia="仿宋_GB2312" w:cs="Times New Roman"/>
          <w:snapToGrid/>
          <w:color w:val="000000"/>
          <w:w w:val="100"/>
          <w:kern w:val="2"/>
          <w:sz w:val="32"/>
          <w:szCs w:val="32"/>
          <w:lang w:val="en-US" w:eastAsia="zh-CN"/>
        </w:rPr>
        <w:t xml:space="preserve"> </w:t>
      </w:r>
      <w:r>
        <w:rPr>
          <w:rFonts w:hint="eastAsia" w:ascii="Times New Roman" w:hAnsi="Times New Roman" w:eastAsia="仿宋_GB2312" w:cs="Times New Roman"/>
          <w:snapToGrid/>
          <w:color w:val="000000"/>
          <w:w w:val="100"/>
          <w:kern w:val="2"/>
          <w:sz w:val="32"/>
          <w:szCs w:val="32"/>
        </w:rPr>
        <w:t xml:space="preserve">   </w:t>
      </w:r>
      <w:r>
        <w:rPr>
          <w:rFonts w:hint="eastAsia" w:ascii="Times New Roman" w:hAnsi="Times New Roman" w:eastAsia="仿宋_GB2312" w:cs="Times New Roman"/>
          <w:snapToGrid/>
          <w:color w:val="000000"/>
          <w:w w:val="100"/>
          <w:kern w:val="2"/>
          <w:sz w:val="32"/>
          <w:szCs w:val="32"/>
          <w:lang w:val="en-US" w:eastAsia="zh-CN"/>
        </w:rPr>
        <w:t xml:space="preserve"> </w:t>
      </w:r>
      <w:r>
        <w:rPr>
          <w:rFonts w:hint="eastAsia" w:eastAsia="仿宋_GB2312" w:cs="Times New Roman"/>
          <w:snapToGrid/>
          <w:color w:val="000000"/>
          <w:w w:val="100"/>
          <w:kern w:val="2"/>
          <w:sz w:val="32"/>
          <w:szCs w:val="32"/>
          <w:lang w:val="en-US" w:eastAsia="zh-CN"/>
        </w:rPr>
        <w:t xml:space="preserve">  </w:t>
      </w:r>
      <w:r>
        <w:rPr>
          <w:rFonts w:hint="eastAsia" w:ascii="Times New Roman" w:hAnsi="Times New Roman" w:eastAsia="仿宋_GB2312" w:cs="Times New Roman"/>
          <w:snapToGrid/>
          <w:color w:val="000000"/>
          <w:w w:val="100"/>
          <w:kern w:val="2"/>
          <w:sz w:val="32"/>
          <w:szCs w:val="32"/>
          <w:lang w:val="en-US" w:eastAsia="zh-CN"/>
        </w:rPr>
        <w:t xml:space="preserve">  </w:t>
      </w:r>
      <w:r>
        <w:rPr>
          <w:rFonts w:hint="eastAsia" w:eastAsia="仿宋_GB2312" w:cs="Times New Roman"/>
          <w:snapToGrid/>
          <w:color w:val="000000"/>
          <w:w w:val="100"/>
          <w:kern w:val="2"/>
          <w:sz w:val="32"/>
          <w:szCs w:val="32"/>
          <w:lang w:val="en-US" w:eastAsia="zh-CN"/>
        </w:rPr>
        <w:t xml:space="preserve">  </w:t>
      </w:r>
      <w:r>
        <w:rPr>
          <w:rFonts w:hint="eastAsia" w:ascii="Times New Roman" w:hAnsi="Times New Roman" w:eastAsia="仿宋_GB2312" w:cs="Times New Roman"/>
          <w:snapToGrid/>
          <w:color w:val="000000"/>
          <w:w w:val="100"/>
          <w:kern w:val="2"/>
          <w:sz w:val="32"/>
          <w:szCs w:val="32"/>
        </w:rPr>
        <w:t xml:space="preserve"> 浙江省经济和信息化厅</w:t>
      </w:r>
    </w:p>
    <w:p>
      <w:pPr>
        <w:keepNext w:val="0"/>
        <w:keepLines w:val="0"/>
        <w:pageBreakBefore w:val="0"/>
        <w:widowControl/>
        <w:kinsoku/>
        <w:wordWrap/>
        <w:overflowPunct w:val="0"/>
        <w:topLinePunct w:val="0"/>
        <w:autoSpaceDE/>
        <w:autoSpaceDN/>
        <w:bidi w:val="0"/>
        <w:adjustRightInd/>
        <w:snapToGrid/>
        <w:spacing w:line="560" w:lineRule="exact"/>
        <w:ind w:left="0" w:firstLine="640" w:firstLineChars="200"/>
        <w:contextualSpacing/>
        <w:jc w:val="left"/>
        <w:textAlignment w:val="auto"/>
        <w:rPr>
          <w:rFonts w:hint="eastAsia" w:ascii="Times New Roman" w:hAnsi="Times New Roman" w:eastAsia="仿宋_GB2312" w:cs="Times New Roman"/>
          <w:snapToGrid/>
          <w:color w:val="000000"/>
          <w:w w:val="100"/>
          <w:kern w:val="2"/>
          <w:sz w:val="32"/>
          <w:szCs w:val="32"/>
        </w:rPr>
      </w:pPr>
      <w:r>
        <w:rPr>
          <w:rFonts w:hint="eastAsia" w:ascii="Times New Roman" w:hAnsi="Times New Roman" w:eastAsia="仿宋_GB2312" w:cs="Times New Roman"/>
          <w:snapToGrid/>
          <w:color w:val="000000"/>
          <w:w w:val="100"/>
          <w:kern w:val="2"/>
          <w:sz w:val="32"/>
          <w:szCs w:val="32"/>
        </w:rPr>
        <w:t xml:space="preserve">  </w:t>
      </w:r>
      <w:r>
        <w:rPr>
          <w:rFonts w:hint="eastAsia" w:eastAsia="仿宋_GB2312" w:cs="Times New Roman"/>
          <w:snapToGrid/>
          <w:color w:val="000000"/>
          <w:w w:val="100"/>
          <w:kern w:val="2"/>
          <w:sz w:val="32"/>
          <w:szCs w:val="32"/>
          <w:lang w:eastAsia="zh-CN"/>
        </w:rPr>
        <w:t>浙江省教育厅</w:t>
      </w:r>
      <w:r>
        <w:rPr>
          <w:rFonts w:hint="eastAsia" w:eastAsia="仿宋_GB2312" w:cs="Times New Roman"/>
          <w:snapToGrid/>
          <w:color w:val="000000"/>
          <w:w w:val="100"/>
          <w:kern w:val="2"/>
          <w:sz w:val="32"/>
          <w:szCs w:val="32"/>
          <w:lang w:val="en-US" w:eastAsia="zh-CN"/>
        </w:rPr>
        <w:t xml:space="preserve">            </w:t>
      </w:r>
      <w:r>
        <w:rPr>
          <w:rFonts w:hint="eastAsia" w:ascii="Times New Roman" w:hAnsi="Times New Roman" w:eastAsia="仿宋_GB2312" w:cs="Times New Roman"/>
          <w:snapToGrid/>
          <w:color w:val="000000"/>
          <w:w w:val="100"/>
          <w:kern w:val="2"/>
          <w:sz w:val="32"/>
          <w:szCs w:val="32"/>
        </w:rPr>
        <w:t>浙江省住房和城乡建设厅</w:t>
      </w:r>
    </w:p>
    <w:p>
      <w:pPr>
        <w:keepNext w:val="0"/>
        <w:keepLines w:val="0"/>
        <w:pageBreakBefore w:val="0"/>
        <w:widowControl/>
        <w:kinsoku/>
        <w:wordWrap/>
        <w:overflowPunct w:val="0"/>
        <w:topLinePunct w:val="0"/>
        <w:autoSpaceDE/>
        <w:autoSpaceDN/>
        <w:bidi w:val="0"/>
        <w:adjustRightInd/>
        <w:snapToGrid/>
        <w:spacing w:line="560" w:lineRule="exact"/>
        <w:ind w:firstLine="640" w:firstLineChars="200"/>
        <w:contextualSpacing/>
        <w:jc w:val="left"/>
        <w:textAlignment w:val="auto"/>
        <w:rPr>
          <w:rFonts w:hint="default" w:eastAsia="仿宋_GB2312" w:cs="Times New Roman"/>
          <w:snapToGrid/>
          <w:color w:val="000000"/>
          <w:w w:val="100"/>
          <w:kern w:val="2"/>
          <w:sz w:val="32"/>
          <w:szCs w:val="32"/>
          <w:lang w:val="en-US" w:eastAsia="zh-CN"/>
        </w:rPr>
      </w:pPr>
      <w:r>
        <w:rPr>
          <w:rFonts w:hint="eastAsia" w:ascii="Times New Roman" w:hAnsi="Times New Roman" w:eastAsia="仿宋_GB2312" w:cs="Times New Roman"/>
          <w:snapToGrid/>
          <w:color w:val="000000"/>
          <w:w w:val="100"/>
          <w:kern w:val="2"/>
          <w:sz w:val="32"/>
          <w:szCs w:val="32"/>
          <w:lang w:val="en-US" w:eastAsia="zh-CN"/>
        </w:rPr>
        <w:t xml:space="preserve">  </w:t>
      </w:r>
      <w:r>
        <w:rPr>
          <w:rFonts w:hint="eastAsia" w:eastAsia="仿宋_GB2312" w:cs="Times New Roman"/>
          <w:snapToGrid/>
          <w:color w:val="000000"/>
          <w:w w:val="100"/>
          <w:kern w:val="2"/>
          <w:sz w:val="32"/>
          <w:szCs w:val="32"/>
          <w:lang w:val="en-US" w:eastAsia="zh-CN"/>
        </w:rPr>
        <w:t>浙江省文化广电和旅游厅  浙江省卫生健康委员会</w:t>
      </w:r>
    </w:p>
    <w:p>
      <w:pPr>
        <w:keepNext w:val="0"/>
        <w:keepLines w:val="0"/>
        <w:pageBreakBefore w:val="0"/>
        <w:widowControl/>
        <w:kinsoku/>
        <w:wordWrap/>
        <w:overflowPunct w:val="0"/>
        <w:topLinePunct w:val="0"/>
        <w:autoSpaceDE/>
        <w:autoSpaceDN/>
        <w:bidi w:val="0"/>
        <w:adjustRightInd/>
        <w:snapToGrid/>
        <w:spacing w:line="560" w:lineRule="exact"/>
        <w:ind w:firstLine="960" w:firstLineChars="300"/>
        <w:contextualSpacing/>
        <w:jc w:val="left"/>
        <w:textAlignment w:val="auto"/>
        <w:rPr>
          <w:rFonts w:hint="default" w:ascii="Times New Roman" w:hAnsi="Times New Roman" w:eastAsia="仿宋_GB2312" w:cs="Times New Roman"/>
          <w:snapToGrid/>
          <w:color w:val="000000"/>
          <w:w w:val="100"/>
          <w:kern w:val="2"/>
          <w:sz w:val="32"/>
          <w:szCs w:val="32"/>
          <w:lang w:val="en-US" w:eastAsia="zh-CN"/>
        </w:rPr>
      </w:pPr>
      <w:r>
        <w:rPr>
          <w:rFonts w:hint="eastAsia" w:ascii="Times New Roman" w:hAnsi="Times New Roman" w:eastAsia="仿宋_GB2312" w:cs="Times New Roman"/>
          <w:snapToGrid/>
          <w:color w:val="000000"/>
          <w:w w:val="100"/>
          <w:kern w:val="2"/>
          <w:sz w:val="32"/>
          <w:szCs w:val="32"/>
        </w:rPr>
        <w:t>浙江省</w:t>
      </w:r>
      <w:r>
        <w:rPr>
          <w:rFonts w:hint="eastAsia" w:eastAsia="仿宋_GB2312" w:cs="Times New Roman"/>
          <w:snapToGrid/>
          <w:color w:val="000000"/>
          <w:w w:val="100"/>
          <w:kern w:val="2"/>
          <w:sz w:val="32"/>
          <w:szCs w:val="32"/>
          <w:lang w:eastAsia="zh-CN"/>
        </w:rPr>
        <w:t>市场监督管理局</w:t>
      </w:r>
      <w:r>
        <w:rPr>
          <w:rFonts w:hint="eastAsia" w:eastAsia="仿宋_GB2312" w:cs="Times New Roman"/>
          <w:snapToGrid/>
          <w:color w:val="000000"/>
          <w:w w:val="100"/>
          <w:kern w:val="2"/>
          <w:sz w:val="32"/>
          <w:szCs w:val="32"/>
          <w:lang w:val="en-US" w:eastAsia="zh-CN"/>
        </w:rPr>
        <w:t xml:space="preserve">    浙江省机关事务管理局</w:t>
      </w:r>
    </w:p>
    <w:p>
      <w:pPr>
        <w:keepNext w:val="0"/>
        <w:keepLines w:val="0"/>
        <w:pageBreakBefore w:val="0"/>
        <w:widowControl/>
        <w:kinsoku/>
        <w:wordWrap/>
        <w:overflowPunct w:val="0"/>
        <w:topLinePunct w:val="0"/>
        <w:autoSpaceDE/>
        <w:autoSpaceDN/>
        <w:bidi w:val="0"/>
        <w:adjustRightInd/>
        <w:snapToGrid/>
        <w:spacing w:line="560" w:lineRule="exact"/>
        <w:ind w:left="0" w:firstLine="640" w:firstLineChars="200"/>
        <w:contextualSpacing/>
        <w:jc w:val="center"/>
        <w:textAlignment w:val="auto"/>
        <w:rPr>
          <w:rFonts w:hint="eastAsia" w:ascii="Times New Roman" w:hAnsi="Times New Roman" w:eastAsia="仿宋_GB2312" w:cs="Times New Roman"/>
          <w:snapToGrid/>
          <w:color w:val="000000"/>
          <w:w w:val="100"/>
          <w:kern w:val="2"/>
          <w:sz w:val="32"/>
          <w:szCs w:val="32"/>
          <w:lang w:eastAsia="zh-CN"/>
        </w:rPr>
      </w:pPr>
      <w:r>
        <w:rPr>
          <w:rFonts w:hint="eastAsia" w:ascii="Times New Roman" w:hAnsi="Times New Roman" w:eastAsia="仿宋_GB2312" w:cs="Times New Roman"/>
          <w:snapToGrid/>
          <w:color w:val="000000"/>
          <w:w w:val="100"/>
          <w:kern w:val="2"/>
          <w:sz w:val="32"/>
          <w:szCs w:val="32"/>
          <w:lang w:val="en-US" w:eastAsia="zh-CN"/>
        </w:rPr>
        <w:t xml:space="preserve">                    </w:t>
      </w:r>
      <w:r>
        <w:rPr>
          <w:rFonts w:hint="eastAsia" w:eastAsia="仿宋_GB2312" w:cs="Times New Roman"/>
          <w:snapToGrid/>
          <w:color w:val="000000"/>
          <w:w w:val="100"/>
          <w:kern w:val="2"/>
          <w:sz w:val="32"/>
          <w:szCs w:val="32"/>
          <w:lang w:val="en-US" w:eastAsia="zh-CN"/>
        </w:rPr>
        <w:t xml:space="preserve"> </w:t>
      </w:r>
      <w:r>
        <w:rPr>
          <w:rFonts w:hint="eastAsia" w:ascii="Times New Roman" w:hAnsi="Times New Roman" w:eastAsia="仿宋_GB2312" w:cs="Times New Roman"/>
          <w:snapToGrid/>
          <w:color w:val="000000"/>
          <w:w w:val="100"/>
          <w:kern w:val="2"/>
          <w:sz w:val="32"/>
          <w:szCs w:val="32"/>
          <w:lang w:val="en-US" w:eastAsia="zh-CN"/>
        </w:rPr>
        <w:t xml:space="preserve"> </w:t>
      </w:r>
      <w:r>
        <w:rPr>
          <w:rFonts w:hint="eastAsia" w:ascii="Times New Roman" w:hAnsi="Times New Roman" w:eastAsia="仿宋_GB2312" w:cs="Times New Roman"/>
          <w:snapToGrid/>
          <w:color w:val="000000"/>
          <w:w w:val="100"/>
          <w:kern w:val="2"/>
          <w:sz w:val="32"/>
          <w:szCs w:val="32"/>
        </w:rPr>
        <w:t>浙江省</w:t>
      </w:r>
      <w:r>
        <w:rPr>
          <w:rFonts w:hint="eastAsia" w:eastAsia="仿宋_GB2312" w:cs="Times New Roman"/>
          <w:snapToGrid/>
          <w:color w:val="000000"/>
          <w:w w:val="100"/>
          <w:kern w:val="2"/>
          <w:sz w:val="32"/>
          <w:szCs w:val="32"/>
          <w:lang w:eastAsia="zh-CN"/>
        </w:rPr>
        <w:t>节约用水办公室</w:t>
      </w:r>
    </w:p>
    <w:p>
      <w:pPr>
        <w:keepNext w:val="0"/>
        <w:keepLines w:val="0"/>
        <w:pageBreakBefore w:val="0"/>
        <w:widowControl w:val="0"/>
        <w:kinsoku/>
        <w:wordWrap/>
        <w:overflowPunct/>
        <w:topLinePunct w:val="0"/>
        <w:autoSpaceDE/>
        <w:autoSpaceDN/>
        <w:bidi w:val="0"/>
        <w:adjustRightInd/>
        <w:snapToGrid/>
        <w:spacing w:line="560" w:lineRule="exact"/>
        <w:ind w:left="6067" w:hanging="7584" w:hangingChars="2370"/>
        <w:jc w:val="left"/>
        <w:textAlignment w:val="auto"/>
        <w:rPr>
          <w:rFonts w:hint="default" w:ascii="Times New Roman" w:hAnsi="Times New Roman" w:eastAsia="仿宋"/>
          <w:sz w:val="32"/>
          <w:szCs w:val="32"/>
          <w:highlight w:val="none"/>
        </w:rPr>
      </w:pPr>
      <w:r>
        <w:rPr>
          <w:rFonts w:hint="eastAsia" w:ascii="Times New Roman" w:hAnsi="Times New Roman" w:eastAsia="仿宋_GB2312" w:cs="Times New Roman"/>
          <w:sz w:val="32"/>
          <w:szCs w:val="32"/>
          <w:lang w:val="en-US" w:eastAsia="zh-CN"/>
        </w:rPr>
        <w:t xml:space="preserve">   </w:t>
      </w:r>
      <w:r>
        <w:rPr>
          <w:rFonts w:hint="eastAsia" w:eastAsia="仿宋"/>
          <w:snapToGrid w:val="0"/>
          <w:kern w:val="0"/>
          <w:szCs w:val="32"/>
          <w:lang w:val="en-US" w:eastAsia="zh-CN"/>
        </w:rPr>
        <w:t xml:space="preserve">                          </w:t>
      </w:r>
      <w:r>
        <w:rPr>
          <w:rFonts w:hint="default" w:eastAsia="仿宋_GB2312"/>
          <w:snapToGrid w:val="0"/>
          <w:kern w:val="0"/>
          <w:szCs w:val="32"/>
          <w:lang w:val="en-US" w:eastAsia="zh-CN"/>
        </w:rPr>
        <w:t xml:space="preserve">  </w:t>
      </w:r>
      <w:r>
        <w:rPr>
          <w:rFonts w:hint="eastAsia" w:eastAsia="仿宋_GB2312"/>
          <w:snapToGrid w:val="0"/>
          <w:kern w:val="0"/>
          <w:szCs w:val="32"/>
          <w:lang w:val="en-US" w:eastAsia="zh-CN"/>
        </w:rPr>
        <w:t xml:space="preserve">  </w:t>
      </w:r>
      <w:r>
        <w:rPr>
          <w:rFonts w:hint="default" w:eastAsia="仿宋_GB2312"/>
          <w:snapToGrid w:val="0"/>
          <w:kern w:val="0"/>
          <w:szCs w:val="32"/>
        </w:rPr>
        <w:t>202</w:t>
      </w:r>
      <w:r>
        <w:rPr>
          <w:rFonts w:hint="eastAsia" w:eastAsia="仿宋_GB2312"/>
          <w:snapToGrid w:val="0"/>
          <w:kern w:val="0"/>
          <w:szCs w:val="32"/>
          <w:lang w:val="en-US" w:eastAsia="zh-CN"/>
        </w:rPr>
        <w:t>5</w:t>
      </w:r>
      <w:r>
        <w:rPr>
          <w:rFonts w:hint="default" w:eastAsia="仿宋_GB2312"/>
          <w:snapToGrid w:val="0"/>
          <w:kern w:val="0"/>
          <w:szCs w:val="32"/>
        </w:rPr>
        <w:t>年</w:t>
      </w:r>
      <w:r>
        <w:rPr>
          <w:rFonts w:hint="eastAsia" w:eastAsia="仿宋_GB2312"/>
          <w:snapToGrid w:val="0"/>
          <w:kern w:val="0"/>
          <w:szCs w:val="32"/>
          <w:lang w:val="en-US" w:eastAsia="zh-CN"/>
        </w:rPr>
        <w:t>4</w:t>
      </w:r>
      <w:r>
        <w:rPr>
          <w:rFonts w:hint="default" w:eastAsia="仿宋_GB2312"/>
          <w:snapToGrid w:val="0"/>
          <w:kern w:val="0"/>
          <w:szCs w:val="32"/>
        </w:rPr>
        <w:t>月</w:t>
      </w:r>
      <w:r>
        <w:rPr>
          <w:rFonts w:hint="eastAsia" w:eastAsia="仿宋_GB2312"/>
          <w:snapToGrid w:val="0"/>
          <w:kern w:val="0"/>
          <w:szCs w:val="32"/>
          <w:lang w:val="en-US" w:eastAsia="zh-CN"/>
        </w:rPr>
        <w:t xml:space="preserve">  </w:t>
      </w:r>
      <w:r>
        <w:rPr>
          <w:rFonts w:hint="default" w:eastAsia="仿宋_GB2312"/>
          <w:snapToGrid w:val="0"/>
          <w:kern w:val="0"/>
          <w:szCs w:val="32"/>
        </w:rPr>
        <w:t>日</w:t>
      </w:r>
      <w:bookmarkEnd w:id="0"/>
    </w:p>
    <w:sectPr>
      <w:headerReference r:id="rId3" w:type="default"/>
      <w:footerReference r:id="rId5" w:type="default"/>
      <w:headerReference r:id="rId4" w:type="even"/>
      <w:footerReference r:id="rId6" w:type="even"/>
      <w:pgSz w:w="11906" w:h="16838"/>
      <w:pgMar w:top="2154" w:right="1502" w:bottom="1984" w:left="1502" w:header="851" w:footer="1474"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华文中宋">
    <w:panose1 w:val="02010600040101010101"/>
    <w:charset w:val="86"/>
    <w:family w:val="auto"/>
    <w:pitch w:val="default"/>
    <w:sig w:usb0="00000287" w:usb1="080F0000" w:usb2="00000000" w:usb3="00000000" w:csb0="0004009F" w:csb1="DFD7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等线 Light">
    <w:altName w:val="华文中宋"/>
    <w:panose1 w:val="02010600030101010101"/>
    <w:charset w:val="86"/>
    <w:family w:val="auto"/>
    <w:pitch w:val="default"/>
    <w:sig w:usb0="00000000" w:usb1="00000000" w:usb2="00000016" w:usb3="00000000" w:csb0="0004000F" w:csb1="00000000"/>
  </w:font>
  <w:font w:name="方正黑体_GBK">
    <w:panose1 w:val="02000000000000000000"/>
    <w:charset w:val="86"/>
    <w:family w:val="auto"/>
    <w:pitch w:val="default"/>
    <w:sig w:usb0="00000001" w:usb1="08000000" w:usb2="00000000" w:usb3="00000000" w:csb0="00040000" w:csb1="00000000"/>
  </w:font>
  <w:font w:name="方正仿宋简体">
    <w:altName w:val="方正仿宋_GBK"/>
    <w:panose1 w:val="02010601030101010101"/>
    <w:charset w:val="86"/>
    <w:family w:val="script"/>
    <w:pitch w:val="default"/>
    <w:sig w:usb0="00000000" w:usb1="00000000" w:usb2="00000000" w:usb3="00000000" w:csb0="00040000" w:csb1="00000000"/>
  </w:font>
  <w:font w:name="Segoe UI">
    <w:altName w:val="Noto Music"/>
    <w:panose1 w:val="020B0502040204020203"/>
    <w:charset w:val="00"/>
    <w:family w:val="swiss"/>
    <w:pitch w:val="default"/>
    <w:sig w:usb0="00000000" w:usb1="00000000" w:usb2="00000009" w:usb3="00000000" w:csb0="000001FF" w:csb1="00000000"/>
  </w:font>
  <w:font w:name="楷体">
    <w:altName w:val="方正楷体_GBK"/>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Noto Music">
    <w:panose1 w:val="020B0502040504020204"/>
    <w:charset w:val="00"/>
    <w:family w:val="auto"/>
    <w:pitch w:val="default"/>
    <w:sig w:usb0="00000003" w:usb1="02006000" w:usb2="01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pPr>
    <w:r>
      <w:rPr>
        <w:sz w:val="28"/>
        <w:szCs w:val="28"/>
      </w:rPr>
      <w:t xml:space="preserve">— </w:t>
    </w:r>
    <w:r>
      <w:rPr>
        <w:rStyle w:val="27"/>
        <w:sz w:val="28"/>
        <w:szCs w:val="28"/>
      </w:rPr>
      <w:fldChar w:fldCharType="begin"/>
    </w:r>
    <w:r>
      <w:rPr>
        <w:rStyle w:val="27"/>
        <w:sz w:val="28"/>
        <w:szCs w:val="28"/>
      </w:rPr>
      <w:instrText xml:space="preserve"> PAGE </w:instrText>
    </w:r>
    <w:r>
      <w:rPr>
        <w:rStyle w:val="27"/>
        <w:sz w:val="28"/>
        <w:szCs w:val="28"/>
      </w:rPr>
      <w:fldChar w:fldCharType="separate"/>
    </w:r>
    <w:r>
      <w:rPr>
        <w:rStyle w:val="27"/>
        <w:sz w:val="28"/>
        <w:szCs w:val="28"/>
      </w:rPr>
      <w:t>1</w:t>
    </w:r>
    <w:r>
      <w:rPr>
        <w:rStyle w:val="27"/>
        <w:sz w:val="28"/>
        <w:szCs w:val="28"/>
      </w:rPr>
      <w:fldChar w:fldCharType="end"/>
    </w:r>
    <w:r>
      <w:rPr>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right="360"/>
    </w:pPr>
    <w:r>
      <w:rPr>
        <w:sz w:val="28"/>
        <w:szCs w:val="28"/>
      </w:rPr>
      <w:t xml:space="preserve">— </w:t>
    </w:r>
    <w:r>
      <w:rPr>
        <w:rStyle w:val="27"/>
        <w:sz w:val="28"/>
        <w:szCs w:val="28"/>
      </w:rPr>
      <w:fldChar w:fldCharType="begin"/>
    </w:r>
    <w:r>
      <w:rPr>
        <w:rStyle w:val="27"/>
        <w:sz w:val="28"/>
        <w:szCs w:val="28"/>
      </w:rPr>
      <w:instrText xml:space="preserve"> PAGE </w:instrText>
    </w:r>
    <w:r>
      <w:rPr>
        <w:rStyle w:val="27"/>
        <w:sz w:val="28"/>
        <w:szCs w:val="28"/>
      </w:rPr>
      <w:fldChar w:fldCharType="separate"/>
    </w:r>
    <w:r>
      <w:rPr>
        <w:rStyle w:val="27"/>
        <w:sz w:val="28"/>
        <w:szCs w:val="28"/>
      </w:rPr>
      <w:t>24</w:t>
    </w:r>
    <w:r>
      <w:rPr>
        <w:rStyle w:val="27"/>
        <w:sz w:val="28"/>
        <w:szCs w:val="28"/>
      </w:rPr>
      <w:fldChar w:fldCharType="end"/>
    </w:r>
    <w:r>
      <w:rPr>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top w:val="none" w:color="auto" w:sz="0" w:space="0"/>
        <w:left w:val="none" w:color="auto" w:sz="0" w:space="0"/>
        <w:bottom w:val="none" w:color="auto" w:sz="0" w:space="1"/>
        <w:right w:val="none" w:color="auto" w:sz="0" w:space="0"/>
        <w:between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top w:val="none" w:color="auto" w:sz="0" w:space="0"/>
        <w:left w:val="none" w:color="auto" w:sz="0" w:space="0"/>
        <w:bottom w:val="none" w:color="auto" w:sz="0" w:space="1"/>
        <w:right w:val="none" w:color="auto" w:sz="0" w:space="0"/>
        <w:between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DE7D25"/>
    <w:multiLevelType w:val="singleLevel"/>
    <w:tmpl w:val="3EDE7D25"/>
    <w:lvl w:ilvl="0" w:tentative="0">
      <w:start w:val="1"/>
      <w:numFmt w:val="japaneseCounting"/>
      <w:pStyle w:val="37"/>
      <w:lvlText w:val="（%1）"/>
      <w:lvlJc w:val="left"/>
      <w:pPr>
        <w:tabs>
          <w:tab w:val="left" w:pos="1626"/>
        </w:tabs>
        <w:ind w:left="1626" w:hanging="99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true"/>
  <w:drawingGridHorizontalSpacing w:val="159"/>
  <w:drawingGridVerticalSpacing w:val="219"/>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2ZDM3MWI3ZTRmOWMxNzBhZDUyYWViMjkyZGM1YWEifQ=="/>
  </w:docVars>
  <w:rsids>
    <w:rsidRoot w:val="00885022"/>
    <w:rsid w:val="00000EB8"/>
    <w:rsid w:val="0000166C"/>
    <w:rsid w:val="00017685"/>
    <w:rsid w:val="00024E73"/>
    <w:rsid w:val="0002635E"/>
    <w:rsid w:val="00035F95"/>
    <w:rsid w:val="00040D6A"/>
    <w:rsid w:val="00040F40"/>
    <w:rsid w:val="000411B4"/>
    <w:rsid w:val="000534DF"/>
    <w:rsid w:val="00065001"/>
    <w:rsid w:val="00075CEC"/>
    <w:rsid w:val="00077873"/>
    <w:rsid w:val="00086034"/>
    <w:rsid w:val="00091440"/>
    <w:rsid w:val="000955E0"/>
    <w:rsid w:val="00095979"/>
    <w:rsid w:val="00096C1A"/>
    <w:rsid w:val="000A2EF9"/>
    <w:rsid w:val="000A5BCF"/>
    <w:rsid w:val="000B65A1"/>
    <w:rsid w:val="000D3FFC"/>
    <w:rsid w:val="000F1303"/>
    <w:rsid w:val="000F6BC8"/>
    <w:rsid w:val="00100E10"/>
    <w:rsid w:val="00103B4B"/>
    <w:rsid w:val="0011155D"/>
    <w:rsid w:val="00112B18"/>
    <w:rsid w:val="00114EF3"/>
    <w:rsid w:val="0011509A"/>
    <w:rsid w:val="0011531E"/>
    <w:rsid w:val="0012103E"/>
    <w:rsid w:val="00121D27"/>
    <w:rsid w:val="00125818"/>
    <w:rsid w:val="00131990"/>
    <w:rsid w:val="00131DD9"/>
    <w:rsid w:val="001333D3"/>
    <w:rsid w:val="001362C9"/>
    <w:rsid w:val="00140B34"/>
    <w:rsid w:val="00142FDF"/>
    <w:rsid w:val="00143F5C"/>
    <w:rsid w:val="0014422C"/>
    <w:rsid w:val="001458C7"/>
    <w:rsid w:val="00151FA9"/>
    <w:rsid w:val="00154337"/>
    <w:rsid w:val="001644C2"/>
    <w:rsid w:val="00165DC0"/>
    <w:rsid w:val="00180A93"/>
    <w:rsid w:val="0018112E"/>
    <w:rsid w:val="00182363"/>
    <w:rsid w:val="00182C8B"/>
    <w:rsid w:val="00182DB0"/>
    <w:rsid w:val="00183201"/>
    <w:rsid w:val="001952E1"/>
    <w:rsid w:val="001A117E"/>
    <w:rsid w:val="001A1A0A"/>
    <w:rsid w:val="001A1B77"/>
    <w:rsid w:val="001A2AF3"/>
    <w:rsid w:val="001A38CD"/>
    <w:rsid w:val="001A6848"/>
    <w:rsid w:val="001B2C69"/>
    <w:rsid w:val="001B53F9"/>
    <w:rsid w:val="001C4F52"/>
    <w:rsid w:val="001D01AF"/>
    <w:rsid w:val="001D60F5"/>
    <w:rsid w:val="001D66C3"/>
    <w:rsid w:val="001E7DD9"/>
    <w:rsid w:val="001F091D"/>
    <w:rsid w:val="001F133F"/>
    <w:rsid w:val="001F3E19"/>
    <w:rsid w:val="001F4E3F"/>
    <w:rsid w:val="00200C28"/>
    <w:rsid w:val="002018C3"/>
    <w:rsid w:val="00206C16"/>
    <w:rsid w:val="0020744E"/>
    <w:rsid w:val="002378C7"/>
    <w:rsid w:val="00237AE5"/>
    <w:rsid w:val="00250F42"/>
    <w:rsid w:val="0025298F"/>
    <w:rsid w:val="00253974"/>
    <w:rsid w:val="0025410D"/>
    <w:rsid w:val="00256E1B"/>
    <w:rsid w:val="002570DD"/>
    <w:rsid w:val="002673A2"/>
    <w:rsid w:val="0027446D"/>
    <w:rsid w:val="00275C48"/>
    <w:rsid w:val="00281026"/>
    <w:rsid w:val="00281792"/>
    <w:rsid w:val="00283917"/>
    <w:rsid w:val="00286673"/>
    <w:rsid w:val="00290E4F"/>
    <w:rsid w:val="002931FC"/>
    <w:rsid w:val="002941B0"/>
    <w:rsid w:val="00297ECF"/>
    <w:rsid w:val="002A377F"/>
    <w:rsid w:val="002A5A51"/>
    <w:rsid w:val="002B0E5E"/>
    <w:rsid w:val="002B331E"/>
    <w:rsid w:val="002E51BB"/>
    <w:rsid w:val="002F0AC9"/>
    <w:rsid w:val="002F1DB8"/>
    <w:rsid w:val="0030297E"/>
    <w:rsid w:val="00303224"/>
    <w:rsid w:val="003049A2"/>
    <w:rsid w:val="00307FA6"/>
    <w:rsid w:val="00313032"/>
    <w:rsid w:val="00322783"/>
    <w:rsid w:val="003236B4"/>
    <w:rsid w:val="003405BB"/>
    <w:rsid w:val="00340F3B"/>
    <w:rsid w:val="00341623"/>
    <w:rsid w:val="00353404"/>
    <w:rsid w:val="0036580C"/>
    <w:rsid w:val="00381B39"/>
    <w:rsid w:val="00385108"/>
    <w:rsid w:val="003866B1"/>
    <w:rsid w:val="00395D50"/>
    <w:rsid w:val="003A3C78"/>
    <w:rsid w:val="003A7937"/>
    <w:rsid w:val="003C321C"/>
    <w:rsid w:val="003C5742"/>
    <w:rsid w:val="003D340F"/>
    <w:rsid w:val="003D4154"/>
    <w:rsid w:val="003E0300"/>
    <w:rsid w:val="003E3302"/>
    <w:rsid w:val="003E5347"/>
    <w:rsid w:val="003E67A1"/>
    <w:rsid w:val="003F503E"/>
    <w:rsid w:val="00400F73"/>
    <w:rsid w:val="004021E9"/>
    <w:rsid w:val="00402B88"/>
    <w:rsid w:val="0040340B"/>
    <w:rsid w:val="00404EAF"/>
    <w:rsid w:val="00406070"/>
    <w:rsid w:val="004102BE"/>
    <w:rsid w:val="0041562E"/>
    <w:rsid w:val="00415A26"/>
    <w:rsid w:val="00427B3F"/>
    <w:rsid w:val="00431F3A"/>
    <w:rsid w:val="00442DC3"/>
    <w:rsid w:val="00446DAF"/>
    <w:rsid w:val="00447C00"/>
    <w:rsid w:val="00457759"/>
    <w:rsid w:val="0046210A"/>
    <w:rsid w:val="00462F98"/>
    <w:rsid w:val="0046333D"/>
    <w:rsid w:val="0046671A"/>
    <w:rsid w:val="00466B49"/>
    <w:rsid w:val="00470CAB"/>
    <w:rsid w:val="004755FA"/>
    <w:rsid w:val="0047596F"/>
    <w:rsid w:val="00492FAC"/>
    <w:rsid w:val="00496571"/>
    <w:rsid w:val="004974BF"/>
    <w:rsid w:val="00497FF1"/>
    <w:rsid w:val="004A79E7"/>
    <w:rsid w:val="004A7AFE"/>
    <w:rsid w:val="004B0299"/>
    <w:rsid w:val="004B4695"/>
    <w:rsid w:val="004B4B4F"/>
    <w:rsid w:val="004C07B5"/>
    <w:rsid w:val="004C52B6"/>
    <w:rsid w:val="004D06CC"/>
    <w:rsid w:val="004D2BF8"/>
    <w:rsid w:val="004D4509"/>
    <w:rsid w:val="004D4C7E"/>
    <w:rsid w:val="004D5BA1"/>
    <w:rsid w:val="004D7AAB"/>
    <w:rsid w:val="004E35D8"/>
    <w:rsid w:val="004E7650"/>
    <w:rsid w:val="004F150A"/>
    <w:rsid w:val="004F2042"/>
    <w:rsid w:val="004F7518"/>
    <w:rsid w:val="00502143"/>
    <w:rsid w:val="00515322"/>
    <w:rsid w:val="005168FA"/>
    <w:rsid w:val="00522CCB"/>
    <w:rsid w:val="00535700"/>
    <w:rsid w:val="00547386"/>
    <w:rsid w:val="00554457"/>
    <w:rsid w:val="005551B6"/>
    <w:rsid w:val="00557143"/>
    <w:rsid w:val="00560C3F"/>
    <w:rsid w:val="00570B79"/>
    <w:rsid w:val="00573AA9"/>
    <w:rsid w:val="00580AA0"/>
    <w:rsid w:val="00582FC3"/>
    <w:rsid w:val="005862D8"/>
    <w:rsid w:val="0059742A"/>
    <w:rsid w:val="005A2184"/>
    <w:rsid w:val="005A2D67"/>
    <w:rsid w:val="005A715B"/>
    <w:rsid w:val="005B129D"/>
    <w:rsid w:val="005B3CF0"/>
    <w:rsid w:val="005B6E9D"/>
    <w:rsid w:val="005D5C73"/>
    <w:rsid w:val="005E6199"/>
    <w:rsid w:val="005E6B9B"/>
    <w:rsid w:val="005E7EE4"/>
    <w:rsid w:val="005F0EBE"/>
    <w:rsid w:val="005F58E0"/>
    <w:rsid w:val="005F625A"/>
    <w:rsid w:val="006304C5"/>
    <w:rsid w:val="00637BA2"/>
    <w:rsid w:val="00643D62"/>
    <w:rsid w:val="00646D15"/>
    <w:rsid w:val="00646F95"/>
    <w:rsid w:val="00663C0E"/>
    <w:rsid w:val="00664A60"/>
    <w:rsid w:val="00674EDE"/>
    <w:rsid w:val="006814E3"/>
    <w:rsid w:val="0068256A"/>
    <w:rsid w:val="00696FD9"/>
    <w:rsid w:val="0069751B"/>
    <w:rsid w:val="006A1DA3"/>
    <w:rsid w:val="006A1DEC"/>
    <w:rsid w:val="006A2F70"/>
    <w:rsid w:val="006A30A3"/>
    <w:rsid w:val="006A524A"/>
    <w:rsid w:val="006B1364"/>
    <w:rsid w:val="006B5896"/>
    <w:rsid w:val="006B7F7E"/>
    <w:rsid w:val="006C107F"/>
    <w:rsid w:val="006C3BAE"/>
    <w:rsid w:val="006D108C"/>
    <w:rsid w:val="006D2F76"/>
    <w:rsid w:val="006D6A99"/>
    <w:rsid w:val="006D6E22"/>
    <w:rsid w:val="006D783E"/>
    <w:rsid w:val="006D7C7C"/>
    <w:rsid w:val="006D7E32"/>
    <w:rsid w:val="006F7E59"/>
    <w:rsid w:val="00701137"/>
    <w:rsid w:val="00711839"/>
    <w:rsid w:val="007136CE"/>
    <w:rsid w:val="00724557"/>
    <w:rsid w:val="00747F02"/>
    <w:rsid w:val="00747FB2"/>
    <w:rsid w:val="00763292"/>
    <w:rsid w:val="00774AAE"/>
    <w:rsid w:val="00781A26"/>
    <w:rsid w:val="0078569A"/>
    <w:rsid w:val="007A252E"/>
    <w:rsid w:val="007B03A1"/>
    <w:rsid w:val="007C6238"/>
    <w:rsid w:val="007C7CD2"/>
    <w:rsid w:val="007D0275"/>
    <w:rsid w:val="007D5987"/>
    <w:rsid w:val="007D7246"/>
    <w:rsid w:val="007E334E"/>
    <w:rsid w:val="007F3861"/>
    <w:rsid w:val="007F7529"/>
    <w:rsid w:val="00815832"/>
    <w:rsid w:val="00820C34"/>
    <w:rsid w:val="00823B7D"/>
    <w:rsid w:val="00826F79"/>
    <w:rsid w:val="00831E32"/>
    <w:rsid w:val="008328D1"/>
    <w:rsid w:val="00832E54"/>
    <w:rsid w:val="008409F4"/>
    <w:rsid w:val="008468E9"/>
    <w:rsid w:val="00850EDF"/>
    <w:rsid w:val="00852C31"/>
    <w:rsid w:val="00854D25"/>
    <w:rsid w:val="00863089"/>
    <w:rsid w:val="00885022"/>
    <w:rsid w:val="008920E3"/>
    <w:rsid w:val="0089559E"/>
    <w:rsid w:val="008A1E03"/>
    <w:rsid w:val="008A3BA5"/>
    <w:rsid w:val="008C34C9"/>
    <w:rsid w:val="008C46E4"/>
    <w:rsid w:val="008D4125"/>
    <w:rsid w:val="008D49CD"/>
    <w:rsid w:val="008D70B5"/>
    <w:rsid w:val="008E3557"/>
    <w:rsid w:val="008E380F"/>
    <w:rsid w:val="008E51D0"/>
    <w:rsid w:val="008E7DB4"/>
    <w:rsid w:val="008F2EA2"/>
    <w:rsid w:val="00900228"/>
    <w:rsid w:val="009136B7"/>
    <w:rsid w:val="00915737"/>
    <w:rsid w:val="0091575F"/>
    <w:rsid w:val="00917231"/>
    <w:rsid w:val="00927CCC"/>
    <w:rsid w:val="00933F50"/>
    <w:rsid w:val="00941FE8"/>
    <w:rsid w:val="00942262"/>
    <w:rsid w:val="00952C21"/>
    <w:rsid w:val="00955771"/>
    <w:rsid w:val="009574AE"/>
    <w:rsid w:val="00963C8E"/>
    <w:rsid w:val="00964503"/>
    <w:rsid w:val="009766ED"/>
    <w:rsid w:val="009934B9"/>
    <w:rsid w:val="009A494E"/>
    <w:rsid w:val="009B1025"/>
    <w:rsid w:val="009C61A8"/>
    <w:rsid w:val="009D3A5F"/>
    <w:rsid w:val="009D7498"/>
    <w:rsid w:val="009E642D"/>
    <w:rsid w:val="009F00A6"/>
    <w:rsid w:val="00A00077"/>
    <w:rsid w:val="00A06D9C"/>
    <w:rsid w:val="00A107D5"/>
    <w:rsid w:val="00A17BF0"/>
    <w:rsid w:val="00A17D82"/>
    <w:rsid w:val="00A3020A"/>
    <w:rsid w:val="00A37469"/>
    <w:rsid w:val="00A514C0"/>
    <w:rsid w:val="00A66C2B"/>
    <w:rsid w:val="00A80367"/>
    <w:rsid w:val="00A80CFA"/>
    <w:rsid w:val="00A84DBC"/>
    <w:rsid w:val="00A9155A"/>
    <w:rsid w:val="00A93ACE"/>
    <w:rsid w:val="00A949C4"/>
    <w:rsid w:val="00A97F3F"/>
    <w:rsid w:val="00AA1B0B"/>
    <w:rsid w:val="00AA30A8"/>
    <w:rsid w:val="00AA5FDB"/>
    <w:rsid w:val="00AB23EC"/>
    <w:rsid w:val="00AB5016"/>
    <w:rsid w:val="00AC3816"/>
    <w:rsid w:val="00AC421F"/>
    <w:rsid w:val="00AC5247"/>
    <w:rsid w:val="00AE41A5"/>
    <w:rsid w:val="00AE5231"/>
    <w:rsid w:val="00AE7C12"/>
    <w:rsid w:val="00B022B1"/>
    <w:rsid w:val="00B104D2"/>
    <w:rsid w:val="00B2014B"/>
    <w:rsid w:val="00B22C75"/>
    <w:rsid w:val="00B324ED"/>
    <w:rsid w:val="00B3745A"/>
    <w:rsid w:val="00B42E81"/>
    <w:rsid w:val="00B4728A"/>
    <w:rsid w:val="00B50F79"/>
    <w:rsid w:val="00B53ED4"/>
    <w:rsid w:val="00B54984"/>
    <w:rsid w:val="00B61545"/>
    <w:rsid w:val="00B63135"/>
    <w:rsid w:val="00B6345B"/>
    <w:rsid w:val="00B64CB5"/>
    <w:rsid w:val="00B73E0F"/>
    <w:rsid w:val="00B74D4F"/>
    <w:rsid w:val="00B75BD7"/>
    <w:rsid w:val="00B8162D"/>
    <w:rsid w:val="00B961D8"/>
    <w:rsid w:val="00BA0AB7"/>
    <w:rsid w:val="00BA323E"/>
    <w:rsid w:val="00BA38BE"/>
    <w:rsid w:val="00BC0875"/>
    <w:rsid w:val="00BC58CF"/>
    <w:rsid w:val="00BD4C3D"/>
    <w:rsid w:val="00BE4B38"/>
    <w:rsid w:val="00BE6FC7"/>
    <w:rsid w:val="00BF5FA0"/>
    <w:rsid w:val="00BF60BA"/>
    <w:rsid w:val="00BF6FE4"/>
    <w:rsid w:val="00BF7B69"/>
    <w:rsid w:val="00C009D1"/>
    <w:rsid w:val="00C058C8"/>
    <w:rsid w:val="00C07362"/>
    <w:rsid w:val="00C07376"/>
    <w:rsid w:val="00C1118E"/>
    <w:rsid w:val="00C1716A"/>
    <w:rsid w:val="00C23867"/>
    <w:rsid w:val="00C35FD9"/>
    <w:rsid w:val="00C43892"/>
    <w:rsid w:val="00C51F47"/>
    <w:rsid w:val="00C54C8B"/>
    <w:rsid w:val="00C64859"/>
    <w:rsid w:val="00C675DE"/>
    <w:rsid w:val="00C751A1"/>
    <w:rsid w:val="00C80DC1"/>
    <w:rsid w:val="00C87427"/>
    <w:rsid w:val="00C9109D"/>
    <w:rsid w:val="00C923B7"/>
    <w:rsid w:val="00C94A69"/>
    <w:rsid w:val="00C97FED"/>
    <w:rsid w:val="00CB08BF"/>
    <w:rsid w:val="00CB24D4"/>
    <w:rsid w:val="00CC0209"/>
    <w:rsid w:val="00CC6AC0"/>
    <w:rsid w:val="00CC715C"/>
    <w:rsid w:val="00CD6F0D"/>
    <w:rsid w:val="00CE0CAE"/>
    <w:rsid w:val="00CE72E6"/>
    <w:rsid w:val="00CF00DE"/>
    <w:rsid w:val="00CF1869"/>
    <w:rsid w:val="00CF683D"/>
    <w:rsid w:val="00CF6C2F"/>
    <w:rsid w:val="00D058E7"/>
    <w:rsid w:val="00D0730B"/>
    <w:rsid w:val="00D07734"/>
    <w:rsid w:val="00D07BD4"/>
    <w:rsid w:val="00D20AF1"/>
    <w:rsid w:val="00D253C9"/>
    <w:rsid w:val="00D27654"/>
    <w:rsid w:val="00D40BD7"/>
    <w:rsid w:val="00D43236"/>
    <w:rsid w:val="00D51C24"/>
    <w:rsid w:val="00D70452"/>
    <w:rsid w:val="00D764D6"/>
    <w:rsid w:val="00D80F52"/>
    <w:rsid w:val="00D812C6"/>
    <w:rsid w:val="00D96266"/>
    <w:rsid w:val="00DA2CD6"/>
    <w:rsid w:val="00DB2F77"/>
    <w:rsid w:val="00DB52D9"/>
    <w:rsid w:val="00DB6ACF"/>
    <w:rsid w:val="00DC36DD"/>
    <w:rsid w:val="00DC4928"/>
    <w:rsid w:val="00DE0B89"/>
    <w:rsid w:val="00DE22E8"/>
    <w:rsid w:val="00DE272C"/>
    <w:rsid w:val="00DE3116"/>
    <w:rsid w:val="00DE42F5"/>
    <w:rsid w:val="00DE721B"/>
    <w:rsid w:val="00DF3A0E"/>
    <w:rsid w:val="00E12898"/>
    <w:rsid w:val="00E1431E"/>
    <w:rsid w:val="00E15807"/>
    <w:rsid w:val="00E21F80"/>
    <w:rsid w:val="00E228DC"/>
    <w:rsid w:val="00E31AA5"/>
    <w:rsid w:val="00E32F7A"/>
    <w:rsid w:val="00E52BC3"/>
    <w:rsid w:val="00E53B86"/>
    <w:rsid w:val="00E641FE"/>
    <w:rsid w:val="00E81427"/>
    <w:rsid w:val="00E84A84"/>
    <w:rsid w:val="00E97DD1"/>
    <w:rsid w:val="00EA0C4D"/>
    <w:rsid w:val="00EA694E"/>
    <w:rsid w:val="00EA6B11"/>
    <w:rsid w:val="00EB0A03"/>
    <w:rsid w:val="00EB3A1A"/>
    <w:rsid w:val="00EB538F"/>
    <w:rsid w:val="00ED02FF"/>
    <w:rsid w:val="00ED1BFC"/>
    <w:rsid w:val="00ED1F62"/>
    <w:rsid w:val="00ED5CCF"/>
    <w:rsid w:val="00ED7EE0"/>
    <w:rsid w:val="00EE4435"/>
    <w:rsid w:val="00EE633C"/>
    <w:rsid w:val="00EF59FE"/>
    <w:rsid w:val="00F01173"/>
    <w:rsid w:val="00F01239"/>
    <w:rsid w:val="00F11268"/>
    <w:rsid w:val="00F11E17"/>
    <w:rsid w:val="00F1283F"/>
    <w:rsid w:val="00F16377"/>
    <w:rsid w:val="00F16C49"/>
    <w:rsid w:val="00F44FAC"/>
    <w:rsid w:val="00F50A76"/>
    <w:rsid w:val="00F54959"/>
    <w:rsid w:val="00F65081"/>
    <w:rsid w:val="00F86F88"/>
    <w:rsid w:val="00F91DCA"/>
    <w:rsid w:val="00F93AFE"/>
    <w:rsid w:val="00F94872"/>
    <w:rsid w:val="00FA6D82"/>
    <w:rsid w:val="00FB0DC8"/>
    <w:rsid w:val="00FB265B"/>
    <w:rsid w:val="00FB64F7"/>
    <w:rsid w:val="00FC0513"/>
    <w:rsid w:val="00FC3E9D"/>
    <w:rsid w:val="00FE268D"/>
    <w:rsid w:val="00FE5BA5"/>
    <w:rsid w:val="00FF0606"/>
    <w:rsid w:val="00FF68DD"/>
    <w:rsid w:val="03E20C11"/>
    <w:rsid w:val="07197DAC"/>
    <w:rsid w:val="08F7FF37"/>
    <w:rsid w:val="0AFF6523"/>
    <w:rsid w:val="108F0AC0"/>
    <w:rsid w:val="120943F7"/>
    <w:rsid w:val="13DB0DE8"/>
    <w:rsid w:val="16BF6990"/>
    <w:rsid w:val="17C41132"/>
    <w:rsid w:val="1861E9DB"/>
    <w:rsid w:val="1AA5311F"/>
    <w:rsid w:val="1BFA52C0"/>
    <w:rsid w:val="1CBD24B2"/>
    <w:rsid w:val="1EDB0F36"/>
    <w:rsid w:val="1FD438E7"/>
    <w:rsid w:val="1FD547B1"/>
    <w:rsid w:val="1FFFBFDD"/>
    <w:rsid w:val="21FF6A18"/>
    <w:rsid w:val="25FF912E"/>
    <w:rsid w:val="25FFD5AC"/>
    <w:rsid w:val="26E7D1AA"/>
    <w:rsid w:val="296A0B1D"/>
    <w:rsid w:val="299B339D"/>
    <w:rsid w:val="29EB02DE"/>
    <w:rsid w:val="2A31596F"/>
    <w:rsid w:val="2AFB04B5"/>
    <w:rsid w:val="2BFF112D"/>
    <w:rsid w:val="2CD7205C"/>
    <w:rsid w:val="2DDF26DC"/>
    <w:rsid w:val="2EFF089E"/>
    <w:rsid w:val="2FB24725"/>
    <w:rsid w:val="2FBAEE3F"/>
    <w:rsid w:val="2FFA2F91"/>
    <w:rsid w:val="2FFC8825"/>
    <w:rsid w:val="339578D0"/>
    <w:rsid w:val="33A7DF7E"/>
    <w:rsid w:val="35F7AC6C"/>
    <w:rsid w:val="373EF866"/>
    <w:rsid w:val="377EFD17"/>
    <w:rsid w:val="37CECB93"/>
    <w:rsid w:val="37CEDC21"/>
    <w:rsid w:val="37EBA9FC"/>
    <w:rsid w:val="3B76549F"/>
    <w:rsid w:val="3BD986CE"/>
    <w:rsid w:val="3BF7FA67"/>
    <w:rsid w:val="3BFFA9A0"/>
    <w:rsid w:val="3D7FCDC6"/>
    <w:rsid w:val="3DDF14EF"/>
    <w:rsid w:val="3EBDD8A4"/>
    <w:rsid w:val="3EDFB34A"/>
    <w:rsid w:val="3EF3E4E6"/>
    <w:rsid w:val="3F7428D2"/>
    <w:rsid w:val="3FF076A8"/>
    <w:rsid w:val="3FFB6C43"/>
    <w:rsid w:val="3FFBF6DA"/>
    <w:rsid w:val="3FFDED4E"/>
    <w:rsid w:val="3FFFDC3A"/>
    <w:rsid w:val="429733C9"/>
    <w:rsid w:val="479FF285"/>
    <w:rsid w:val="47CB1191"/>
    <w:rsid w:val="47FD25E6"/>
    <w:rsid w:val="482337F2"/>
    <w:rsid w:val="489C76FD"/>
    <w:rsid w:val="4B3E9F2F"/>
    <w:rsid w:val="4BCA7B91"/>
    <w:rsid w:val="4DBB554B"/>
    <w:rsid w:val="4E7779F4"/>
    <w:rsid w:val="4E7C284A"/>
    <w:rsid w:val="4FA322ED"/>
    <w:rsid w:val="4FF3E9E1"/>
    <w:rsid w:val="52B9D625"/>
    <w:rsid w:val="52E85726"/>
    <w:rsid w:val="532F5453"/>
    <w:rsid w:val="539D51E1"/>
    <w:rsid w:val="56BBA4A9"/>
    <w:rsid w:val="576AA7CD"/>
    <w:rsid w:val="5792CDD9"/>
    <w:rsid w:val="57D95A40"/>
    <w:rsid w:val="57DD60AE"/>
    <w:rsid w:val="59FD5DC4"/>
    <w:rsid w:val="5AF0F72C"/>
    <w:rsid w:val="5BBB58E3"/>
    <w:rsid w:val="5BE5902A"/>
    <w:rsid w:val="5BF10592"/>
    <w:rsid w:val="5BFA6E35"/>
    <w:rsid w:val="5C9BB499"/>
    <w:rsid w:val="5CB955C6"/>
    <w:rsid w:val="5CBFF874"/>
    <w:rsid w:val="5D7DF346"/>
    <w:rsid w:val="5D7F2E37"/>
    <w:rsid w:val="5EFBD683"/>
    <w:rsid w:val="5EFDDDA3"/>
    <w:rsid w:val="5F0F54FC"/>
    <w:rsid w:val="5F3BE357"/>
    <w:rsid w:val="5F79046D"/>
    <w:rsid w:val="5F7F5D11"/>
    <w:rsid w:val="5F879EE0"/>
    <w:rsid w:val="5F9F6813"/>
    <w:rsid w:val="5FEFD174"/>
    <w:rsid w:val="5FFF15BD"/>
    <w:rsid w:val="5FFFC6CB"/>
    <w:rsid w:val="607CC9BE"/>
    <w:rsid w:val="61AAE327"/>
    <w:rsid w:val="638A15CE"/>
    <w:rsid w:val="63B51782"/>
    <w:rsid w:val="64E50160"/>
    <w:rsid w:val="66FAA96F"/>
    <w:rsid w:val="67BF7BE4"/>
    <w:rsid w:val="67E747EA"/>
    <w:rsid w:val="67F7F2FA"/>
    <w:rsid w:val="67FF8FC4"/>
    <w:rsid w:val="69784D33"/>
    <w:rsid w:val="69FFE2BD"/>
    <w:rsid w:val="6A0C1FBF"/>
    <w:rsid w:val="6A7E317B"/>
    <w:rsid w:val="6BBB6821"/>
    <w:rsid w:val="6BECFE3D"/>
    <w:rsid w:val="6BF9ADE0"/>
    <w:rsid w:val="6CE70211"/>
    <w:rsid w:val="6D279246"/>
    <w:rsid w:val="6D5F59F8"/>
    <w:rsid w:val="6EEEA7D7"/>
    <w:rsid w:val="6EF0C019"/>
    <w:rsid w:val="6EF5CB42"/>
    <w:rsid w:val="6F462E37"/>
    <w:rsid w:val="6F5B1D22"/>
    <w:rsid w:val="6F7C2326"/>
    <w:rsid w:val="6FD2A1E3"/>
    <w:rsid w:val="6FDB8282"/>
    <w:rsid w:val="6FEECE5F"/>
    <w:rsid w:val="6FEF0E1B"/>
    <w:rsid w:val="6FF780F9"/>
    <w:rsid w:val="6FFDAFC9"/>
    <w:rsid w:val="70AF2819"/>
    <w:rsid w:val="70F75CDB"/>
    <w:rsid w:val="70FF53B0"/>
    <w:rsid w:val="71BF3159"/>
    <w:rsid w:val="72658251"/>
    <w:rsid w:val="72BF9DF3"/>
    <w:rsid w:val="73EBE392"/>
    <w:rsid w:val="73F7C60F"/>
    <w:rsid w:val="75FF75BF"/>
    <w:rsid w:val="75FFF726"/>
    <w:rsid w:val="76DFC531"/>
    <w:rsid w:val="76F5B2F8"/>
    <w:rsid w:val="773800C3"/>
    <w:rsid w:val="776E34F1"/>
    <w:rsid w:val="77BBF143"/>
    <w:rsid w:val="77C56B0A"/>
    <w:rsid w:val="77C7E27B"/>
    <w:rsid w:val="77CDD156"/>
    <w:rsid w:val="77DB9FF5"/>
    <w:rsid w:val="77EB9EB9"/>
    <w:rsid w:val="77FEA011"/>
    <w:rsid w:val="77FF5B7B"/>
    <w:rsid w:val="787B3003"/>
    <w:rsid w:val="78FFFB39"/>
    <w:rsid w:val="793CFBD3"/>
    <w:rsid w:val="79FED802"/>
    <w:rsid w:val="7A120380"/>
    <w:rsid w:val="7A7517C7"/>
    <w:rsid w:val="7AF3D2B8"/>
    <w:rsid w:val="7B1F46A2"/>
    <w:rsid w:val="7B3A2336"/>
    <w:rsid w:val="7B7FEDA0"/>
    <w:rsid w:val="7BAEE0AC"/>
    <w:rsid w:val="7BB9E0C6"/>
    <w:rsid w:val="7BDB6B88"/>
    <w:rsid w:val="7BE3FF8A"/>
    <w:rsid w:val="7BF23F3F"/>
    <w:rsid w:val="7BF7290A"/>
    <w:rsid w:val="7BF7FD27"/>
    <w:rsid w:val="7BFD3291"/>
    <w:rsid w:val="7BFE24E2"/>
    <w:rsid w:val="7BFE751C"/>
    <w:rsid w:val="7C124C7D"/>
    <w:rsid w:val="7C66FCC5"/>
    <w:rsid w:val="7CCB3968"/>
    <w:rsid w:val="7CE744B3"/>
    <w:rsid w:val="7CF701D6"/>
    <w:rsid w:val="7CFF6900"/>
    <w:rsid w:val="7D2990E2"/>
    <w:rsid w:val="7D7E3C51"/>
    <w:rsid w:val="7D7FCFE6"/>
    <w:rsid w:val="7DBD6C51"/>
    <w:rsid w:val="7DCA7063"/>
    <w:rsid w:val="7DD97B12"/>
    <w:rsid w:val="7DFB66B9"/>
    <w:rsid w:val="7DFDF7CB"/>
    <w:rsid w:val="7E9F0900"/>
    <w:rsid w:val="7ECE29A0"/>
    <w:rsid w:val="7ECF61E3"/>
    <w:rsid w:val="7ED7B2DE"/>
    <w:rsid w:val="7EF6F1EF"/>
    <w:rsid w:val="7EF9FAC1"/>
    <w:rsid w:val="7EFC9333"/>
    <w:rsid w:val="7EFD370D"/>
    <w:rsid w:val="7F2B2026"/>
    <w:rsid w:val="7F3B3944"/>
    <w:rsid w:val="7F5E920B"/>
    <w:rsid w:val="7F6FDA0E"/>
    <w:rsid w:val="7F77B620"/>
    <w:rsid w:val="7F7B4994"/>
    <w:rsid w:val="7F7E54EB"/>
    <w:rsid w:val="7F7E6829"/>
    <w:rsid w:val="7F7FB246"/>
    <w:rsid w:val="7F9DC200"/>
    <w:rsid w:val="7F9F378C"/>
    <w:rsid w:val="7FAB4468"/>
    <w:rsid w:val="7FAD2559"/>
    <w:rsid w:val="7FAF304F"/>
    <w:rsid w:val="7FBB10C7"/>
    <w:rsid w:val="7FBD9149"/>
    <w:rsid w:val="7FBE6F49"/>
    <w:rsid w:val="7FBE8994"/>
    <w:rsid w:val="7FCFE0AC"/>
    <w:rsid w:val="7FDE1BCC"/>
    <w:rsid w:val="7FDE52A7"/>
    <w:rsid w:val="7FE58207"/>
    <w:rsid w:val="7FF350DC"/>
    <w:rsid w:val="7FF7F2D4"/>
    <w:rsid w:val="7FFB252F"/>
    <w:rsid w:val="7FFB9430"/>
    <w:rsid w:val="7FFD1618"/>
    <w:rsid w:val="7FFD7777"/>
    <w:rsid w:val="7FFE9380"/>
    <w:rsid w:val="7FFEA657"/>
    <w:rsid w:val="7FFEBB23"/>
    <w:rsid w:val="7FFEC267"/>
    <w:rsid w:val="7FFEC738"/>
    <w:rsid w:val="7FFF05BD"/>
    <w:rsid w:val="7FFF7921"/>
    <w:rsid w:val="87FD7642"/>
    <w:rsid w:val="8AEE5418"/>
    <w:rsid w:val="8B58F968"/>
    <w:rsid w:val="8F7E206F"/>
    <w:rsid w:val="977D9F56"/>
    <w:rsid w:val="9DBF0DD1"/>
    <w:rsid w:val="9DFF42A5"/>
    <w:rsid w:val="9FB75E9F"/>
    <w:rsid w:val="9FFB05FD"/>
    <w:rsid w:val="A27B16FE"/>
    <w:rsid w:val="A7B72968"/>
    <w:rsid w:val="A7BA65DF"/>
    <w:rsid w:val="AB6F12AD"/>
    <w:rsid w:val="AD6F5BFF"/>
    <w:rsid w:val="AD7D4326"/>
    <w:rsid w:val="ADFF8C82"/>
    <w:rsid w:val="ADFFB1FA"/>
    <w:rsid w:val="AE3A2980"/>
    <w:rsid w:val="AFBDDD7B"/>
    <w:rsid w:val="AFDE1374"/>
    <w:rsid w:val="AFFDCBC9"/>
    <w:rsid w:val="B3F8F14A"/>
    <w:rsid w:val="B7BBCF4A"/>
    <w:rsid w:val="B7BEC82D"/>
    <w:rsid w:val="B7F1FB09"/>
    <w:rsid w:val="BB7ECB3B"/>
    <w:rsid w:val="BB7F723A"/>
    <w:rsid w:val="BBFE9EDA"/>
    <w:rsid w:val="BBFF357D"/>
    <w:rsid w:val="BCDD00ED"/>
    <w:rsid w:val="BCFFA997"/>
    <w:rsid w:val="BDAF72BF"/>
    <w:rsid w:val="BDEA506D"/>
    <w:rsid w:val="BDF71688"/>
    <w:rsid w:val="BEEF6C6B"/>
    <w:rsid w:val="BEF7CD16"/>
    <w:rsid w:val="BEFEFD5A"/>
    <w:rsid w:val="BF37B671"/>
    <w:rsid w:val="BF5AB4F9"/>
    <w:rsid w:val="BF7ED38F"/>
    <w:rsid w:val="BF7FB408"/>
    <w:rsid w:val="BF9F2DBE"/>
    <w:rsid w:val="BFE8B268"/>
    <w:rsid w:val="BFFF5DB7"/>
    <w:rsid w:val="C59F1FCC"/>
    <w:rsid w:val="C9ADFB1E"/>
    <w:rsid w:val="CBDDB3FE"/>
    <w:rsid w:val="CE3D5C82"/>
    <w:rsid w:val="CEAB3354"/>
    <w:rsid w:val="CECF81E2"/>
    <w:rsid w:val="CEEECBDC"/>
    <w:rsid w:val="CF732703"/>
    <w:rsid w:val="CFD9F3DE"/>
    <w:rsid w:val="CFF8360A"/>
    <w:rsid w:val="D1DF919A"/>
    <w:rsid w:val="D2FFB06E"/>
    <w:rsid w:val="D61EE4D6"/>
    <w:rsid w:val="D63F4504"/>
    <w:rsid w:val="D6FF5746"/>
    <w:rsid w:val="D7AC74D0"/>
    <w:rsid w:val="D7EDD6DE"/>
    <w:rsid w:val="D7EF8448"/>
    <w:rsid w:val="D7F5F99E"/>
    <w:rsid w:val="D7FA594D"/>
    <w:rsid w:val="D8FB5DFB"/>
    <w:rsid w:val="DAFEFF35"/>
    <w:rsid w:val="DB47B021"/>
    <w:rsid w:val="DBFB6A7A"/>
    <w:rsid w:val="DDBE111E"/>
    <w:rsid w:val="DDFA0A06"/>
    <w:rsid w:val="DDFD371F"/>
    <w:rsid w:val="DE8C4D72"/>
    <w:rsid w:val="DE96B0B1"/>
    <w:rsid w:val="DEAC63F3"/>
    <w:rsid w:val="DEF318DB"/>
    <w:rsid w:val="DF6DA1C2"/>
    <w:rsid w:val="DF6F6829"/>
    <w:rsid w:val="DF7E2CD9"/>
    <w:rsid w:val="DF7F36FD"/>
    <w:rsid w:val="DFBA478C"/>
    <w:rsid w:val="DFBD7FED"/>
    <w:rsid w:val="DFBEDC20"/>
    <w:rsid w:val="DFDF8071"/>
    <w:rsid w:val="DFEB539D"/>
    <w:rsid w:val="DFF5F0F8"/>
    <w:rsid w:val="DFFFF9AC"/>
    <w:rsid w:val="E2AFB05B"/>
    <w:rsid w:val="E39DBC46"/>
    <w:rsid w:val="E39DC1C2"/>
    <w:rsid w:val="E3EABB06"/>
    <w:rsid w:val="E3FEA413"/>
    <w:rsid w:val="E4FB16AE"/>
    <w:rsid w:val="E7ECFBA4"/>
    <w:rsid w:val="E96FADF8"/>
    <w:rsid w:val="EABD35FD"/>
    <w:rsid w:val="EB797BC6"/>
    <w:rsid w:val="EBBF1244"/>
    <w:rsid w:val="EBDA754E"/>
    <w:rsid w:val="EDD7DB23"/>
    <w:rsid w:val="EEFEA1FD"/>
    <w:rsid w:val="EEFF8AA3"/>
    <w:rsid w:val="EF78A8A8"/>
    <w:rsid w:val="EFA925EC"/>
    <w:rsid w:val="EFAB796F"/>
    <w:rsid w:val="EFD62C5E"/>
    <w:rsid w:val="EFE95431"/>
    <w:rsid w:val="EFEF1436"/>
    <w:rsid w:val="EFF28ADB"/>
    <w:rsid w:val="EFF5A849"/>
    <w:rsid w:val="EFFD65CC"/>
    <w:rsid w:val="EFFFDE2D"/>
    <w:rsid w:val="F1FB1B7E"/>
    <w:rsid w:val="F23F556C"/>
    <w:rsid w:val="F3F52438"/>
    <w:rsid w:val="F59B4B0D"/>
    <w:rsid w:val="F5A67321"/>
    <w:rsid w:val="F5F51417"/>
    <w:rsid w:val="F5FFB602"/>
    <w:rsid w:val="F65FDD8F"/>
    <w:rsid w:val="F66C6540"/>
    <w:rsid w:val="F6EA6266"/>
    <w:rsid w:val="F6FF93A6"/>
    <w:rsid w:val="F75CBF56"/>
    <w:rsid w:val="F75FE734"/>
    <w:rsid w:val="F7655BD4"/>
    <w:rsid w:val="F7DD1A1A"/>
    <w:rsid w:val="F7FB7ED5"/>
    <w:rsid w:val="F7FE696B"/>
    <w:rsid w:val="F87B2D99"/>
    <w:rsid w:val="F8FBC982"/>
    <w:rsid w:val="F8FED4AF"/>
    <w:rsid w:val="F9BDE4EC"/>
    <w:rsid w:val="F9F75A63"/>
    <w:rsid w:val="F9FB3C1C"/>
    <w:rsid w:val="FA75A784"/>
    <w:rsid w:val="FA7DD1EE"/>
    <w:rsid w:val="FA7E471D"/>
    <w:rsid w:val="FA9F8142"/>
    <w:rsid w:val="FAEEF884"/>
    <w:rsid w:val="FAFBB017"/>
    <w:rsid w:val="FB76F0B7"/>
    <w:rsid w:val="FB7B184A"/>
    <w:rsid w:val="FBEF85E0"/>
    <w:rsid w:val="FBF746A4"/>
    <w:rsid w:val="FBF74E08"/>
    <w:rsid w:val="FBF7BB86"/>
    <w:rsid w:val="FBFFD028"/>
    <w:rsid w:val="FCFBC39B"/>
    <w:rsid w:val="FCFEDB62"/>
    <w:rsid w:val="FCFFE1C3"/>
    <w:rsid w:val="FD54218F"/>
    <w:rsid w:val="FD6D2869"/>
    <w:rsid w:val="FD7ED393"/>
    <w:rsid w:val="FDED49AF"/>
    <w:rsid w:val="FDFB096B"/>
    <w:rsid w:val="FDFF3917"/>
    <w:rsid w:val="FE779FAB"/>
    <w:rsid w:val="FE7C1C39"/>
    <w:rsid w:val="FE7F0F9E"/>
    <w:rsid w:val="FECA1B63"/>
    <w:rsid w:val="FEDF477B"/>
    <w:rsid w:val="FEDF4963"/>
    <w:rsid w:val="FEEF220A"/>
    <w:rsid w:val="FEF73AE1"/>
    <w:rsid w:val="FEFD2537"/>
    <w:rsid w:val="FEFD8551"/>
    <w:rsid w:val="FEFF3630"/>
    <w:rsid w:val="FEFF5D91"/>
    <w:rsid w:val="FF3F7975"/>
    <w:rsid w:val="FF554817"/>
    <w:rsid w:val="FF794602"/>
    <w:rsid w:val="FF7B99E4"/>
    <w:rsid w:val="FF7F1CA4"/>
    <w:rsid w:val="FFBB5D3A"/>
    <w:rsid w:val="FFBDF368"/>
    <w:rsid w:val="FFBFFF7C"/>
    <w:rsid w:val="FFD5F348"/>
    <w:rsid w:val="FFDB0575"/>
    <w:rsid w:val="FFDE4074"/>
    <w:rsid w:val="FFE9079F"/>
    <w:rsid w:val="FFE928AE"/>
    <w:rsid w:val="FFE99BB8"/>
    <w:rsid w:val="FFEAFA46"/>
    <w:rsid w:val="FFF7F7C9"/>
    <w:rsid w:val="FFFB0919"/>
    <w:rsid w:val="FFFCEDF4"/>
    <w:rsid w:val="FFFF0393"/>
    <w:rsid w:val="FFFF4A88"/>
    <w:rsid w:val="FFFF50D2"/>
    <w:rsid w:val="FFFF6106"/>
    <w:rsid w:val="FFFF9B2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2"/>
    <w:qFormat/>
    <w:uiPriority w:val="0"/>
    <w:pPr>
      <w:autoSpaceDE w:val="0"/>
      <w:autoSpaceDN w:val="0"/>
      <w:adjustRightInd w:val="0"/>
      <w:spacing w:before="140" w:after="70"/>
      <w:jc w:val="left"/>
      <w:textAlignment w:val="baseline"/>
      <w:outlineLvl w:val="1"/>
    </w:pPr>
    <w:rPr>
      <w:b/>
      <w:snapToGrid w:val="0"/>
      <w:kern w:val="0"/>
      <w:szCs w:val="20"/>
    </w:rPr>
  </w:style>
  <w:style w:type="paragraph" w:styleId="5">
    <w:name w:val="heading 3"/>
    <w:basedOn w:val="1"/>
    <w:next w:val="1"/>
    <w:link w:val="29"/>
    <w:qFormat/>
    <w:uiPriority w:val="0"/>
    <w:pPr>
      <w:keepNext/>
      <w:keepLines/>
      <w:spacing w:before="260" w:after="260" w:line="416" w:lineRule="auto"/>
      <w:outlineLvl w:val="2"/>
    </w:pPr>
    <w:rPr>
      <w:b/>
      <w:bCs/>
      <w:szCs w:val="32"/>
    </w:rPr>
  </w:style>
  <w:style w:type="character" w:default="1" w:styleId="25">
    <w:name w:val="Default Paragraph Font"/>
    <w:semiHidden/>
    <w:qFormat/>
    <w:uiPriority w:val="0"/>
  </w:style>
  <w:style w:type="table" w:default="1" w:styleId="23">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6">
    <w:name w:val="Document Map"/>
    <w:basedOn w:val="1"/>
    <w:link w:val="30"/>
    <w:qFormat/>
    <w:uiPriority w:val="0"/>
    <w:rPr>
      <w:rFonts w:ascii="宋体"/>
      <w:sz w:val="18"/>
      <w:szCs w:val="18"/>
    </w:rPr>
  </w:style>
  <w:style w:type="paragraph" w:styleId="7">
    <w:name w:val="annotation text"/>
    <w:basedOn w:val="1"/>
    <w:qFormat/>
    <w:uiPriority w:val="0"/>
    <w:pPr>
      <w:jc w:val="left"/>
    </w:pPr>
  </w:style>
  <w:style w:type="paragraph" w:styleId="8">
    <w:name w:val="Body Text"/>
    <w:basedOn w:val="1"/>
    <w:next w:val="9"/>
    <w:qFormat/>
    <w:uiPriority w:val="0"/>
    <w:pPr>
      <w:jc w:val="center"/>
    </w:pPr>
    <w:rPr>
      <w:rFonts w:eastAsia="华文中宋"/>
      <w:b/>
      <w:bCs/>
      <w:sz w:val="36"/>
    </w:rPr>
  </w:style>
  <w:style w:type="paragraph" w:styleId="9">
    <w:name w:val="Body Text First Indent"/>
    <w:basedOn w:val="8"/>
    <w:next w:val="1"/>
    <w:qFormat/>
    <w:uiPriority w:val="0"/>
    <w:pPr>
      <w:widowControl w:val="0"/>
      <w:spacing w:after="120"/>
      <w:ind w:firstLine="420" w:firstLineChars="100"/>
      <w:jc w:val="both"/>
    </w:pPr>
    <w:rPr>
      <w:rFonts w:ascii="Calibri" w:hAnsi="Calibri" w:eastAsia="宋体" w:cs="Times New Roman"/>
      <w:kern w:val="2"/>
      <w:sz w:val="32"/>
      <w:szCs w:val="24"/>
      <w:lang w:val="en-US" w:eastAsia="zh-CN" w:bidi="ar-SA"/>
    </w:rPr>
  </w:style>
  <w:style w:type="paragraph" w:styleId="10">
    <w:name w:val="Body Text Indent"/>
    <w:basedOn w:val="1"/>
    <w:qFormat/>
    <w:uiPriority w:val="0"/>
    <w:pPr>
      <w:ind w:firstLine="636"/>
    </w:pPr>
    <w:rPr>
      <w:rFonts w:ascii="仿宋_GB2312" w:eastAsia="仿宋_GB2312"/>
      <w:color w:val="000000"/>
      <w:szCs w:val="20"/>
    </w:rPr>
  </w:style>
  <w:style w:type="paragraph" w:styleId="11">
    <w:name w:val="Block Text"/>
    <w:basedOn w:val="1"/>
    <w:qFormat/>
    <w:uiPriority w:val="0"/>
    <w:pPr>
      <w:adjustRightInd w:val="0"/>
      <w:snapToGrid w:val="0"/>
      <w:spacing w:line="800" w:lineRule="atLeast"/>
      <w:ind w:left="-318" w:leftChars="-100" w:right="-321" w:rightChars="-101"/>
      <w:jc w:val="center"/>
    </w:pPr>
    <w:rPr>
      <w:rFonts w:eastAsia="方正小标宋简体"/>
      <w:sz w:val="44"/>
    </w:rPr>
  </w:style>
  <w:style w:type="paragraph" w:styleId="12">
    <w:name w:val="Date"/>
    <w:basedOn w:val="1"/>
    <w:next w:val="1"/>
    <w:qFormat/>
    <w:uiPriority w:val="0"/>
    <w:rPr>
      <w:rFonts w:eastAsia="仿宋_GB2312"/>
      <w:sz w:val="30"/>
      <w:szCs w:val="20"/>
    </w:rPr>
  </w:style>
  <w:style w:type="paragraph" w:styleId="13">
    <w:name w:val="Body Text Indent 2"/>
    <w:basedOn w:val="1"/>
    <w:qFormat/>
    <w:uiPriority w:val="0"/>
    <w:pPr>
      <w:ind w:left="281" w:leftChars="134" w:firstLine="600" w:firstLineChars="200"/>
    </w:pPr>
    <w:rPr>
      <w:rFonts w:ascii="宋体" w:hAnsi="宋体"/>
      <w:sz w:val="30"/>
      <w:szCs w:val="18"/>
    </w:rPr>
  </w:style>
  <w:style w:type="paragraph" w:styleId="14">
    <w:name w:val="Balloon Text"/>
    <w:basedOn w:val="1"/>
    <w:link w:val="31"/>
    <w:semiHidden/>
    <w:qFormat/>
    <w:uiPriority w:val="0"/>
    <w:rPr>
      <w:sz w:val="18"/>
      <w:szCs w:val="18"/>
    </w:rPr>
  </w:style>
  <w:style w:type="paragraph" w:styleId="15">
    <w:name w:val="footer"/>
    <w:basedOn w:val="1"/>
    <w:link w:val="32"/>
    <w:qFormat/>
    <w:uiPriority w:val="0"/>
    <w:pPr>
      <w:tabs>
        <w:tab w:val="center" w:pos="4153"/>
        <w:tab w:val="right" w:pos="8306"/>
      </w:tabs>
      <w:snapToGrid w:val="0"/>
      <w:jc w:val="left"/>
    </w:pPr>
    <w:rPr>
      <w:sz w:val="18"/>
      <w:szCs w:val="18"/>
    </w:rPr>
  </w:style>
  <w:style w:type="paragraph" w:styleId="16">
    <w:name w:val="header"/>
    <w:basedOn w:val="1"/>
    <w:link w:val="33"/>
    <w:qFormat/>
    <w:uiPriority w:val="0"/>
    <w:pPr>
      <w:pBdr>
        <w:bottom w:val="single" w:color="auto" w:sz="6" w:space="1"/>
      </w:pBdr>
      <w:tabs>
        <w:tab w:val="center" w:pos="4153"/>
        <w:tab w:val="right" w:pos="8306"/>
      </w:tabs>
      <w:snapToGrid w:val="0"/>
      <w:jc w:val="center"/>
    </w:pPr>
    <w:rPr>
      <w:sz w:val="18"/>
      <w:szCs w:val="18"/>
    </w:rPr>
  </w:style>
  <w:style w:type="paragraph" w:styleId="17">
    <w:name w:val="Body Text Indent 3"/>
    <w:basedOn w:val="1"/>
    <w:qFormat/>
    <w:uiPriority w:val="0"/>
    <w:pPr>
      <w:ind w:firstLine="645"/>
    </w:pPr>
    <w:rPr>
      <w:rFonts w:ascii="仿宋_GB2312" w:eastAsia="仿宋_GB2312"/>
      <w:color w:val="000000"/>
      <w:szCs w:val="20"/>
    </w:rPr>
  </w:style>
  <w:style w:type="paragraph" w:styleId="18">
    <w:name w:val="Body Text 2"/>
    <w:basedOn w:val="1"/>
    <w:qFormat/>
    <w:uiPriority w:val="0"/>
    <w:pPr>
      <w:snapToGrid w:val="0"/>
      <w:spacing w:line="800" w:lineRule="exact"/>
      <w:jc w:val="center"/>
    </w:pPr>
    <w:rPr>
      <w:rFonts w:eastAsia="方正小标宋简体"/>
      <w:bCs/>
      <w:sz w:val="44"/>
    </w:rPr>
  </w:style>
  <w:style w:type="paragraph" w:styleId="19">
    <w:name w:val="HTML Preformatted"/>
    <w:basedOn w:val="1"/>
    <w:link w:val="34"/>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20">
    <w:name w:val="Normal (Web)"/>
    <w:basedOn w:val="1"/>
    <w:qFormat/>
    <w:uiPriority w:val="0"/>
    <w:pPr>
      <w:widowControl/>
      <w:spacing w:before="100" w:beforeAutospacing="1" w:after="100" w:afterAutospacing="1"/>
      <w:jc w:val="left"/>
    </w:pPr>
    <w:rPr>
      <w:rFonts w:ascii="宋体" w:hAnsi="宋体"/>
      <w:color w:val="000000"/>
      <w:kern w:val="0"/>
      <w:sz w:val="24"/>
    </w:rPr>
  </w:style>
  <w:style w:type="paragraph" w:styleId="21">
    <w:name w:val="Title"/>
    <w:basedOn w:val="1"/>
    <w:next w:val="1"/>
    <w:link w:val="35"/>
    <w:qFormat/>
    <w:uiPriority w:val="10"/>
    <w:pPr>
      <w:spacing w:before="240" w:after="60"/>
      <w:jc w:val="center"/>
      <w:outlineLvl w:val="0"/>
    </w:pPr>
    <w:rPr>
      <w:rFonts w:ascii="等线 Light" w:hAnsi="等线 Light" w:eastAsia="等线 Light"/>
      <w:b/>
      <w:bCs/>
      <w:szCs w:val="32"/>
    </w:rPr>
  </w:style>
  <w:style w:type="paragraph" w:styleId="22">
    <w:name w:val="Body Text First Indent 2"/>
    <w:next w:val="8"/>
    <w:unhideWhenUsed/>
    <w:qFormat/>
    <w:uiPriority w:val="99"/>
    <w:pPr>
      <w:widowControl w:val="0"/>
      <w:spacing w:after="120"/>
      <w:ind w:left="420" w:leftChars="200" w:firstLine="420" w:firstLineChars="200"/>
      <w:jc w:val="both"/>
    </w:pPr>
    <w:rPr>
      <w:rFonts w:ascii="Calibri" w:hAnsi="Calibri" w:eastAsia="宋体" w:cs="Times New Roman"/>
      <w:kern w:val="2"/>
      <w:sz w:val="21"/>
      <w:szCs w:val="22"/>
      <w:lang w:val="en-US" w:eastAsia="zh-CN" w:bidi="ar-SA"/>
    </w:r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qFormat/>
    <w:uiPriority w:val="0"/>
    <w:rPr>
      <w:b/>
      <w:bCs/>
    </w:rPr>
  </w:style>
  <w:style w:type="character" w:styleId="27">
    <w:name w:val="page number"/>
    <w:qFormat/>
    <w:uiPriority w:val="0"/>
  </w:style>
  <w:style w:type="character" w:styleId="28">
    <w:name w:val="Hyperlink"/>
    <w:qFormat/>
    <w:uiPriority w:val="0"/>
    <w:rPr>
      <w:rFonts w:hint="default" w:ascii="宋体" w:hAnsi="宋体"/>
      <w:color w:val="08307B"/>
      <w:sz w:val="18"/>
      <w:szCs w:val="18"/>
      <w:u w:val="none"/>
    </w:rPr>
  </w:style>
  <w:style w:type="character" w:customStyle="1" w:styleId="29">
    <w:name w:val="标题 3 Char"/>
    <w:link w:val="5"/>
    <w:semiHidden/>
    <w:qFormat/>
    <w:uiPriority w:val="0"/>
    <w:rPr>
      <w:b/>
      <w:bCs/>
      <w:kern w:val="2"/>
      <w:sz w:val="32"/>
      <w:szCs w:val="32"/>
    </w:rPr>
  </w:style>
  <w:style w:type="character" w:customStyle="1" w:styleId="30">
    <w:name w:val="文档结构图 Char"/>
    <w:link w:val="6"/>
    <w:qFormat/>
    <w:uiPriority w:val="0"/>
    <w:rPr>
      <w:rFonts w:ascii="宋体"/>
      <w:kern w:val="2"/>
      <w:sz w:val="18"/>
      <w:szCs w:val="18"/>
    </w:rPr>
  </w:style>
  <w:style w:type="character" w:customStyle="1" w:styleId="31">
    <w:name w:val="批注框文本 Char"/>
    <w:link w:val="14"/>
    <w:qFormat/>
    <w:uiPriority w:val="0"/>
    <w:rPr>
      <w:rFonts w:hint="eastAsia" w:ascii="宋体" w:hAnsi="宋体" w:eastAsia="宋体" w:cs="宋体"/>
      <w:sz w:val="18"/>
      <w:szCs w:val="18"/>
    </w:rPr>
  </w:style>
  <w:style w:type="character" w:customStyle="1" w:styleId="32">
    <w:name w:val="页脚 Char"/>
    <w:link w:val="15"/>
    <w:qFormat/>
    <w:uiPriority w:val="0"/>
    <w:rPr>
      <w:rFonts w:hint="eastAsia" w:ascii="宋体" w:hAnsi="宋体" w:eastAsia="宋体" w:cs="宋体"/>
      <w:sz w:val="18"/>
      <w:szCs w:val="18"/>
    </w:rPr>
  </w:style>
  <w:style w:type="character" w:customStyle="1" w:styleId="33">
    <w:name w:val="页眉 Char"/>
    <w:link w:val="16"/>
    <w:qFormat/>
    <w:uiPriority w:val="0"/>
    <w:rPr>
      <w:rFonts w:hint="eastAsia" w:ascii="宋体" w:hAnsi="宋体" w:eastAsia="宋体" w:cs="宋体"/>
      <w:sz w:val="18"/>
      <w:szCs w:val="18"/>
    </w:rPr>
  </w:style>
  <w:style w:type="character" w:customStyle="1" w:styleId="34">
    <w:name w:val="HTML 预设格式 Char"/>
    <w:link w:val="19"/>
    <w:qFormat/>
    <w:uiPriority w:val="0"/>
    <w:rPr>
      <w:rFonts w:ascii="Arial" w:hAnsi="Arial" w:eastAsia="宋体" w:cs="Arial"/>
      <w:sz w:val="24"/>
      <w:szCs w:val="24"/>
      <w:lang w:val="en-US" w:eastAsia="zh-CN" w:bidi="ar-SA"/>
    </w:rPr>
  </w:style>
  <w:style w:type="character" w:customStyle="1" w:styleId="35">
    <w:name w:val="标题 Char"/>
    <w:link w:val="21"/>
    <w:qFormat/>
    <w:uiPriority w:val="10"/>
    <w:rPr>
      <w:rFonts w:ascii="等线 Light" w:hAnsi="等线 Light" w:eastAsia="等线 Light"/>
      <w:b/>
      <w:bCs/>
      <w:kern w:val="2"/>
      <w:sz w:val="32"/>
      <w:szCs w:val="32"/>
    </w:rPr>
  </w:style>
  <w:style w:type="paragraph" w:customStyle="1" w:styleId="36">
    <w:name w:val="封面正文"/>
    <w:qFormat/>
    <w:uiPriority w:val="0"/>
    <w:pPr>
      <w:jc w:val="both"/>
    </w:pPr>
    <w:rPr>
      <w:rFonts w:ascii="Times New Roman" w:hAnsi="Times New Roman" w:eastAsia="宋体" w:cs="Times New Roman"/>
      <w:lang w:val="en-US" w:eastAsia="zh-CN" w:bidi="ar-SA"/>
    </w:rPr>
  </w:style>
  <w:style w:type="paragraph" w:customStyle="1" w:styleId="37">
    <w:name w:val="Char Char Char2 Char"/>
    <w:basedOn w:val="1"/>
    <w:qFormat/>
    <w:uiPriority w:val="0"/>
    <w:pPr>
      <w:numPr>
        <w:ilvl w:val="0"/>
        <w:numId w:val="1"/>
      </w:numPr>
    </w:pPr>
    <w:rPr>
      <w:sz w:val="21"/>
    </w:rPr>
  </w:style>
  <w:style w:type="paragraph" w:styleId="38">
    <w:name w:val="List Paragraph"/>
    <w:basedOn w:val="1"/>
    <w:qFormat/>
    <w:uiPriority w:val="34"/>
    <w:pPr>
      <w:ind w:left="720"/>
      <w:contextualSpacing/>
    </w:pPr>
  </w:style>
  <w:style w:type="paragraph" w:customStyle="1" w:styleId="39">
    <w:name w:val="公文正文"/>
    <w:basedOn w:val="1"/>
    <w:qFormat/>
    <w:uiPriority w:val="0"/>
    <w:rPr>
      <w:sz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spPr>
      <a:bodyPr rot="0" vertOverflow="overflow" horzOverflow="overflow" vert="horz" wrap="square" lIns="91440" tIns="45720" rIns="91440" bIns="45720" numCol="1" spcCol="0" rtlCol="0" fromWordArt="false" anchor="t" anchorCtr="false" forceAA="false" compatLnSpc="true">
        <a:noAutofit/>
      </a:bodyPr>
      <a:lstStyle/>
      <a:style>
        <a:lnRef idx="0">
          <a:schemeClr val="accent1"/>
        </a:lnRef>
        <a:fillRef idx="0">
          <a:schemeClr val="accent1"/>
        </a:fillRef>
        <a:effectRef idx="0">
          <a:schemeClr val="accent1"/>
        </a:effectRef>
        <a:fontRef idx="minor">
          <a:schemeClr val="dk1"/>
        </a:fontRef>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slt</Company>
  <Pages>10</Pages>
  <Words>4553</Words>
  <Characters>4787</Characters>
  <Lines>86</Lines>
  <Paragraphs>24</Paragraphs>
  <TotalTime>102</TotalTime>
  <ScaleCrop>false</ScaleCrop>
  <LinksUpToDate>false</LinksUpToDate>
  <CharactersWithSpaces>5043</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2021-05-10T06:26:00Z</dcterms:created>
  <dc:creator>陈欣</dc:creator>
  <cp:keywords>计划处</cp:keywords>
  <cp:lastModifiedBy>王云南</cp:lastModifiedBy>
  <cp:lastPrinted>2025-03-29T14:56:00Z</cp:lastPrinted>
  <dcterms:modified xsi:type="dcterms:W3CDTF">2025-04-18T11:30:32Z</dcterms:modified>
  <dc:title>浙江省水利厅等十部门关于2014年度实行最严格水资源管理制度考核结果的通报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AC568BE66A6945BAB2391B1DC144CED6</vt:lpwstr>
  </property>
</Properties>
</file>