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关于“订单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+清单”监测预警系统和运行监测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系统填报奖励实施细则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20" w:hanging="1320" w:hanging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为贯彻落实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《金东区关于推动经济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高质量发展的若干政策》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(金区政〔2023〕21号)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文件精神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落实对外开放政策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细化加大外贸支持力度，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提升企业防范风险能力，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切实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做好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“订单+清单”监测预警管理系统和运行监测系统的管理。根据省商务厅、市商务局工作要求，对纳入新区“订单+清单”监测预警管理系统和运行监测系统的企业，实行相应的考核及奖励，为保证相关工作顺利开展，特制定本实施细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奖励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</w:rPr>
        <w:t>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（一）为提升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 w:bidi="ar-SA"/>
        </w:rPr>
        <w:t>“订单+清单”监测预警管理系统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企业填报人员积极性、保证订单填报准确性，给予企业填报人员3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00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-1500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/年/人不等的填报补助，每家企业限一人。具体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eastAsia="zh-CN"/>
        </w:rPr>
        <w:t>补助标准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分为六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个档次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一档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为本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2023年1月1日至2023年12月31日，下同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订单填报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准确率在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95%以上且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订单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400单以上的企业，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补助标准为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1500元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/人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其中一项未达标降低一个档次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为本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订单填报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准确率在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%以上且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订单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200-400单的企业，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补助标准为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/人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其中一项未达标降低一个档次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为本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订单填报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准确率在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%以上且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订单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00单的企业，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补助标准为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/人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其中一项未达标降低一个档次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为本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订单填报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准确率在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%以上且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订单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00单的企业，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补助标准为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/人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其中一项未达标降低一个档次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为本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订单填报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准确率在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50%以上且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订单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的企业，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补助标准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/人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为本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订单填报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准确率在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50%以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订单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的企业，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补助标准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/人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（二）纳入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eastAsia="zh-CN"/>
        </w:rPr>
        <w:t>运行监测系统的企业，每月能按时完成填报任务的给予填报人员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1000元/人的补助，每家企业限一人。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二</w:t>
      </w:r>
      <w:r>
        <w:rPr>
          <w:rFonts w:hint="eastAsia" w:ascii="黑体" w:eastAsia="黑体" w:cs="黑体"/>
          <w:bCs/>
          <w:sz w:val="32"/>
          <w:szCs w:val="32"/>
          <w:lang w:eastAsia="zh-CN" w:bidi="ar-SA"/>
        </w:rPr>
        <w:t>、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其他要求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（一）为了确保“订单+清单”系统和运行监测系统的填报率和准确率，企业每月至少填报一次（每月20日开始）。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（二）本实施细则有效期为2023年1月1日至2023年12月31日，未尽事宜由金华金义新区商务局负责解释。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金华金义新区商务局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（金东区粮食和物资储备局）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2024年4月2日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2RmZGMzZjI1NGEzNzY4NzM0ZjUyZjEzMDc4NzIifQ=="/>
  </w:docVars>
  <w:rsids>
    <w:rsidRoot w:val="70D32C81"/>
    <w:rsid w:val="02323136"/>
    <w:rsid w:val="029B04C5"/>
    <w:rsid w:val="0DF02F5A"/>
    <w:rsid w:val="0EED3B7D"/>
    <w:rsid w:val="17BF357C"/>
    <w:rsid w:val="1B8FE9AF"/>
    <w:rsid w:val="1E5170FD"/>
    <w:rsid w:val="206B39C8"/>
    <w:rsid w:val="215C0EF4"/>
    <w:rsid w:val="2181419D"/>
    <w:rsid w:val="221E379A"/>
    <w:rsid w:val="2C4921DD"/>
    <w:rsid w:val="305B6512"/>
    <w:rsid w:val="354172DC"/>
    <w:rsid w:val="35AB1391"/>
    <w:rsid w:val="3EA66B99"/>
    <w:rsid w:val="41BE4146"/>
    <w:rsid w:val="45824C19"/>
    <w:rsid w:val="5DF443D6"/>
    <w:rsid w:val="5F9D47EA"/>
    <w:rsid w:val="5FD78901"/>
    <w:rsid w:val="639B7F4A"/>
    <w:rsid w:val="65483801"/>
    <w:rsid w:val="67992F99"/>
    <w:rsid w:val="679C75D7"/>
    <w:rsid w:val="6C521F92"/>
    <w:rsid w:val="70D32C81"/>
    <w:rsid w:val="735A7977"/>
    <w:rsid w:val="7D35F2BC"/>
    <w:rsid w:val="7D4B74C7"/>
    <w:rsid w:val="7FF94B57"/>
    <w:rsid w:val="DF3F972B"/>
    <w:rsid w:val="E5F91128"/>
    <w:rsid w:val="EFEF8CEF"/>
    <w:rsid w:val="F65F3357"/>
    <w:rsid w:val="F7CF8AA2"/>
    <w:rsid w:val="FDDF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  <w:jc w:val="center"/>
    </w:pPr>
    <w:rPr>
      <w:rFonts w:ascii="宋体"/>
      <w:b/>
      <w:bCs/>
      <w:szCs w:val="24"/>
    </w:rPr>
  </w:style>
  <w:style w:type="paragraph" w:styleId="3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2021-03-19T01:12:00Z</dcterms:created>
  <dc:creator> 沈明</dc:creator>
  <cp:lastModifiedBy>狸追</cp:lastModifiedBy>
  <cp:lastPrinted>2024-04-02T02:12:54Z</cp:lastPrinted>
  <dcterms:modified xsi:type="dcterms:W3CDTF">2024-04-02T02:43:45Z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AFDBED2A3E52424EAE0A4DD24ECA8260_13</vt:lpwstr>
  </property>
</Properties>
</file>