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DFBAD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i w:val="0"/>
          <w:iCs w:val="0"/>
          <w:caps w:val="0"/>
          <w:color w:val="1F2329"/>
          <w:spacing w:val="0"/>
          <w:sz w:val="44"/>
          <w:szCs w:val="44"/>
          <w:shd w:val="clear" w:fill="FFFFFF"/>
        </w:rPr>
      </w:pPr>
      <w:bookmarkStart w:id="0" w:name="_GoBack"/>
      <w:r>
        <w:rPr>
          <w:rFonts w:hint="eastAsia" w:ascii="方正小标宋简体" w:hAnsi="方正小标宋简体" w:eastAsia="方正小标宋简体" w:cs="方正小标宋简体"/>
          <w:i w:val="0"/>
          <w:iCs w:val="0"/>
          <w:caps w:val="0"/>
          <w:color w:val="1F2329"/>
          <w:spacing w:val="0"/>
          <w:sz w:val="44"/>
          <w:szCs w:val="44"/>
          <w:shd w:val="clear" w:fill="FFFFFF"/>
          <w:lang w:val="en-US" w:eastAsia="zh-CN"/>
        </w:rPr>
        <w:t>关于</w:t>
      </w:r>
      <w:r>
        <w:rPr>
          <w:rFonts w:hint="eastAsia" w:ascii="方正小标宋简体" w:hAnsi="方正小标宋简体" w:eastAsia="方正小标宋简体" w:cs="方正小标宋简体"/>
          <w:i w:val="0"/>
          <w:iCs w:val="0"/>
          <w:caps w:val="0"/>
          <w:color w:val="1F2329"/>
          <w:spacing w:val="0"/>
          <w:sz w:val="44"/>
          <w:szCs w:val="44"/>
          <w:shd w:val="clear" w:fill="FFFFFF"/>
        </w:rPr>
        <w:t>《衢江区涉林案件举报及野生动物救助奖励实施办法》</w:t>
      </w:r>
      <w:r>
        <w:rPr>
          <w:rFonts w:hint="eastAsia" w:ascii="方正小标宋简体" w:hAnsi="方正小标宋简体" w:eastAsia="方正小标宋简体" w:cs="方正小标宋简体"/>
          <w:i w:val="0"/>
          <w:iCs w:val="0"/>
          <w:caps w:val="0"/>
          <w:color w:val="1F2329"/>
          <w:spacing w:val="0"/>
          <w:sz w:val="44"/>
          <w:szCs w:val="44"/>
          <w:shd w:val="clear" w:fill="FFFFFF"/>
          <w:lang w:eastAsia="zh-CN"/>
        </w:rPr>
        <w:t>的</w:t>
      </w:r>
      <w:r>
        <w:rPr>
          <w:rFonts w:hint="eastAsia" w:ascii="方正小标宋简体" w:hAnsi="方正小标宋简体" w:eastAsia="方正小标宋简体" w:cs="方正小标宋简体"/>
          <w:i w:val="0"/>
          <w:iCs w:val="0"/>
          <w:caps w:val="0"/>
          <w:color w:val="1F2329"/>
          <w:spacing w:val="0"/>
          <w:sz w:val="44"/>
          <w:szCs w:val="44"/>
          <w:shd w:val="clear" w:fill="FFFFFF"/>
        </w:rPr>
        <w:t>起草说明</w:t>
      </w:r>
      <w:bookmarkEnd w:id="0"/>
    </w:p>
    <w:p w14:paraId="65CBC874">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aps w:val="0"/>
          <w:color w:val="1F2329"/>
          <w:spacing w:val="0"/>
          <w:sz w:val="32"/>
          <w:szCs w:val="32"/>
          <w:shd w:val="clear" w:fill="FFFFFF"/>
        </w:rPr>
      </w:pPr>
    </w:p>
    <w:p w14:paraId="428D6A6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i w:val="0"/>
          <w:iCs w:val="0"/>
          <w:caps w:val="0"/>
          <w:color w:val="1F2329"/>
          <w:spacing w:val="0"/>
          <w:sz w:val="32"/>
          <w:szCs w:val="32"/>
          <w:shd w:val="clear" w:fill="FFFFFF"/>
        </w:rPr>
      </w:pPr>
      <w:r>
        <w:rPr>
          <w:rFonts w:hint="eastAsia" w:ascii="黑体" w:hAnsi="黑体" w:eastAsia="黑体" w:cs="黑体"/>
          <w:i w:val="0"/>
          <w:iCs w:val="0"/>
          <w:caps w:val="0"/>
          <w:color w:val="1F2329"/>
          <w:spacing w:val="0"/>
          <w:sz w:val="32"/>
          <w:szCs w:val="32"/>
          <w:shd w:val="clear" w:fill="FFFFFF"/>
        </w:rPr>
        <w:t>一、起草背景与目的</w:t>
      </w:r>
    </w:p>
    <w:p w14:paraId="5C047B4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1F2329"/>
          <w:spacing w:val="0"/>
          <w:sz w:val="32"/>
          <w:szCs w:val="32"/>
          <w:shd w:val="clear" w:fill="FFFFFF"/>
        </w:rPr>
      </w:pPr>
      <w:r>
        <w:rPr>
          <w:rFonts w:hint="eastAsia" w:ascii="仿宋_GB2312" w:hAnsi="仿宋_GB2312" w:eastAsia="仿宋_GB2312" w:cs="仿宋_GB2312"/>
          <w:i w:val="0"/>
          <w:iCs w:val="0"/>
          <w:caps w:val="0"/>
          <w:color w:val="1F2329"/>
          <w:spacing w:val="0"/>
          <w:sz w:val="32"/>
          <w:szCs w:val="32"/>
          <w:shd w:val="clear" w:fill="FFFFFF"/>
        </w:rPr>
        <w:t>在生态环境保护重要性日益凸显的当下，衢江区林木、林地及野生动物资源</w:t>
      </w:r>
      <w:r>
        <w:rPr>
          <w:rFonts w:hint="eastAsia" w:ascii="仿宋_GB2312" w:hAnsi="仿宋_GB2312" w:cs="仿宋_GB2312"/>
          <w:i w:val="0"/>
          <w:iCs w:val="0"/>
          <w:caps w:val="0"/>
          <w:color w:val="1F2329"/>
          <w:spacing w:val="0"/>
          <w:sz w:val="32"/>
          <w:szCs w:val="32"/>
          <w:shd w:val="clear" w:fill="FFFFFF"/>
          <w:lang w:val="en-US" w:eastAsia="zh-CN"/>
        </w:rPr>
        <w:t>等</w:t>
      </w:r>
      <w:r>
        <w:rPr>
          <w:rFonts w:hint="eastAsia" w:ascii="仿宋_GB2312" w:hAnsi="仿宋_GB2312" w:eastAsia="仿宋_GB2312" w:cs="仿宋_GB2312"/>
          <w:i w:val="0"/>
          <w:iCs w:val="0"/>
          <w:caps w:val="0"/>
          <w:color w:val="1F2329"/>
          <w:spacing w:val="0"/>
          <w:sz w:val="32"/>
          <w:szCs w:val="32"/>
          <w:shd w:val="clear" w:fill="FFFFFF"/>
        </w:rPr>
        <w:t>的保护面临诸多挑战。盗伐滥伐林木、擅自改变林地用途、非法猎捕野生动物等违法犯罪行为时有发生，严重威胁区域生态平衡与可持续发展。为积极响应国家加强生态资源保护号召，贯彻《中华人民共和国森林法》《中华人民共和国野生动物保护法》《浙江省森林消防条例》等法律法规精神，充分调动社会力量参与涉林违法犯罪行为打击与野生动物保护工作，特制定本实施办法，旨在构建全民参与的生态保护防线，强化林业资源监管力度，维护衢江区生态安全稳定。</w:t>
      </w:r>
    </w:p>
    <w:p w14:paraId="2E126CB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i w:val="0"/>
          <w:iCs w:val="0"/>
          <w:caps w:val="0"/>
          <w:color w:val="1F2329"/>
          <w:spacing w:val="0"/>
          <w:sz w:val="32"/>
          <w:szCs w:val="32"/>
          <w:shd w:val="clear" w:fill="FFFFFF"/>
        </w:rPr>
      </w:pPr>
      <w:r>
        <w:rPr>
          <w:rFonts w:hint="eastAsia" w:ascii="黑体" w:hAnsi="黑体" w:eastAsia="黑体" w:cs="黑体"/>
          <w:i w:val="0"/>
          <w:iCs w:val="0"/>
          <w:caps w:val="0"/>
          <w:color w:val="1F2329"/>
          <w:spacing w:val="0"/>
          <w:sz w:val="32"/>
          <w:szCs w:val="32"/>
          <w:shd w:val="clear" w:fill="FFFFFF"/>
        </w:rPr>
        <w:t>二、法律法规及上级要求依据</w:t>
      </w:r>
    </w:p>
    <w:p w14:paraId="66D8DD9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1F2329"/>
          <w:spacing w:val="0"/>
          <w:sz w:val="32"/>
          <w:szCs w:val="32"/>
          <w:shd w:val="clear" w:fill="FFFFFF"/>
        </w:rPr>
      </w:pP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lang w:val="en-US" w:eastAsia="zh-CN"/>
        </w:rPr>
        <w:t>一</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rPr>
        <w:t>法律基础支撑</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仿宋_GB2312" w:hAnsi="仿宋_GB2312" w:eastAsia="仿宋_GB2312" w:cs="仿宋_GB2312"/>
          <w:i w:val="0"/>
          <w:iCs w:val="0"/>
          <w:caps w:val="0"/>
          <w:color w:val="1F2329"/>
          <w:spacing w:val="0"/>
          <w:sz w:val="32"/>
          <w:szCs w:val="32"/>
          <w:shd w:val="clear" w:fill="FFFFFF"/>
        </w:rPr>
        <w:t>《中华人民共和国森林法》明确规定对森林资源保护的各项要求，对盗伐、滥伐、破坏林地等行为予以严格禁止，并赋予林业部门执法监管职责，为打击涉林违法犯罪提供核心法律依据，本办法中涉林案件举报奖励范围及标准设定紧密围绕该法对违法行为界定与惩处原则，确保奖励实施合法合规且具针对性。《中华人民共和国野生动物保护法》全面涵盖野生动物保护、猎捕、交易等管理规范，严禁非法猎捕、杀害、交易保护动物行为，是制定野生动物相关举报救助奖励条款的根本遵循，保障救助奖励与法律保护层级体系相契合，激励公众守护野生动物生存环境。</w:t>
      </w:r>
    </w:p>
    <w:p w14:paraId="3036450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1F2329"/>
          <w:spacing w:val="0"/>
          <w:sz w:val="32"/>
          <w:szCs w:val="32"/>
          <w:shd w:val="clear" w:fill="FFFFFF"/>
        </w:rPr>
      </w:pP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lang w:val="en-US" w:eastAsia="zh-CN"/>
        </w:rPr>
        <w:t>二</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rPr>
        <w:t>上级政策导向指引</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仿宋_GB2312" w:hAnsi="仿宋_GB2312" w:eastAsia="仿宋_GB2312" w:cs="仿宋_GB2312"/>
          <w:i w:val="0"/>
          <w:iCs w:val="0"/>
          <w:caps w:val="0"/>
          <w:color w:val="1F2329"/>
          <w:spacing w:val="0"/>
          <w:sz w:val="32"/>
          <w:szCs w:val="32"/>
          <w:shd w:val="clear" w:fill="FFFFFF"/>
        </w:rPr>
        <w:t>遵循浙江省及上级林业主管部门关于加强生态资源保护、鼓励公众参与执法监督的系列政策方针，积极落实构建生态保护社会共治格局要求。借鉴其他地区同类成功经验与政策范例，结合衢江区生态资源特色与保护管理实际，细化完善奖励机制，确保政策落地生根，提升区域生态保护效能与社会参与度。</w:t>
      </w:r>
    </w:p>
    <w:p w14:paraId="55222AE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i w:val="0"/>
          <w:iCs w:val="0"/>
          <w:caps w:val="0"/>
          <w:color w:val="1F2329"/>
          <w:spacing w:val="0"/>
          <w:sz w:val="32"/>
          <w:szCs w:val="32"/>
          <w:shd w:val="clear" w:fill="FFFFFF"/>
        </w:rPr>
      </w:pPr>
      <w:r>
        <w:rPr>
          <w:rFonts w:hint="eastAsia" w:ascii="黑体" w:hAnsi="黑体" w:eastAsia="黑体" w:cs="黑体"/>
          <w:i w:val="0"/>
          <w:iCs w:val="0"/>
          <w:caps w:val="0"/>
          <w:color w:val="1F2329"/>
          <w:spacing w:val="0"/>
          <w:sz w:val="32"/>
          <w:szCs w:val="32"/>
          <w:shd w:val="clear" w:fill="FFFFFF"/>
        </w:rPr>
        <w:t>三、主要内容解读</w:t>
      </w:r>
    </w:p>
    <w:p w14:paraId="61091DA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1F2329"/>
          <w:spacing w:val="0"/>
          <w:sz w:val="32"/>
          <w:szCs w:val="32"/>
          <w:shd w:val="clear" w:fill="FFFFFF"/>
        </w:rPr>
      </w:pP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lang w:val="en-US" w:eastAsia="zh-CN"/>
        </w:rPr>
        <w:t>一</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rPr>
        <w:t>奖励对象与条件明确：</w:t>
      </w:r>
      <w:r>
        <w:rPr>
          <w:rFonts w:hint="eastAsia" w:ascii="仿宋_GB2312" w:hAnsi="仿宋_GB2312" w:eastAsia="仿宋_GB2312" w:cs="仿宋_GB2312"/>
          <w:i w:val="0"/>
          <w:iCs w:val="0"/>
          <w:caps w:val="0"/>
          <w:color w:val="1F2329"/>
          <w:spacing w:val="0"/>
          <w:sz w:val="32"/>
          <w:szCs w:val="32"/>
          <w:shd w:val="clear" w:fill="FFFFFF"/>
        </w:rPr>
        <w:t>精准界定奖励对象为举报本区涉林违法线索且符合条件的单位和个人，排除国家机关工作人员履行职责情形，保证奖励资源聚焦社会公众监督助力。详细规定奖励条件，要求举报信息具明确对象、详实事实或线索，未被掌握或对案件查处有关键推动作用且查证属实，确保奖励精准激励有效举报，避免资源浪费与不实信息干扰，维护奖励机制严肃性与公信力。</w:t>
      </w:r>
    </w:p>
    <w:p w14:paraId="443F676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1F2329"/>
          <w:spacing w:val="0"/>
          <w:sz w:val="32"/>
          <w:szCs w:val="32"/>
          <w:shd w:val="clear" w:fill="FFFFFF"/>
        </w:rPr>
      </w:pP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lang w:val="en-US" w:eastAsia="zh-CN"/>
        </w:rPr>
        <w:t>二</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rPr>
        <w:t>奖励标准精细分类：</w:t>
      </w:r>
      <w:r>
        <w:rPr>
          <w:rFonts w:hint="eastAsia" w:ascii="仿宋_GB2312" w:hAnsi="仿宋_GB2312" w:eastAsia="仿宋_GB2312" w:cs="仿宋_GB2312"/>
          <w:i w:val="0"/>
          <w:iCs w:val="0"/>
          <w:caps w:val="0"/>
          <w:color w:val="1F2329"/>
          <w:spacing w:val="0"/>
          <w:sz w:val="32"/>
          <w:szCs w:val="32"/>
          <w:shd w:val="clear" w:fill="FFFFFF"/>
        </w:rPr>
        <w:t>依案件性质与影响程度分类制定奖励标准。涉林刑事案件协助破获给予1000-10000元奖励，行政案件依普通与影响较大分别设300-500元、500-1000元区间奖励，激励公众助力不同层级涉林案件查处。野生动物保护依保护级别细分奖励，国家一级800元、二级500元、省重点300元起，兼顾其他贡献酌情奖励；对发现拆除非法猎捕工具等行为也设50-500元梯度奖励，全方位激发公众参与野生动物保护积极性，从源头遏制非法猎捕交易链。</w:t>
      </w:r>
    </w:p>
    <w:p w14:paraId="15953EE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1F2329"/>
          <w:spacing w:val="0"/>
          <w:sz w:val="32"/>
          <w:szCs w:val="32"/>
          <w:shd w:val="clear" w:fill="FFFFFF"/>
        </w:rPr>
      </w:pP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lang w:val="en-US" w:eastAsia="zh-CN"/>
        </w:rPr>
        <w:t>三</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rPr>
        <w:t>举报程序规范严谨：</w:t>
      </w:r>
      <w:r>
        <w:rPr>
          <w:rFonts w:hint="eastAsia" w:ascii="仿宋_GB2312" w:hAnsi="仿宋_GB2312" w:eastAsia="仿宋_GB2312" w:cs="仿宋_GB2312"/>
          <w:i w:val="0"/>
          <w:iCs w:val="0"/>
          <w:caps w:val="0"/>
          <w:color w:val="1F2329"/>
          <w:spacing w:val="0"/>
          <w:sz w:val="32"/>
          <w:szCs w:val="32"/>
          <w:shd w:val="clear" w:fill="FFFFFF"/>
        </w:rPr>
        <w:t>规范举报流程，从线索登记、核实到奖励通知领取各环节有序衔接。以线索登记时间确定最先举报人，保障公平公正；规定核实期限为2个工作日内反馈结果，提升行政效率与公众体验；30日领取期限及特殊情况处理方式兼顾便利与管理，逾期未领视为放弃则强化责任意识，确保奖励发放及时、有序、合规，增强公众对举报机制信任与参与意愿。</w:t>
      </w:r>
    </w:p>
    <w:p w14:paraId="50E52CD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1F2329"/>
          <w:spacing w:val="0"/>
          <w:sz w:val="32"/>
          <w:szCs w:val="32"/>
          <w:shd w:val="clear" w:fill="FFFFFF"/>
        </w:rPr>
      </w:pP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lang w:val="en-US" w:eastAsia="zh-CN"/>
        </w:rPr>
        <w:t>四</w:t>
      </w:r>
      <w:r>
        <w:rPr>
          <w:rFonts w:hint="eastAsia" w:ascii="楷体_GB2312" w:hAnsi="楷体_GB2312" w:eastAsia="楷体_GB2312" w:cs="楷体_GB2312"/>
          <w:i w:val="0"/>
          <w:iCs w:val="0"/>
          <w:caps w:val="0"/>
          <w:color w:val="1F2329"/>
          <w:spacing w:val="0"/>
          <w:sz w:val="32"/>
          <w:szCs w:val="32"/>
          <w:shd w:val="clear" w:fill="FFFFFF"/>
          <w:lang w:eastAsia="zh-CN"/>
        </w:rPr>
        <w:t>）</w:t>
      </w:r>
      <w:r>
        <w:rPr>
          <w:rFonts w:hint="eastAsia" w:ascii="楷体_GB2312" w:hAnsi="楷体_GB2312" w:eastAsia="楷体_GB2312" w:cs="楷体_GB2312"/>
          <w:i w:val="0"/>
          <w:iCs w:val="0"/>
          <w:caps w:val="0"/>
          <w:color w:val="1F2329"/>
          <w:spacing w:val="0"/>
          <w:sz w:val="32"/>
          <w:szCs w:val="32"/>
          <w:shd w:val="clear" w:fill="FFFFFF"/>
        </w:rPr>
        <w:t>保密与监督管理强化</w:t>
      </w:r>
      <w:r>
        <w:rPr>
          <w:rFonts w:hint="eastAsia" w:ascii="仿宋_GB2312" w:hAnsi="仿宋_GB2312" w:eastAsia="仿宋_GB2312" w:cs="仿宋_GB2312"/>
          <w:i w:val="0"/>
          <w:iCs w:val="0"/>
          <w:caps w:val="0"/>
          <w:color w:val="1F2329"/>
          <w:spacing w:val="0"/>
          <w:sz w:val="32"/>
          <w:szCs w:val="32"/>
          <w:shd w:val="clear" w:fill="FFFFFF"/>
        </w:rPr>
        <w:t>：高度重视举报人权益保护，严格要求林业部门保密举报人信息，严惩泄密行为，消除公众举报后顾之忧。奖励金从财政专项列支，依经费规定专款专用，接受审计监察监督，确保资金合法合规使用，防止违规操作，维护奖励机制公正透明与财政资金安全，为生态保护社会参与筑牢制度保障基石。</w:t>
      </w:r>
    </w:p>
    <w:p w14:paraId="15FCD5B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i w:val="0"/>
          <w:iCs w:val="0"/>
          <w:caps w:val="0"/>
          <w:color w:val="1F2329"/>
          <w:spacing w:val="0"/>
          <w:sz w:val="32"/>
          <w:szCs w:val="32"/>
          <w:shd w:val="clear" w:fill="FFFFFF"/>
        </w:rPr>
      </w:pPr>
      <w:r>
        <w:rPr>
          <w:rFonts w:hint="eastAsia" w:ascii="黑体" w:hAnsi="黑体" w:eastAsia="黑体" w:cs="黑体"/>
          <w:i w:val="0"/>
          <w:iCs w:val="0"/>
          <w:caps w:val="0"/>
          <w:color w:val="1F2329"/>
          <w:spacing w:val="0"/>
          <w:sz w:val="32"/>
          <w:szCs w:val="32"/>
          <w:shd w:val="clear" w:fill="FFFFFF"/>
        </w:rPr>
        <w:t>四、预期实施效果展望</w:t>
      </w:r>
    </w:p>
    <w:p w14:paraId="0991A17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1F2329"/>
          <w:spacing w:val="0"/>
          <w:sz w:val="32"/>
          <w:szCs w:val="32"/>
          <w:shd w:val="clear" w:fill="FFFFFF"/>
        </w:rPr>
        <w:t>本实施办法实施后，预期将大幅提升公众参与涉林保护积极性与主动性，拓宽违法线索获取渠道，形成全民监督生态保护良好氛围，有力震慑涉林违法犯罪分子，遏制违法犯罪行为频发态势。借助社会力量强化林业执法效能，及时发现查处案件，降低生态资源损失，促进林木、林地及野生动物资源有效保护与合理利用，推动衢江区生态环境持续改善优化，实现生态、社会、经济效益协同发展，为区域生态文明建设注入强劲动力、奠定坚实群众基础。</w:t>
      </w: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Segoe UI">
    <w:panose1 w:val="020B0502040204020203"/>
    <w:charset w:val="00"/>
    <w:family w:val="auto"/>
    <w:pitch w:val="default"/>
    <w:sig w:usb0="E4002EFF" w:usb1="C000E47F"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ScriptC">
    <w:panose1 w:val="00000400000000000000"/>
    <w:charset w:val="00"/>
    <w:family w:val="auto"/>
    <w:pitch w:val="default"/>
    <w:sig w:usb0="00000207" w:usb1="00000000" w:usb2="00000000" w:usb3="00000000" w:csb0="000001FF" w:csb1="00000000"/>
  </w:font>
  <w:font w:name="ScriptS">
    <w:panose1 w:val="00000400000000000000"/>
    <w:charset w:val="00"/>
    <w:family w:val="auto"/>
    <w:pitch w:val="default"/>
    <w:sig w:usb0="00000207" w:usb1="00000000" w:usb2="00000000" w:usb3="00000000" w:csb0="000001FF"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26436">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78E182F">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478E182F">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4718F2"/>
    <w:rsid w:val="1AD27341"/>
    <w:rsid w:val="364718F2"/>
    <w:rsid w:val="661860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heme="minorBidi"/>
      <w:kern w:val="2"/>
      <w:sz w:val="32"/>
      <w:szCs w:val="32"/>
      <w:lang w:val="en-US" w:eastAsia="zh-CN" w:bidi="ar-SA"/>
    </w:rPr>
  </w:style>
  <w:style w:type="paragraph" w:styleId="2">
    <w:name w:val="heading 1"/>
    <w:next w:val="1"/>
    <w:link w:val="7"/>
    <w:qFormat/>
    <w:uiPriority w:val="0"/>
    <w:pPr>
      <w:widowControl w:val="0"/>
      <w:adjustRightInd w:val="0"/>
      <w:spacing w:before="320" w:line="300" w:lineRule="auto"/>
      <w:jc w:val="center"/>
      <w:outlineLvl w:val="0"/>
    </w:pPr>
    <w:rPr>
      <w:rFonts w:ascii="Times New Roman" w:hAnsi="Times New Roman" w:eastAsia="黑体" w:cs="Times New Roman"/>
      <w:color w:val="000000"/>
      <w:kern w:val="44"/>
      <w:sz w:val="32"/>
      <w:szCs w:val="44"/>
      <w:lang w:bidi="ar-SA"/>
    </w:rPr>
  </w:style>
  <w:style w:type="character" w:default="1" w:styleId="6">
    <w:name w:val="Default Paragraph Font"/>
    <w:semiHidden/>
    <w:unhideWhenUsed/>
    <w:qFormat/>
    <w:uiPriority w:val="1"/>
  </w:style>
  <w:style w:type="table" w:default="1" w:styleId="5">
    <w:name w:val="Normal Table"/>
    <w:semiHidden/>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标题 1 Char"/>
    <w:basedOn w:val="6"/>
    <w:link w:val="2"/>
    <w:qFormat/>
    <w:locked/>
    <w:uiPriority w:val="99"/>
    <w:rPr>
      <w:rFonts w:ascii="Times New Roman" w:hAnsi="Times New Roman" w:eastAsia="黑体" w:cs="Times New Roman"/>
      <w:b/>
      <w:bCs/>
      <w:kern w:val="44"/>
      <w:sz w:val="44"/>
      <w:szCs w:val="4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16</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2025-01-16T02:15:00Z</dcterms:created>
  <dc:creator>conan</dc:creator>
  <cp:lastModifiedBy>conan</cp:lastModifiedBy>
  <dcterms:modified xsi:type="dcterms:W3CDTF">2025-01-16T02:26:42Z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1B45A5A116554700B0EB4AE798965E37_11</vt:lpwstr>
  </property>
  <property fmtid="{D5CDD505-2E9C-101B-9397-08002B2CF9AE}" pid="4" name="KSOTemplateDocerSaveRecord">
    <vt:lpwstr>eyJoZGlkIjoiODRjZDg3NWQxYjVjMzBkNDk2MTA2NWFmYTg4MmY2ODYiLCJ1c2VySWQiOiIxODk4MzEyNjQifQ==</vt:lpwstr>
  </property>
</Properties>
</file>