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1C" w:rsidRDefault="009B2B98">
      <w:pPr>
        <w:spacing w:afterLines="50" w:after="156" w:line="300" w:lineRule="auto"/>
        <w:jc w:val="center"/>
        <w:rPr>
          <w:rFonts w:ascii="宋体" w:eastAsia="宋体" w:hAnsi="宋体"/>
          <w:b/>
          <w:bCs/>
          <w:sz w:val="44"/>
          <w:szCs w:val="44"/>
        </w:rPr>
      </w:pPr>
      <w:bookmarkStart w:id="0" w:name="_GoBack"/>
      <w:bookmarkEnd w:id="0"/>
      <w:r>
        <w:rPr>
          <w:rFonts w:ascii="宋体" w:eastAsia="宋体" w:hAnsi="宋体"/>
          <w:b/>
          <w:bCs/>
          <w:sz w:val="44"/>
          <w:szCs w:val="44"/>
        </w:rPr>
        <w:t>关于</w:t>
      </w:r>
      <w:r>
        <w:rPr>
          <w:rFonts w:ascii="宋体" w:eastAsia="宋体" w:hAnsi="宋体" w:hint="eastAsia"/>
          <w:b/>
          <w:bCs/>
          <w:sz w:val="44"/>
          <w:szCs w:val="44"/>
        </w:rPr>
        <w:t>《</w:t>
      </w:r>
      <w:r>
        <w:rPr>
          <w:rFonts w:ascii="宋体" w:eastAsia="宋体" w:hAnsi="宋体"/>
          <w:b/>
          <w:bCs/>
          <w:sz w:val="44"/>
          <w:szCs w:val="44"/>
        </w:rPr>
        <w:t>衢州市人民政府制定地方性法规草案和规章程序规定</w:t>
      </w:r>
      <w:r>
        <w:rPr>
          <w:rFonts w:ascii="宋体" w:eastAsia="宋体" w:hAnsi="宋体" w:hint="eastAsia"/>
          <w:b/>
          <w:bCs/>
          <w:sz w:val="44"/>
          <w:szCs w:val="44"/>
        </w:rPr>
        <w:t>（</w:t>
      </w:r>
      <w:r>
        <w:rPr>
          <w:rFonts w:ascii="宋体" w:eastAsia="宋体" w:hAnsi="宋体"/>
          <w:b/>
          <w:bCs/>
          <w:sz w:val="44"/>
          <w:szCs w:val="44"/>
        </w:rPr>
        <w:t>修改草案征求意见稿</w:t>
      </w:r>
      <w:r>
        <w:rPr>
          <w:rFonts w:ascii="宋体" w:eastAsia="宋体" w:hAnsi="宋体" w:hint="eastAsia"/>
          <w:b/>
          <w:bCs/>
          <w:sz w:val="44"/>
          <w:szCs w:val="44"/>
        </w:rPr>
        <w:t>）》的起草说明</w:t>
      </w:r>
    </w:p>
    <w:p w:rsidR="00347B1C" w:rsidRDefault="009B2B98">
      <w:pPr>
        <w:spacing w:afterLines="50" w:after="156" w:line="300" w:lineRule="auto"/>
        <w:ind w:firstLineChars="200" w:firstLine="640"/>
        <w:rPr>
          <w:rFonts w:ascii="仿宋" w:eastAsia="仿宋" w:hAnsi="仿宋"/>
          <w:sz w:val="32"/>
          <w:szCs w:val="32"/>
        </w:rPr>
      </w:pPr>
      <w:r>
        <w:rPr>
          <w:rFonts w:ascii="仿宋" w:eastAsia="仿宋" w:hAnsi="仿宋" w:hint="eastAsia"/>
          <w:sz w:val="32"/>
          <w:szCs w:val="32"/>
        </w:rPr>
        <w:t>现就</w:t>
      </w:r>
      <w:r>
        <w:rPr>
          <w:rFonts w:ascii="仿宋" w:eastAsia="仿宋" w:hAnsi="仿宋"/>
          <w:sz w:val="32"/>
          <w:szCs w:val="32"/>
        </w:rPr>
        <w:t>《衢州市人民政府制定地方性法规草案和规章程序规定</w:t>
      </w:r>
      <w:r>
        <w:rPr>
          <w:rFonts w:ascii="仿宋" w:eastAsia="仿宋" w:hAnsi="仿宋" w:hint="eastAsia"/>
          <w:sz w:val="32"/>
          <w:szCs w:val="32"/>
        </w:rPr>
        <w:t>（</w:t>
      </w:r>
      <w:r>
        <w:rPr>
          <w:rFonts w:ascii="仿宋" w:eastAsia="仿宋" w:hAnsi="仿宋"/>
          <w:sz w:val="32"/>
          <w:szCs w:val="32"/>
        </w:rPr>
        <w:t>修改草案征求意见稿</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（以下简称《规定</w:t>
      </w:r>
      <w:r>
        <w:rPr>
          <w:rFonts w:ascii="仿宋" w:eastAsia="仿宋" w:hAnsi="仿宋" w:hint="eastAsia"/>
          <w:sz w:val="32"/>
          <w:szCs w:val="32"/>
        </w:rPr>
        <w:t>》</w:t>
      </w:r>
      <w:r>
        <w:rPr>
          <w:rFonts w:ascii="仿宋" w:eastAsia="仿宋" w:hAnsi="仿宋" w:hint="eastAsia"/>
          <w:sz w:val="32"/>
          <w:szCs w:val="32"/>
        </w:rPr>
        <w:t>）的相关情况作如下说明：</w:t>
      </w:r>
    </w:p>
    <w:p w:rsidR="00347B1C" w:rsidRDefault="009B2B98">
      <w:pPr>
        <w:spacing w:afterLines="50" w:after="156" w:line="300" w:lineRule="auto"/>
        <w:ind w:firstLineChars="200" w:firstLine="643"/>
        <w:rPr>
          <w:rFonts w:ascii="黑体" w:eastAsia="黑体" w:hAnsi="黑体"/>
          <w:b/>
          <w:bCs/>
          <w:sz w:val="32"/>
          <w:szCs w:val="32"/>
        </w:rPr>
      </w:pPr>
      <w:r>
        <w:rPr>
          <w:rFonts w:ascii="黑体" w:eastAsia="黑体" w:hAnsi="黑体" w:hint="eastAsia"/>
          <w:b/>
          <w:bCs/>
          <w:sz w:val="32"/>
          <w:szCs w:val="32"/>
        </w:rPr>
        <w:t>一、《规定》修改的必要性</w:t>
      </w:r>
    </w:p>
    <w:p w:rsidR="00347B1C" w:rsidRDefault="009B2B9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一是贯彻</w:t>
      </w:r>
      <w:r w:rsidR="00484546">
        <w:rPr>
          <w:rFonts w:ascii="仿宋_GB2312" w:eastAsia="仿宋_GB2312" w:hAnsi="仿宋_GB2312" w:cs="仿宋_GB2312" w:hint="eastAsia"/>
          <w:b/>
          <w:bCs/>
          <w:sz w:val="32"/>
          <w:szCs w:val="32"/>
        </w:rPr>
        <w:t>落实党的二十大精神</w:t>
      </w:r>
      <w:r>
        <w:rPr>
          <w:rFonts w:ascii="仿宋_GB2312" w:eastAsia="仿宋_GB2312" w:hAnsi="仿宋_GB2312" w:cs="仿宋_GB2312" w:hint="eastAsia"/>
          <w:b/>
          <w:bCs/>
          <w:sz w:val="32"/>
          <w:szCs w:val="32"/>
        </w:rPr>
        <w:t>的需要。</w:t>
      </w:r>
      <w:r>
        <w:rPr>
          <w:rFonts w:ascii="仿宋_GB2312" w:eastAsia="仿宋_GB2312" w:hAnsi="仿宋_GB2312" w:cs="仿宋_GB2312" w:hint="eastAsia"/>
          <w:sz w:val="32"/>
          <w:szCs w:val="32"/>
        </w:rPr>
        <w:t>中共二十大报告强调要推进科学立法、民主立法、依法立法。加强规范政府共同行为的立法，及时修改或废止那些不适应新时代改革发展要求的法律法规制度，着力以良法来促进发展、保障善治。当前，我们需要健全从立法立项、起草、论证到协调、审议等一系列制度和机制，不断提高行政立法的精细化精准化水平，切实增强行政立法的系统性、整体性、协同性和时效性。</w:t>
      </w:r>
    </w:p>
    <w:p w:rsidR="00347B1C" w:rsidRDefault="009B2B9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二是保持与上位法协调统一的需要。</w:t>
      </w:r>
      <w:r>
        <w:rPr>
          <w:rFonts w:ascii="仿宋_GB2312" w:eastAsia="仿宋_GB2312" w:hAnsi="仿宋_GB2312" w:cs="仿宋_GB2312" w:hint="eastAsia"/>
          <w:sz w:val="32"/>
          <w:szCs w:val="32"/>
        </w:rPr>
        <w:t>《规定》于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年由市人民政府法制办牵头起草制定，是我市取得地方立法权以来制定的第一部程序性规章，当时立法经验不足，且全国范围内相关规章较少，导致</w:t>
      </w:r>
      <w:r>
        <w:rPr>
          <w:rFonts w:ascii="仿宋_GB2312" w:eastAsia="仿宋_GB2312" w:hAnsi="仿宋_GB2312" w:cs="仿宋_GB2312" w:hint="eastAsia"/>
          <w:sz w:val="32"/>
          <w:szCs w:val="32"/>
        </w:rPr>
        <w:t>《规定》的内容比较单薄。</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日国务院公布了关于修改《规章制定程序条例》的决定，进一步完善了制定规章的程序。</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日，《浙江省人民政府地方性法规案和规章制定办法》重新修订。</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日国务院办公厅印发《关于在制定行政法规规章行政规范性文件过程中充分听取企业和行业协会商会</w:t>
      </w:r>
      <w:r>
        <w:rPr>
          <w:rFonts w:ascii="仿宋_GB2312" w:eastAsia="仿宋_GB2312" w:hAnsi="仿宋_GB2312" w:cs="仿宋_GB2312" w:hint="eastAsia"/>
          <w:sz w:val="32"/>
          <w:szCs w:val="32"/>
        </w:rPr>
        <w:lastRenderedPageBreak/>
        <w:t>意见的通知》，明确“与市场主体生产经营活动密切相关的地方性法规草案和规章在拟定和制定过程中，应当充分听取市场主体、行业协会商会等的意见，并结合实际，确定是否为市场主体留出必要的适应调整期。”</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新修订的《中华人民共和国立法法》实施，修改了设区市地方立法权限范围，对协同立法机制予以规定，明确了基层立法联系点的地位和作用。国家有关法律法规规定的出台，导致现行《规定》相关配套内容欠缺。为了保持与上位法的协调统一，十分有必要对《规定》进行修改完善。</w:t>
      </w:r>
    </w:p>
    <w:p w:rsidR="00347B1C" w:rsidRDefault="009B2B9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三是切合社会发展的需要。</w:t>
      </w:r>
      <w:r>
        <w:rPr>
          <w:rFonts w:ascii="仿宋_GB2312" w:eastAsia="仿宋_GB2312" w:hAnsi="仿宋_GB2312" w:cs="仿宋_GB2312" w:hint="eastAsia"/>
          <w:sz w:val="32"/>
          <w:szCs w:val="32"/>
        </w:rPr>
        <w:t>通过立法的形式化解社会矛盾、凝聚社会共识、规范调整利益关系、解决社会发展中的问题，对于提高全域治理水平和法治水平具有举足轻重的作用。而规范立法程序则能从根本上保证立法质量。随着经济社会的快速发展以及改革的不断深化，衢州市法治环境不断改善</w:t>
      </w:r>
      <w:r>
        <w:rPr>
          <w:rFonts w:ascii="仿宋_GB2312" w:eastAsia="仿宋_GB2312" w:hAnsi="仿宋_GB2312" w:cs="仿宋_GB2312" w:hint="eastAsia"/>
          <w:sz w:val="32"/>
          <w:szCs w:val="32"/>
        </w:rPr>
        <w:t>，法治水平不断提升，数字化改革不断深化，对立法工作提出了更高的要求。目前，浙江省人大立法综合应用的正式上线，立法项目实行全周期数字化管理，实现了立法工作全流程网络化和智能化辅助，因此需要修改《规定》，进一步细化立法流程，并体现数字化改革内容，为地方立法的数字化改革提供保障。</w:t>
      </w:r>
    </w:p>
    <w:p w:rsidR="00347B1C" w:rsidRDefault="009B2B9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四是固化立法成功经验的需要。</w:t>
      </w:r>
      <w:r>
        <w:rPr>
          <w:rFonts w:ascii="仿宋_GB2312" w:eastAsia="仿宋_GB2312" w:hAnsi="仿宋_GB2312" w:cs="仿宋_GB2312" w:hint="eastAsia"/>
          <w:sz w:val="32"/>
          <w:szCs w:val="32"/>
        </w:rPr>
        <w:t>近年来，我市边探索边总结，立法相关机制不断完善，例如政府立法协商机制、政府基层立法联系点、立法志愿者等都是立法活动中充分践行全过程人民民主的有效载体，在立法实践中发挥了重要作用。</w:t>
      </w:r>
      <w:r>
        <w:rPr>
          <w:rFonts w:ascii="仿宋_GB2312" w:eastAsia="仿宋_GB2312" w:hAnsi="仿宋_GB2312" w:cs="仿宋_GB2312" w:hint="eastAsia"/>
          <w:sz w:val="32"/>
          <w:szCs w:val="32"/>
        </w:rPr>
        <w:lastRenderedPageBreak/>
        <w:t>因此有必要结合近年来的政府立法工作探索，对原有的《规定》进行修改完善，将实践中的成功经验进行固化，细化政府立法整个流程和各个环节的工作程序，使《规定》具有更强的指导性和操作性，推进政府立法规范化、制度化建设，提高政府立法质量和效率，加快法治政府建设。</w:t>
      </w:r>
    </w:p>
    <w:p w:rsidR="00347B1C" w:rsidRDefault="009B2B98">
      <w:pPr>
        <w:spacing w:afterLines="50" w:after="156" w:line="300" w:lineRule="auto"/>
        <w:ind w:firstLineChars="200" w:firstLine="643"/>
        <w:rPr>
          <w:rFonts w:ascii="黑体" w:eastAsia="黑体" w:hAnsi="黑体"/>
          <w:b/>
          <w:bCs/>
          <w:sz w:val="32"/>
          <w:szCs w:val="32"/>
        </w:rPr>
      </w:pPr>
      <w:r>
        <w:rPr>
          <w:rFonts w:ascii="黑体" w:eastAsia="黑体" w:hAnsi="黑体" w:hint="eastAsia"/>
          <w:b/>
          <w:bCs/>
          <w:sz w:val="32"/>
          <w:szCs w:val="32"/>
        </w:rPr>
        <w:t>二、主要依据</w:t>
      </w:r>
    </w:p>
    <w:p w:rsidR="00347B1C" w:rsidRDefault="009B2B98">
      <w:pPr>
        <w:spacing w:afterLines="50" w:after="156" w:line="30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《中华人民共和国立法法（</w:t>
      </w:r>
      <w:r>
        <w:rPr>
          <w:rFonts w:ascii="仿宋" w:eastAsia="仿宋" w:hAnsi="仿宋" w:hint="eastAsia"/>
          <w:sz w:val="32"/>
          <w:szCs w:val="32"/>
        </w:rPr>
        <w:t>20</w:t>
      </w:r>
      <w:r>
        <w:rPr>
          <w:rFonts w:ascii="仿宋" w:eastAsia="仿宋" w:hAnsi="仿宋"/>
          <w:sz w:val="32"/>
          <w:szCs w:val="32"/>
        </w:rPr>
        <w:t>23</w:t>
      </w:r>
      <w:r>
        <w:rPr>
          <w:rFonts w:ascii="仿宋" w:eastAsia="仿宋" w:hAnsi="仿宋" w:hint="eastAsia"/>
          <w:sz w:val="32"/>
          <w:szCs w:val="32"/>
        </w:rPr>
        <w:t>年修正）》</w:t>
      </w:r>
    </w:p>
    <w:p w:rsidR="00347B1C" w:rsidRDefault="009B2B98">
      <w:pPr>
        <w:spacing w:afterLines="50" w:after="156" w:line="30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《规章制定程序条</w:t>
      </w:r>
      <w:r>
        <w:rPr>
          <w:rFonts w:ascii="仿宋" w:eastAsia="仿宋" w:hAnsi="仿宋" w:hint="eastAsia"/>
          <w:sz w:val="32"/>
          <w:szCs w:val="32"/>
        </w:rPr>
        <w:t>例》</w:t>
      </w:r>
    </w:p>
    <w:p w:rsidR="00347B1C" w:rsidRDefault="009B2B98">
      <w:pPr>
        <w:spacing w:afterLines="50" w:after="156" w:line="30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《浙江省地方立法条例》</w:t>
      </w:r>
    </w:p>
    <w:p w:rsidR="00347B1C" w:rsidRDefault="009B2B98">
      <w:pPr>
        <w:spacing w:afterLines="50" w:after="156" w:line="30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《浙江省人民政府地方性法规案和规章制定办法》</w:t>
      </w:r>
    </w:p>
    <w:p w:rsidR="00347B1C" w:rsidRDefault="009B2B98">
      <w:pPr>
        <w:spacing w:afterLines="50" w:after="156" w:line="30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《衢州市制定地方性法规条例》</w:t>
      </w:r>
    </w:p>
    <w:p w:rsidR="00347B1C" w:rsidRDefault="009B2B98">
      <w:pPr>
        <w:spacing w:afterLines="50" w:after="156" w:line="300" w:lineRule="auto"/>
        <w:ind w:firstLineChars="200" w:firstLine="643"/>
        <w:rPr>
          <w:rFonts w:ascii="黑体" w:eastAsia="黑体" w:hAnsi="黑体"/>
          <w:b/>
          <w:bCs/>
          <w:sz w:val="32"/>
          <w:szCs w:val="32"/>
        </w:rPr>
      </w:pPr>
      <w:r>
        <w:rPr>
          <w:rFonts w:ascii="黑体" w:eastAsia="黑体" w:hAnsi="黑体" w:hint="eastAsia"/>
          <w:b/>
          <w:bCs/>
          <w:sz w:val="32"/>
          <w:szCs w:val="32"/>
        </w:rPr>
        <w:t>三、</w:t>
      </w:r>
      <w:r>
        <w:rPr>
          <w:rFonts w:ascii="黑体" w:eastAsia="黑体" w:hAnsi="黑体" w:hint="eastAsia"/>
          <w:b/>
          <w:bCs/>
          <w:sz w:val="32"/>
          <w:szCs w:val="32"/>
        </w:rPr>
        <w:t>修改的过程</w:t>
      </w:r>
    </w:p>
    <w:p w:rsidR="00347B1C" w:rsidRDefault="009B2B98">
      <w:pPr>
        <w:spacing w:afterLines="50" w:after="156" w:line="300" w:lineRule="auto"/>
        <w:ind w:firstLineChars="200" w:firstLine="640"/>
        <w:rPr>
          <w:rFonts w:ascii="黑体" w:eastAsia="仿宋" w:hAnsi="黑体"/>
          <w:b/>
          <w:bCs/>
          <w:sz w:val="32"/>
          <w:szCs w:val="32"/>
        </w:rPr>
      </w:pPr>
      <w:r>
        <w:rPr>
          <w:rFonts w:ascii="仿宋_GB2312" w:eastAsia="仿宋_GB2312" w:hAnsi="仿宋_GB2312" w:cs="仿宋_GB2312" w:hint="eastAsia"/>
          <w:sz w:val="32"/>
          <w:szCs w:val="32"/>
        </w:rPr>
        <w:t>按照省司法厅统一部署，我局于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月份组织开展了市政府规章全面清理工作，经过清理发现，《衢州市人民政府制定地方性法规草案和规章程序规定》（以下简称《规定》）自</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以来，对规范衢州市人民政府制定地方性法规草案和规章程序，保证地方性法规和政府规章的质量，提高市域治理能力和法治化水平，起到了积极作用，但由于社会不断发展变化，以及上位法的修改，导致《规定》有</w:t>
      </w:r>
      <w:r>
        <w:rPr>
          <w:rFonts w:ascii="仿宋_GB2312" w:eastAsia="仿宋_GB2312" w:hAnsi="仿宋_GB2312" w:cs="仿宋_GB2312" w:hint="eastAsia"/>
          <w:sz w:val="32"/>
          <w:szCs w:val="32"/>
        </w:rPr>
        <w:t>较多内容与实际立法工作不相匹配。</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日组织专家评估论证，建议予以修改、完善。在听取有关</w:t>
      </w:r>
      <w:r>
        <w:rPr>
          <w:rFonts w:ascii="仿宋_GB2312" w:eastAsia="仿宋_GB2312" w:hAnsi="仿宋_GB2312" w:cs="仿宋_GB2312" w:hint="eastAsia"/>
          <w:sz w:val="32"/>
          <w:szCs w:val="32"/>
        </w:rPr>
        <w:lastRenderedPageBreak/>
        <w:t>方面意见的基础上，形成了修改</w:t>
      </w:r>
      <w:r>
        <w:rPr>
          <w:rFonts w:ascii="仿宋" w:eastAsia="仿宋" w:hAnsi="仿宋"/>
          <w:sz w:val="32"/>
          <w:szCs w:val="32"/>
        </w:rPr>
        <w:t>草案征求意见稿</w:t>
      </w:r>
      <w:r>
        <w:rPr>
          <w:rFonts w:ascii="仿宋" w:eastAsia="仿宋" w:hAnsi="仿宋" w:hint="eastAsia"/>
          <w:sz w:val="32"/>
          <w:szCs w:val="32"/>
        </w:rPr>
        <w:t>。</w:t>
      </w:r>
    </w:p>
    <w:p w:rsidR="00347B1C" w:rsidRDefault="009B2B98">
      <w:pPr>
        <w:spacing w:afterLines="50" w:after="156" w:line="300" w:lineRule="auto"/>
        <w:ind w:firstLineChars="200" w:firstLine="643"/>
        <w:rPr>
          <w:rFonts w:ascii="黑体" w:eastAsia="黑体" w:hAnsi="黑体"/>
          <w:b/>
          <w:bCs/>
          <w:sz w:val="32"/>
          <w:szCs w:val="32"/>
        </w:rPr>
      </w:pPr>
      <w:r>
        <w:rPr>
          <w:rFonts w:ascii="黑体" w:eastAsia="黑体" w:hAnsi="黑体" w:hint="eastAsia"/>
          <w:b/>
          <w:bCs/>
          <w:sz w:val="32"/>
          <w:szCs w:val="32"/>
        </w:rPr>
        <w:t>四、</w:t>
      </w:r>
      <w:r>
        <w:rPr>
          <w:rFonts w:ascii="黑体" w:eastAsia="黑体" w:hAnsi="黑体"/>
          <w:b/>
          <w:bCs/>
          <w:sz w:val="32"/>
          <w:szCs w:val="32"/>
        </w:rPr>
        <w:t>修改草案征求意见稿</w:t>
      </w:r>
      <w:r>
        <w:rPr>
          <w:rFonts w:ascii="黑体" w:eastAsia="黑体" w:hAnsi="黑体" w:hint="eastAsia"/>
          <w:b/>
          <w:bCs/>
          <w:sz w:val="32"/>
          <w:szCs w:val="32"/>
        </w:rPr>
        <w:t>的主要内容</w:t>
      </w:r>
    </w:p>
    <w:p w:rsidR="00347B1C" w:rsidRDefault="009B2B98">
      <w:pPr>
        <w:spacing w:afterLines="50" w:after="156" w:line="300" w:lineRule="auto"/>
        <w:ind w:firstLineChars="200" w:firstLine="640"/>
        <w:rPr>
          <w:rFonts w:ascii="仿宋" w:eastAsia="仿宋" w:hAnsi="仿宋"/>
          <w:sz w:val="32"/>
          <w:szCs w:val="32"/>
        </w:rPr>
      </w:pPr>
      <w:r>
        <w:rPr>
          <w:rFonts w:ascii="仿宋" w:eastAsia="仿宋" w:hAnsi="仿宋"/>
          <w:sz w:val="32"/>
          <w:szCs w:val="32"/>
        </w:rPr>
        <w:t>修改草案征求意见稿</w:t>
      </w:r>
      <w:r>
        <w:rPr>
          <w:rFonts w:ascii="仿宋" w:eastAsia="仿宋" w:hAnsi="仿宋" w:hint="eastAsia"/>
          <w:sz w:val="32"/>
          <w:szCs w:val="32"/>
        </w:rPr>
        <w:t>共七章，四十一条</w:t>
      </w:r>
      <w:r>
        <w:rPr>
          <w:rFonts w:ascii="仿宋" w:eastAsia="仿宋" w:hAnsi="仿宋" w:hint="eastAsia"/>
          <w:sz w:val="32"/>
          <w:szCs w:val="32"/>
        </w:rPr>
        <w:t>，比原规定增加十一条</w:t>
      </w:r>
      <w:r>
        <w:rPr>
          <w:rFonts w:ascii="仿宋" w:eastAsia="仿宋" w:hAnsi="仿宋" w:hint="eastAsia"/>
          <w:sz w:val="32"/>
          <w:szCs w:val="32"/>
        </w:rPr>
        <w:t>。主要内容包括总则、立项、起草、审查、决定和公布、</w:t>
      </w:r>
      <w:r>
        <w:rPr>
          <w:rFonts w:ascii="仿宋" w:eastAsia="仿宋" w:hAnsi="仿宋"/>
          <w:sz w:val="32"/>
          <w:szCs w:val="32"/>
        </w:rPr>
        <w:t>备案、解释和其他规定</w:t>
      </w:r>
      <w:r>
        <w:rPr>
          <w:rFonts w:ascii="仿宋" w:eastAsia="仿宋" w:hAnsi="仿宋" w:hint="eastAsia"/>
          <w:sz w:val="32"/>
          <w:szCs w:val="32"/>
        </w:rPr>
        <w:t>、附则</w:t>
      </w:r>
      <w:r>
        <w:rPr>
          <w:rFonts w:ascii="仿宋" w:eastAsia="仿宋" w:hAnsi="仿宋" w:hint="eastAsia"/>
          <w:sz w:val="32"/>
          <w:szCs w:val="32"/>
        </w:rPr>
        <w:t>。</w:t>
      </w:r>
    </w:p>
    <w:p w:rsidR="00347B1C" w:rsidRDefault="009B2B98">
      <w:pPr>
        <w:spacing w:afterLines="50" w:after="156"/>
        <w:ind w:firstLineChars="200" w:firstLine="643"/>
        <w:rPr>
          <w:rFonts w:ascii="仿宋" w:eastAsia="仿宋" w:hAnsi="仿宋"/>
          <w:color w:val="000000" w:themeColor="text1"/>
          <w:sz w:val="32"/>
          <w:szCs w:val="32"/>
        </w:rPr>
      </w:pPr>
      <w:r>
        <w:rPr>
          <w:rFonts w:ascii="仿宋" w:eastAsia="仿宋" w:hAnsi="仿宋"/>
          <w:b/>
          <w:bCs/>
          <w:sz w:val="32"/>
          <w:szCs w:val="32"/>
        </w:rPr>
        <w:t>1.</w:t>
      </w:r>
      <w:r>
        <w:rPr>
          <w:rFonts w:ascii="仿宋" w:eastAsia="仿宋" w:hAnsi="仿宋"/>
          <w:b/>
          <w:bCs/>
          <w:sz w:val="32"/>
          <w:szCs w:val="32"/>
        </w:rPr>
        <w:t>明确部门职责，强化立法起草组织保障。</w:t>
      </w:r>
      <w:r>
        <w:rPr>
          <w:rFonts w:ascii="仿宋" w:eastAsia="仿宋" w:hAnsi="仿宋"/>
          <w:sz w:val="32"/>
          <w:szCs w:val="32"/>
        </w:rPr>
        <w:t>在第</w:t>
      </w:r>
      <w:r>
        <w:rPr>
          <w:rFonts w:ascii="仿宋" w:eastAsia="仿宋" w:hAnsi="仿宋" w:hint="eastAsia"/>
          <w:sz w:val="32"/>
          <w:szCs w:val="32"/>
        </w:rPr>
        <w:t>七</w:t>
      </w:r>
      <w:r>
        <w:rPr>
          <w:rFonts w:ascii="仿宋" w:eastAsia="仿宋" w:hAnsi="仿宋"/>
          <w:sz w:val="32"/>
          <w:szCs w:val="32"/>
        </w:rPr>
        <w:t>条增加</w:t>
      </w:r>
      <w:r>
        <w:rPr>
          <w:rFonts w:ascii="仿宋" w:eastAsia="仿宋" w:hAnsi="仿宋" w:hint="eastAsia"/>
          <w:sz w:val="32"/>
          <w:szCs w:val="32"/>
        </w:rPr>
        <w:t>“</w:t>
      </w:r>
      <w:r>
        <w:rPr>
          <w:rFonts w:ascii="仿宋" w:eastAsia="仿宋" w:hAnsi="仿宋"/>
          <w:sz w:val="32"/>
          <w:szCs w:val="32"/>
        </w:rPr>
        <w:t>职责分工</w:t>
      </w:r>
      <w:r>
        <w:rPr>
          <w:rFonts w:ascii="仿宋" w:eastAsia="仿宋" w:hAnsi="仿宋" w:hint="eastAsia"/>
          <w:sz w:val="32"/>
          <w:szCs w:val="32"/>
        </w:rPr>
        <w:t>”</w:t>
      </w:r>
      <w:r>
        <w:rPr>
          <w:rFonts w:ascii="仿宋" w:eastAsia="仿宋" w:hAnsi="仿宋"/>
          <w:sz w:val="32"/>
          <w:szCs w:val="32"/>
        </w:rPr>
        <w:t>的内容，明确</w:t>
      </w:r>
      <w:r>
        <w:rPr>
          <w:rFonts w:ascii="仿宋" w:eastAsia="仿宋" w:hAnsi="仿宋" w:hint="eastAsia"/>
          <w:color w:val="000000" w:themeColor="text1"/>
          <w:sz w:val="32"/>
          <w:szCs w:val="32"/>
        </w:rPr>
        <w:t>市政府根据本规定组织制定地方性法规草案和规章；市司法行政部门负责制定地方性法规草案和制定政府规章工作的指导、监督和综合协调，并负责审查地方性法规草案送审稿和政府规章送审稿；县（市、区）人民政府、市政府工作部门按照市政府立法实施计划，负责地方性法规草案和规章的前期调研、立法项目申报、送审稿起草、立法评估等工作。</w:t>
      </w:r>
      <w:r>
        <w:rPr>
          <w:rFonts w:ascii="仿宋" w:eastAsia="仿宋" w:hAnsi="仿宋"/>
          <w:sz w:val="32"/>
          <w:szCs w:val="32"/>
        </w:rPr>
        <w:t>同时，</w:t>
      </w:r>
      <w:r>
        <w:rPr>
          <w:rFonts w:ascii="仿宋" w:eastAsia="仿宋" w:hAnsi="仿宋" w:hint="eastAsia"/>
          <w:sz w:val="32"/>
          <w:szCs w:val="32"/>
        </w:rPr>
        <w:t>在修改草案征求意见稿的其他地方，也多次就不同部门的职责做了明确、清晰和细化的规定，力图</w:t>
      </w:r>
      <w:r>
        <w:rPr>
          <w:rFonts w:ascii="仿宋" w:eastAsia="仿宋" w:hAnsi="仿宋"/>
          <w:sz w:val="32"/>
          <w:szCs w:val="32"/>
        </w:rPr>
        <w:t>确保按时保质地完成立法任务。</w:t>
      </w:r>
    </w:p>
    <w:p w:rsidR="00347B1C" w:rsidRDefault="009B2B98">
      <w:pPr>
        <w:spacing w:afterLines="50" w:after="156" w:line="300" w:lineRule="auto"/>
        <w:ind w:firstLineChars="200" w:firstLine="643"/>
        <w:rPr>
          <w:rFonts w:ascii="仿宋" w:eastAsia="仿宋" w:hAnsi="仿宋"/>
          <w:color w:val="1B1B1B"/>
          <w:sz w:val="32"/>
          <w:szCs w:val="32"/>
          <w:shd w:val="clear" w:color="auto" w:fill="FFFFFF"/>
        </w:rPr>
      </w:pPr>
      <w:r>
        <w:rPr>
          <w:rFonts w:ascii="仿宋" w:eastAsia="仿宋" w:hAnsi="仿宋" w:hint="eastAsia"/>
          <w:b/>
          <w:bCs/>
          <w:sz w:val="32"/>
          <w:szCs w:val="32"/>
        </w:rPr>
        <w:t>2</w:t>
      </w:r>
      <w:r>
        <w:rPr>
          <w:rFonts w:ascii="仿宋" w:eastAsia="仿宋" w:hAnsi="仿宋"/>
          <w:b/>
          <w:bCs/>
          <w:sz w:val="32"/>
          <w:szCs w:val="32"/>
        </w:rPr>
        <w:t>.</w:t>
      </w:r>
      <w:r>
        <w:rPr>
          <w:rFonts w:ascii="仿宋" w:eastAsia="仿宋" w:hAnsi="仿宋" w:hint="eastAsia"/>
          <w:b/>
          <w:bCs/>
          <w:color w:val="1B1B1B"/>
          <w:sz w:val="32"/>
          <w:szCs w:val="32"/>
          <w:shd w:val="clear" w:color="auto" w:fill="FFFFFF"/>
        </w:rPr>
        <w:t>具体落实</w:t>
      </w:r>
      <w:r>
        <w:rPr>
          <w:rFonts w:ascii="仿宋" w:eastAsia="仿宋" w:hAnsi="仿宋"/>
          <w:b/>
          <w:bCs/>
          <w:color w:val="1B1B1B"/>
          <w:sz w:val="32"/>
          <w:szCs w:val="32"/>
          <w:shd w:val="clear" w:color="auto" w:fill="FFFFFF"/>
        </w:rPr>
        <w:t>科学民主</w:t>
      </w:r>
      <w:r>
        <w:rPr>
          <w:rFonts w:ascii="仿宋" w:eastAsia="仿宋" w:hAnsi="仿宋" w:hint="eastAsia"/>
          <w:b/>
          <w:bCs/>
          <w:color w:val="1B1B1B"/>
          <w:sz w:val="32"/>
          <w:szCs w:val="32"/>
          <w:shd w:val="clear" w:color="auto" w:fill="FFFFFF"/>
        </w:rPr>
        <w:t>的</w:t>
      </w:r>
      <w:r>
        <w:rPr>
          <w:rFonts w:ascii="仿宋" w:eastAsia="仿宋" w:hAnsi="仿宋"/>
          <w:b/>
          <w:bCs/>
          <w:color w:val="1B1B1B"/>
          <w:sz w:val="32"/>
          <w:szCs w:val="32"/>
          <w:shd w:val="clear" w:color="auto" w:fill="FFFFFF"/>
        </w:rPr>
        <w:t>立法原则</w:t>
      </w:r>
      <w:r>
        <w:rPr>
          <w:rFonts w:ascii="仿宋" w:eastAsia="仿宋" w:hAnsi="仿宋" w:hint="eastAsia"/>
          <w:b/>
          <w:bCs/>
          <w:color w:val="1B1B1B"/>
          <w:sz w:val="32"/>
          <w:szCs w:val="32"/>
          <w:shd w:val="clear" w:color="auto" w:fill="FFFFFF"/>
        </w:rPr>
        <w:t>。</w:t>
      </w:r>
      <w:r>
        <w:rPr>
          <w:rFonts w:ascii="仿宋" w:eastAsia="仿宋" w:hAnsi="仿宋" w:hint="eastAsia"/>
          <w:color w:val="1B1B1B"/>
          <w:sz w:val="32"/>
          <w:szCs w:val="32"/>
          <w:shd w:val="clear" w:color="auto" w:fill="FFFFFF"/>
        </w:rPr>
        <w:t>一</w:t>
      </w:r>
      <w:r>
        <w:rPr>
          <w:rFonts w:ascii="仿宋" w:eastAsia="仿宋" w:hAnsi="仿宋"/>
          <w:color w:val="1B1B1B"/>
          <w:sz w:val="32"/>
          <w:szCs w:val="32"/>
          <w:shd w:val="clear" w:color="auto" w:fill="FFFFFF"/>
        </w:rPr>
        <w:t>是</w:t>
      </w:r>
      <w:r>
        <w:rPr>
          <w:rFonts w:ascii="仿宋" w:eastAsia="仿宋" w:hAnsi="仿宋" w:hint="eastAsia"/>
          <w:color w:val="1B1B1B"/>
          <w:sz w:val="32"/>
          <w:szCs w:val="32"/>
          <w:shd w:val="clear" w:color="auto" w:fill="FFFFFF"/>
        </w:rPr>
        <w:t>细化</w:t>
      </w:r>
      <w:r>
        <w:rPr>
          <w:rFonts w:ascii="仿宋" w:eastAsia="仿宋" w:hAnsi="仿宋"/>
          <w:color w:val="1B1B1B"/>
          <w:sz w:val="32"/>
          <w:szCs w:val="32"/>
          <w:shd w:val="clear" w:color="auto" w:fill="FFFFFF"/>
        </w:rPr>
        <w:t>草案应当广泛征求意见</w:t>
      </w:r>
      <w:r>
        <w:rPr>
          <w:rFonts w:ascii="仿宋" w:eastAsia="仿宋" w:hAnsi="仿宋" w:hint="eastAsia"/>
          <w:color w:val="1B1B1B"/>
          <w:sz w:val="32"/>
          <w:szCs w:val="32"/>
          <w:shd w:val="clear" w:color="auto" w:fill="FFFFFF"/>
        </w:rPr>
        <w:t>的方式，明确规定应当向社会公开征求意见（依法需要保密的除外），且期限一般不少于三十日；</w:t>
      </w:r>
      <w:r>
        <w:rPr>
          <w:rFonts w:ascii="仿宋" w:eastAsia="仿宋" w:hAnsi="仿宋"/>
          <w:color w:val="1B1B1B"/>
          <w:sz w:val="32"/>
          <w:szCs w:val="32"/>
          <w:shd w:val="clear" w:color="auto" w:fill="FFFFFF"/>
        </w:rPr>
        <w:t>涉及重大疑难问题、专业性或者技术性较强</w:t>
      </w:r>
      <w:r>
        <w:rPr>
          <w:rFonts w:ascii="仿宋" w:eastAsia="仿宋" w:hAnsi="仿宋" w:hint="eastAsia"/>
          <w:color w:val="1B1B1B"/>
          <w:sz w:val="32"/>
          <w:szCs w:val="32"/>
          <w:shd w:val="clear" w:color="auto" w:fill="FFFFFF"/>
        </w:rPr>
        <w:t>等问题</w:t>
      </w:r>
      <w:r>
        <w:rPr>
          <w:rFonts w:ascii="仿宋" w:eastAsia="仿宋" w:hAnsi="仿宋"/>
          <w:color w:val="1B1B1B"/>
          <w:sz w:val="32"/>
          <w:szCs w:val="32"/>
          <w:shd w:val="clear" w:color="auto" w:fill="FFFFFF"/>
        </w:rPr>
        <w:t>，</w:t>
      </w:r>
      <w:r>
        <w:rPr>
          <w:rFonts w:ascii="仿宋" w:eastAsia="仿宋" w:hAnsi="仿宋" w:hint="eastAsia"/>
          <w:color w:val="1B1B1B"/>
          <w:sz w:val="32"/>
          <w:szCs w:val="32"/>
          <w:shd w:val="clear" w:color="auto" w:fill="FFFFFF"/>
        </w:rPr>
        <w:t>应当听取</w:t>
      </w:r>
      <w:r>
        <w:rPr>
          <w:rFonts w:ascii="仿宋" w:eastAsia="仿宋" w:hAnsi="仿宋"/>
          <w:color w:val="1B1B1B"/>
          <w:sz w:val="32"/>
          <w:szCs w:val="32"/>
          <w:shd w:val="clear" w:color="auto" w:fill="FFFFFF"/>
        </w:rPr>
        <w:t>有关专家、学者意见</w:t>
      </w:r>
      <w:r>
        <w:rPr>
          <w:rFonts w:ascii="仿宋" w:eastAsia="仿宋" w:hAnsi="仿宋" w:hint="eastAsia"/>
          <w:color w:val="1B1B1B"/>
          <w:sz w:val="32"/>
          <w:szCs w:val="32"/>
          <w:shd w:val="clear" w:color="auto" w:fill="FFFFFF"/>
        </w:rPr>
        <w:t>；</w:t>
      </w:r>
      <w:r>
        <w:rPr>
          <w:rFonts w:ascii="仿宋" w:eastAsia="仿宋" w:hAnsi="仿宋"/>
          <w:color w:val="1B1B1B"/>
          <w:sz w:val="32"/>
          <w:szCs w:val="32"/>
          <w:shd w:val="clear" w:color="auto" w:fill="FFFFFF"/>
        </w:rPr>
        <w:t>涉及重大利益调整、存在重大意见分歧的</w:t>
      </w:r>
      <w:r>
        <w:rPr>
          <w:rFonts w:ascii="仿宋" w:eastAsia="仿宋" w:hAnsi="仿宋" w:hint="eastAsia"/>
          <w:color w:val="1B1B1B"/>
          <w:sz w:val="32"/>
          <w:szCs w:val="32"/>
          <w:shd w:val="clear" w:color="auto" w:fill="FFFFFF"/>
        </w:rPr>
        <w:t>或</w:t>
      </w:r>
      <w:r>
        <w:rPr>
          <w:rFonts w:ascii="仿宋" w:eastAsia="仿宋" w:hAnsi="仿宋"/>
          <w:color w:val="1B1B1B"/>
          <w:sz w:val="32"/>
          <w:szCs w:val="32"/>
          <w:shd w:val="clear" w:color="auto" w:fill="FFFFFF"/>
        </w:rPr>
        <w:t>对公民、法人或者其他组织的权利义务有较大影响、人民群</w:t>
      </w:r>
      <w:r>
        <w:rPr>
          <w:rFonts w:ascii="仿宋" w:eastAsia="仿宋" w:hAnsi="仿宋"/>
          <w:color w:val="1B1B1B"/>
          <w:sz w:val="32"/>
          <w:szCs w:val="32"/>
          <w:shd w:val="clear" w:color="auto" w:fill="FFFFFF"/>
        </w:rPr>
        <w:lastRenderedPageBreak/>
        <w:t>众普遍关注的，</w:t>
      </w:r>
      <w:r>
        <w:rPr>
          <w:rFonts w:ascii="仿宋" w:eastAsia="仿宋" w:hAnsi="仿宋" w:hint="eastAsia"/>
          <w:color w:val="1B1B1B"/>
          <w:sz w:val="32"/>
          <w:szCs w:val="32"/>
          <w:shd w:val="clear" w:color="auto" w:fill="FFFFFF"/>
        </w:rPr>
        <w:t>应当举行听证会；</w:t>
      </w:r>
      <w:r>
        <w:rPr>
          <w:rFonts w:ascii="仿宋" w:eastAsia="仿宋" w:hAnsi="仿宋"/>
          <w:color w:val="1B1B1B"/>
          <w:sz w:val="32"/>
          <w:szCs w:val="32"/>
          <w:shd w:val="clear" w:color="auto" w:fill="FFFFFF"/>
        </w:rPr>
        <w:t>对市场主体切身利益或者权利义务有影响的，应当充分听取有关市场主体代表和行业协会、</w:t>
      </w:r>
      <w:r>
        <w:rPr>
          <w:rFonts w:ascii="仿宋" w:eastAsia="仿宋" w:hAnsi="仿宋" w:hint="eastAsia"/>
          <w:color w:val="1B1B1B"/>
          <w:sz w:val="32"/>
          <w:szCs w:val="32"/>
          <w:shd w:val="clear" w:color="auto" w:fill="FFFFFF"/>
        </w:rPr>
        <w:t>人民团体、商</w:t>
      </w:r>
      <w:r>
        <w:rPr>
          <w:rFonts w:ascii="仿宋" w:eastAsia="仿宋" w:hAnsi="仿宋"/>
          <w:color w:val="1B1B1B"/>
          <w:sz w:val="32"/>
          <w:szCs w:val="32"/>
          <w:shd w:val="clear" w:color="auto" w:fill="FFFFFF"/>
        </w:rPr>
        <w:t>会的意见。</w:t>
      </w:r>
      <w:r>
        <w:rPr>
          <w:rFonts w:ascii="仿宋" w:eastAsia="仿宋" w:hAnsi="仿宋" w:hint="eastAsia"/>
          <w:color w:val="1B1B1B"/>
          <w:sz w:val="32"/>
          <w:szCs w:val="32"/>
          <w:shd w:val="clear" w:color="auto" w:fill="FFFFFF"/>
        </w:rPr>
        <w:t>保障公众对立法活动的知情权和参与权，注重征集专业人士、市场主体、行业协会、人民团体、商会的意见，加强立法的科学性。二是</w:t>
      </w:r>
      <w:r>
        <w:rPr>
          <w:rFonts w:ascii="仿宋" w:eastAsia="仿宋" w:hAnsi="仿宋" w:hint="eastAsia"/>
          <w:sz w:val="32"/>
          <w:szCs w:val="32"/>
        </w:rPr>
        <w:t>增加公民、法</w:t>
      </w:r>
      <w:r>
        <w:rPr>
          <w:rFonts w:ascii="仿宋" w:eastAsia="仿宋" w:hAnsi="仿宋" w:hint="eastAsia"/>
          <w:sz w:val="32"/>
          <w:szCs w:val="32"/>
        </w:rPr>
        <w:t>人或者其他组织提出对规章的审查建议的相关规定，加强立法的民主性。</w:t>
      </w:r>
    </w:p>
    <w:p w:rsidR="00347B1C" w:rsidRDefault="009B2B98">
      <w:pPr>
        <w:spacing w:afterLines="30" w:after="93"/>
        <w:ind w:firstLineChars="200" w:firstLine="643"/>
        <w:rPr>
          <w:rFonts w:ascii="仿宋" w:eastAsia="仿宋" w:hAnsi="仿宋"/>
          <w:color w:val="1B1B1B"/>
          <w:sz w:val="32"/>
          <w:szCs w:val="32"/>
          <w:shd w:val="clear" w:color="auto" w:fill="FFFFFF"/>
        </w:rPr>
      </w:pPr>
      <w:r>
        <w:rPr>
          <w:rFonts w:ascii="仿宋" w:eastAsia="仿宋" w:hAnsi="仿宋" w:hint="eastAsia"/>
          <w:b/>
          <w:bCs/>
          <w:color w:val="1B1B1B"/>
          <w:sz w:val="32"/>
          <w:szCs w:val="32"/>
          <w:shd w:val="clear" w:color="auto" w:fill="FFFFFF"/>
        </w:rPr>
        <w:t>3</w:t>
      </w:r>
      <w:r>
        <w:rPr>
          <w:rFonts w:ascii="仿宋" w:eastAsia="仿宋" w:hAnsi="仿宋"/>
          <w:b/>
          <w:bCs/>
          <w:color w:val="1B1B1B"/>
          <w:sz w:val="32"/>
          <w:szCs w:val="32"/>
          <w:shd w:val="clear" w:color="auto" w:fill="FFFFFF"/>
        </w:rPr>
        <w:t>.</w:t>
      </w:r>
      <w:r>
        <w:rPr>
          <w:rFonts w:ascii="仿宋" w:eastAsia="仿宋" w:hAnsi="仿宋" w:hint="eastAsia"/>
          <w:b/>
          <w:bCs/>
          <w:color w:val="1B1B1B"/>
          <w:sz w:val="32"/>
          <w:szCs w:val="32"/>
          <w:shd w:val="clear" w:color="auto" w:fill="FFFFFF"/>
        </w:rPr>
        <w:t>立法项目数字化管理原则。</w:t>
      </w:r>
      <w:r>
        <w:rPr>
          <w:rFonts w:ascii="仿宋" w:eastAsia="仿宋" w:hAnsi="仿宋" w:hint="eastAsia"/>
          <w:color w:val="1B1B1B"/>
          <w:sz w:val="32"/>
          <w:szCs w:val="32"/>
          <w:shd w:val="clear" w:color="auto" w:fill="FFFFFF"/>
        </w:rPr>
        <w:t>统筹运用数字化技术、数字化思维、数字化认知，对地方立法的体制机制、组织架构、方式流程、手段工具进行全方位、系统性重塑，对于提高立法效率和立法质量具有非常重要的作用。同时，这也是积极响应政府数字化转型，推动公共数据的资源整合和开放共享，助力数字浙江建设，并由此撬动经济社会全方位数字化转型的总体部署。</w:t>
      </w:r>
      <w:r>
        <w:rPr>
          <w:rFonts w:ascii="仿宋" w:eastAsia="仿宋" w:hAnsi="仿宋"/>
          <w:color w:val="1B1B1B"/>
          <w:sz w:val="32"/>
          <w:szCs w:val="32"/>
          <w:shd w:val="clear" w:color="auto" w:fill="FFFFFF"/>
        </w:rPr>
        <w:t>2021</w:t>
      </w:r>
      <w:r>
        <w:rPr>
          <w:rFonts w:ascii="仿宋" w:eastAsia="仿宋" w:hAnsi="仿宋"/>
          <w:color w:val="1B1B1B"/>
          <w:sz w:val="32"/>
          <w:szCs w:val="32"/>
          <w:shd w:val="clear" w:color="auto" w:fill="FFFFFF"/>
        </w:rPr>
        <w:t>年</w:t>
      </w:r>
      <w:r>
        <w:rPr>
          <w:rFonts w:ascii="仿宋" w:eastAsia="仿宋" w:hAnsi="仿宋"/>
          <w:color w:val="1B1B1B"/>
          <w:sz w:val="32"/>
          <w:szCs w:val="32"/>
          <w:shd w:val="clear" w:color="auto" w:fill="FFFFFF"/>
        </w:rPr>
        <w:t>3</w:t>
      </w:r>
      <w:r>
        <w:rPr>
          <w:rFonts w:ascii="仿宋" w:eastAsia="仿宋" w:hAnsi="仿宋"/>
          <w:color w:val="1B1B1B"/>
          <w:sz w:val="32"/>
          <w:szCs w:val="32"/>
          <w:shd w:val="clear" w:color="auto" w:fill="FFFFFF"/>
        </w:rPr>
        <w:t>月</w:t>
      </w:r>
      <w:r>
        <w:rPr>
          <w:rFonts w:ascii="仿宋" w:eastAsia="仿宋" w:hAnsi="仿宋"/>
          <w:color w:val="1B1B1B"/>
          <w:sz w:val="32"/>
          <w:szCs w:val="32"/>
          <w:shd w:val="clear" w:color="auto" w:fill="FFFFFF"/>
        </w:rPr>
        <w:t>11</w:t>
      </w:r>
      <w:r>
        <w:rPr>
          <w:rFonts w:ascii="仿宋" w:eastAsia="仿宋" w:hAnsi="仿宋"/>
          <w:color w:val="1B1B1B"/>
          <w:sz w:val="32"/>
          <w:szCs w:val="32"/>
          <w:shd w:val="clear" w:color="auto" w:fill="FFFFFF"/>
        </w:rPr>
        <w:t>日召开的浙江省委全面依法治省委员会立法协调小组第三次会议上</w:t>
      </w:r>
      <w:r>
        <w:rPr>
          <w:rFonts w:ascii="仿宋" w:eastAsia="仿宋" w:hAnsi="仿宋" w:hint="eastAsia"/>
          <w:color w:val="1B1B1B"/>
          <w:sz w:val="32"/>
          <w:szCs w:val="32"/>
          <w:shd w:val="clear" w:color="auto" w:fill="FFFFFF"/>
        </w:rPr>
        <w:t>明确提出了</w:t>
      </w:r>
      <w:r>
        <w:rPr>
          <w:rFonts w:ascii="仿宋" w:eastAsia="仿宋" w:hAnsi="仿宋"/>
          <w:color w:val="1B1B1B"/>
          <w:sz w:val="32"/>
          <w:szCs w:val="32"/>
          <w:shd w:val="clear" w:color="auto" w:fill="FFFFFF"/>
        </w:rPr>
        <w:t>“</w:t>
      </w:r>
      <w:r>
        <w:rPr>
          <w:rFonts w:ascii="仿宋" w:eastAsia="仿宋" w:hAnsi="仿宋"/>
          <w:color w:val="1B1B1B"/>
          <w:sz w:val="32"/>
          <w:szCs w:val="32"/>
          <w:shd w:val="clear" w:color="auto" w:fill="FFFFFF"/>
        </w:rPr>
        <w:t>立法项目数字化管理</w:t>
      </w:r>
      <w:r>
        <w:rPr>
          <w:rFonts w:ascii="仿宋" w:eastAsia="仿宋" w:hAnsi="仿宋"/>
          <w:color w:val="1B1B1B"/>
          <w:sz w:val="32"/>
          <w:szCs w:val="32"/>
          <w:shd w:val="clear" w:color="auto" w:fill="FFFFFF"/>
        </w:rPr>
        <w:t>”</w:t>
      </w:r>
      <w:r>
        <w:rPr>
          <w:rFonts w:ascii="仿宋" w:eastAsia="仿宋" w:hAnsi="仿宋" w:hint="eastAsia"/>
          <w:color w:val="1B1B1B"/>
          <w:sz w:val="32"/>
          <w:szCs w:val="32"/>
          <w:shd w:val="clear" w:color="auto" w:fill="FFFFFF"/>
        </w:rPr>
        <w:t>的要求。因此，</w:t>
      </w:r>
      <w:r>
        <w:rPr>
          <w:rFonts w:ascii="仿宋" w:eastAsia="仿宋" w:hAnsi="仿宋" w:hint="eastAsia"/>
          <w:sz w:val="32"/>
          <w:szCs w:val="32"/>
        </w:rPr>
        <w:t>《规定》（</w:t>
      </w:r>
      <w:r>
        <w:rPr>
          <w:rFonts w:ascii="仿宋" w:eastAsia="仿宋" w:hAnsi="仿宋" w:hint="eastAsia"/>
          <w:color w:val="1B1B1B"/>
          <w:sz w:val="32"/>
          <w:szCs w:val="32"/>
          <w:shd w:val="clear" w:color="auto" w:fill="FFFFFF"/>
        </w:rPr>
        <w:t>修改草案征求意见稿）在第六条增加了</w:t>
      </w:r>
      <w:r>
        <w:rPr>
          <w:rFonts w:ascii="仿宋" w:eastAsia="仿宋" w:hAnsi="仿宋"/>
          <w:color w:val="1B1B1B"/>
          <w:sz w:val="32"/>
          <w:szCs w:val="32"/>
          <w:shd w:val="clear" w:color="auto" w:fill="FFFFFF"/>
        </w:rPr>
        <w:t>“</w:t>
      </w:r>
      <w:r>
        <w:rPr>
          <w:rFonts w:ascii="仿宋" w:eastAsia="仿宋" w:hAnsi="仿宋" w:hint="eastAsia"/>
          <w:color w:val="1B1B1B"/>
          <w:sz w:val="32"/>
          <w:szCs w:val="32"/>
          <w:shd w:val="clear" w:color="auto" w:fill="FFFFFF"/>
        </w:rPr>
        <w:t>数字化运用</w:t>
      </w:r>
      <w:r>
        <w:rPr>
          <w:rFonts w:ascii="仿宋" w:eastAsia="仿宋" w:hAnsi="仿宋"/>
          <w:color w:val="1B1B1B"/>
          <w:sz w:val="32"/>
          <w:szCs w:val="32"/>
          <w:shd w:val="clear" w:color="auto" w:fill="FFFFFF"/>
        </w:rPr>
        <w:t>”</w:t>
      </w:r>
      <w:r>
        <w:rPr>
          <w:rFonts w:ascii="仿宋" w:eastAsia="仿宋" w:hAnsi="仿宋" w:hint="eastAsia"/>
          <w:color w:val="1B1B1B"/>
          <w:sz w:val="32"/>
          <w:szCs w:val="32"/>
          <w:shd w:val="clear" w:color="auto" w:fill="FFFFFF"/>
        </w:rPr>
        <w:t>，明确要求“市政府应当根据数字化改革要求，会同市人大做好有关应用场景建设，实现多跨协同、上下贯通、量化闭环，推进立法活动便捷化、规范化、智能化”。</w:t>
      </w:r>
    </w:p>
    <w:p w:rsidR="00347B1C" w:rsidRDefault="009B2B98">
      <w:pPr>
        <w:spacing w:afterLines="30" w:after="93"/>
        <w:ind w:firstLineChars="200" w:firstLine="643"/>
        <w:rPr>
          <w:rFonts w:ascii="仿宋" w:eastAsia="仿宋" w:hAnsi="仿宋"/>
          <w:color w:val="1B1B1B"/>
          <w:sz w:val="32"/>
          <w:szCs w:val="32"/>
          <w:shd w:val="clear" w:color="auto" w:fill="FFFFFF"/>
        </w:rPr>
      </w:pPr>
      <w:r>
        <w:rPr>
          <w:rFonts w:ascii="仿宋" w:eastAsia="仿宋" w:hAnsi="仿宋"/>
          <w:b/>
          <w:bCs/>
          <w:color w:val="1B1B1B"/>
          <w:sz w:val="32"/>
          <w:szCs w:val="32"/>
          <w:shd w:val="clear" w:color="auto" w:fill="FFFFFF"/>
        </w:rPr>
        <w:t>4.</w:t>
      </w:r>
      <w:r>
        <w:rPr>
          <w:rFonts w:ascii="仿宋" w:eastAsia="仿宋" w:hAnsi="仿宋" w:hint="eastAsia"/>
          <w:b/>
          <w:bCs/>
          <w:color w:val="1B1B1B"/>
          <w:sz w:val="32"/>
          <w:szCs w:val="32"/>
          <w:shd w:val="clear" w:color="auto" w:fill="FFFFFF"/>
        </w:rPr>
        <w:t>增加和完善立法的相关制度。</w:t>
      </w:r>
      <w:r>
        <w:rPr>
          <w:rFonts w:ascii="仿宋" w:eastAsia="仿宋" w:hAnsi="仿宋" w:hint="eastAsia"/>
          <w:color w:val="1B1B1B"/>
          <w:sz w:val="32"/>
          <w:szCs w:val="32"/>
          <w:shd w:val="clear" w:color="auto" w:fill="FFFFFF"/>
        </w:rPr>
        <w:t>一是设立立法联系点制度，根据《中华人民共和国立法法》等上位法规定，明确</w:t>
      </w:r>
      <w:r>
        <w:rPr>
          <w:rFonts w:ascii="仿宋" w:eastAsia="仿宋" w:hAnsi="仿宋"/>
          <w:color w:val="1B1B1B"/>
          <w:sz w:val="32"/>
          <w:szCs w:val="32"/>
          <w:shd w:val="clear" w:color="auto" w:fill="FFFFFF"/>
        </w:rPr>
        <w:t>市</w:t>
      </w:r>
      <w:r>
        <w:rPr>
          <w:rFonts w:ascii="仿宋" w:eastAsia="仿宋" w:hAnsi="仿宋"/>
          <w:color w:val="1B1B1B"/>
          <w:sz w:val="32"/>
          <w:szCs w:val="32"/>
          <w:shd w:val="clear" w:color="auto" w:fill="FFFFFF"/>
        </w:rPr>
        <w:lastRenderedPageBreak/>
        <w:t>司法行政部门应当建立并完善基层立法联系点制度，拓宽社会公众有序参与政府立法的途径和方式。</w:t>
      </w:r>
      <w:r>
        <w:rPr>
          <w:rFonts w:ascii="仿宋" w:eastAsia="仿宋" w:hAnsi="仿宋" w:hint="eastAsia"/>
          <w:color w:val="1B1B1B"/>
          <w:sz w:val="32"/>
          <w:szCs w:val="32"/>
          <w:shd w:val="clear" w:color="auto" w:fill="FFFFFF"/>
        </w:rPr>
        <w:t>二是明确立法协商制度，明确</w:t>
      </w:r>
      <w:r>
        <w:rPr>
          <w:rFonts w:ascii="仿宋" w:eastAsia="仿宋" w:hAnsi="仿宋"/>
          <w:color w:val="1B1B1B"/>
          <w:sz w:val="32"/>
          <w:szCs w:val="32"/>
          <w:shd w:val="clear" w:color="auto" w:fill="FFFFFF"/>
        </w:rPr>
        <w:t>市司法行政部门应当与市政协相关工作机构、民主党派、社会团体等单位建立或完善立法协商机制，积极拓展在线网络协商渠道，促进线上协商与线下协商有序对接，提升政府立法协商的广度和深度。</w:t>
      </w:r>
      <w:r>
        <w:rPr>
          <w:rFonts w:ascii="仿宋" w:eastAsia="仿宋" w:hAnsi="仿宋" w:hint="eastAsia"/>
          <w:color w:val="1B1B1B"/>
          <w:sz w:val="32"/>
          <w:szCs w:val="32"/>
          <w:shd w:val="clear" w:color="auto" w:fill="FFFFFF"/>
        </w:rPr>
        <w:t>三是完善专家论证评估机制，除了</w:t>
      </w:r>
      <w:r>
        <w:rPr>
          <w:rFonts w:ascii="仿宋" w:eastAsia="仿宋" w:hAnsi="仿宋"/>
          <w:color w:val="1B1B1B"/>
          <w:sz w:val="32"/>
          <w:szCs w:val="32"/>
          <w:shd w:val="clear" w:color="auto" w:fill="FFFFFF"/>
        </w:rPr>
        <w:t>就专业性、技术性较强的问题召开专家论证会，</w:t>
      </w:r>
      <w:r>
        <w:rPr>
          <w:rFonts w:ascii="仿宋" w:eastAsia="仿宋" w:hAnsi="仿宋" w:hint="eastAsia"/>
          <w:color w:val="1B1B1B"/>
          <w:sz w:val="32"/>
          <w:szCs w:val="32"/>
          <w:shd w:val="clear" w:color="auto" w:fill="FFFFFF"/>
        </w:rPr>
        <w:t>还应当对</w:t>
      </w:r>
      <w:r>
        <w:rPr>
          <w:rFonts w:ascii="仿宋" w:eastAsia="仿宋" w:hAnsi="仿宋"/>
          <w:color w:val="1B1B1B"/>
          <w:sz w:val="32"/>
          <w:szCs w:val="32"/>
          <w:shd w:val="clear" w:color="auto" w:fill="FFFFFF"/>
        </w:rPr>
        <w:t>立法项目涉及社会稳定、公平竞争</w:t>
      </w:r>
      <w:r>
        <w:rPr>
          <w:rFonts w:ascii="仿宋" w:eastAsia="仿宋" w:hAnsi="仿宋" w:hint="eastAsia"/>
          <w:color w:val="1B1B1B"/>
          <w:sz w:val="32"/>
          <w:szCs w:val="32"/>
          <w:shd w:val="clear" w:color="auto" w:fill="FFFFFF"/>
        </w:rPr>
        <w:t>、</w:t>
      </w:r>
      <w:r>
        <w:rPr>
          <w:rFonts w:ascii="仿宋" w:eastAsia="仿宋" w:hAnsi="仿宋"/>
          <w:color w:val="1B1B1B"/>
          <w:sz w:val="32"/>
          <w:szCs w:val="32"/>
          <w:shd w:val="clear" w:color="auto" w:fill="FFFFFF"/>
        </w:rPr>
        <w:t>性别平等、妇女权益保护等问题，应当进行专门评估</w:t>
      </w:r>
      <w:r>
        <w:rPr>
          <w:rFonts w:ascii="仿宋" w:eastAsia="仿宋" w:hAnsi="仿宋" w:hint="eastAsia"/>
          <w:color w:val="1B1B1B"/>
          <w:sz w:val="32"/>
          <w:szCs w:val="32"/>
          <w:shd w:val="clear" w:color="auto" w:fill="FFFFFF"/>
        </w:rPr>
        <w:t>和咨询</w:t>
      </w:r>
      <w:r>
        <w:rPr>
          <w:rFonts w:ascii="仿宋" w:eastAsia="仿宋" w:hAnsi="仿宋"/>
          <w:color w:val="1B1B1B"/>
          <w:sz w:val="32"/>
          <w:szCs w:val="32"/>
          <w:shd w:val="clear" w:color="auto" w:fill="FFFFFF"/>
        </w:rPr>
        <w:t>。</w:t>
      </w:r>
      <w:r>
        <w:rPr>
          <w:rFonts w:ascii="仿宋" w:eastAsia="仿宋" w:hAnsi="仿宋" w:hint="eastAsia"/>
          <w:color w:val="1B1B1B"/>
          <w:sz w:val="32"/>
          <w:szCs w:val="32"/>
          <w:shd w:val="clear" w:color="auto" w:fill="FFFFFF"/>
        </w:rPr>
        <w:t>四是突出人大相关工委的意见作用，规定了</w:t>
      </w:r>
      <w:r>
        <w:rPr>
          <w:rFonts w:ascii="仿宋" w:eastAsia="仿宋" w:hAnsi="仿宋"/>
          <w:color w:val="1B1B1B"/>
          <w:sz w:val="32"/>
          <w:szCs w:val="32"/>
          <w:shd w:val="clear" w:color="auto" w:fill="FFFFFF"/>
        </w:rPr>
        <w:t>市司法行政部门在审查、修改地方性法规草案送审稿时，应当主动与市人大相关工委汇报沟通</w:t>
      </w:r>
      <w:r>
        <w:rPr>
          <w:rFonts w:ascii="仿宋" w:eastAsia="仿宋" w:hAnsi="仿宋" w:hint="eastAsia"/>
          <w:color w:val="1B1B1B"/>
          <w:sz w:val="32"/>
          <w:szCs w:val="32"/>
          <w:shd w:val="clear" w:color="auto" w:fill="FFFFFF"/>
        </w:rPr>
        <w:t>，</w:t>
      </w:r>
      <w:r>
        <w:rPr>
          <w:rFonts w:ascii="仿宋" w:eastAsia="仿宋" w:hAnsi="仿宋"/>
          <w:color w:val="1B1B1B"/>
          <w:sz w:val="32"/>
          <w:szCs w:val="32"/>
          <w:shd w:val="clear" w:color="auto" w:fill="FFFFFF"/>
        </w:rPr>
        <w:t>召开立法调研座谈会、专家论证会等可以邀请市人大相</w:t>
      </w:r>
      <w:r>
        <w:rPr>
          <w:rFonts w:ascii="仿宋" w:eastAsia="仿宋" w:hAnsi="仿宋"/>
          <w:color w:val="1B1B1B"/>
          <w:sz w:val="32"/>
          <w:szCs w:val="32"/>
          <w:shd w:val="clear" w:color="auto" w:fill="FFFFFF"/>
        </w:rPr>
        <w:t>关工委提前参与。</w:t>
      </w:r>
    </w:p>
    <w:p w:rsidR="00347B1C" w:rsidRDefault="009B2B98">
      <w:pPr>
        <w:spacing w:afterLines="50" w:after="156"/>
        <w:ind w:firstLineChars="200" w:firstLine="643"/>
        <w:rPr>
          <w:rFonts w:ascii="仿宋" w:eastAsia="仿宋" w:hAnsi="仿宋"/>
          <w:color w:val="000000" w:themeColor="text1"/>
          <w:sz w:val="32"/>
          <w:szCs w:val="32"/>
        </w:rPr>
      </w:pPr>
      <w:r>
        <w:rPr>
          <w:rFonts w:ascii="仿宋" w:eastAsia="仿宋" w:hAnsi="仿宋"/>
          <w:b/>
          <w:bCs/>
          <w:color w:val="1B1B1B"/>
          <w:sz w:val="32"/>
          <w:szCs w:val="32"/>
          <w:shd w:val="clear" w:color="auto" w:fill="FFFFFF"/>
        </w:rPr>
        <w:t>5.</w:t>
      </w:r>
      <w:r>
        <w:rPr>
          <w:rFonts w:ascii="仿宋" w:eastAsia="仿宋" w:hAnsi="仿宋" w:hint="eastAsia"/>
          <w:b/>
          <w:bCs/>
          <w:color w:val="1B1B1B"/>
          <w:sz w:val="32"/>
          <w:szCs w:val="32"/>
          <w:shd w:val="clear" w:color="auto" w:fill="FFFFFF"/>
        </w:rPr>
        <w:t>完善立法的流程和环节。</w:t>
      </w:r>
      <w:r>
        <w:rPr>
          <w:rFonts w:ascii="仿宋" w:eastAsia="仿宋" w:hAnsi="仿宋" w:hint="eastAsia"/>
          <w:color w:val="1B1B1B"/>
          <w:sz w:val="32"/>
          <w:szCs w:val="32"/>
          <w:shd w:val="clear" w:color="auto" w:fill="FFFFFF"/>
        </w:rPr>
        <w:t>一是在立法项目立项环节，</w:t>
      </w:r>
      <w:r>
        <w:rPr>
          <w:rFonts w:ascii="仿宋" w:eastAsia="仿宋" w:hAnsi="仿宋"/>
          <w:color w:val="1B1B1B"/>
          <w:sz w:val="32"/>
          <w:szCs w:val="32"/>
          <w:shd w:val="clear" w:color="auto" w:fill="FFFFFF"/>
        </w:rPr>
        <w:t>规章制定、修改年度立法计划发布前，市政府应当及时向本级党委请示报告</w:t>
      </w:r>
      <w:r>
        <w:rPr>
          <w:rFonts w:ascii="仿宋" w:eastAsia="仿宋" w:hAnsi="仿宋" w:hint="eastAsia"/>
          <w:color w:val="1B1B1B"/>
          <w:sz w:val="32"/>
          <w:szCs w:val="32"/>
          <w:shd w:val="clear" w:color="auto" w:fill="FFFFFF"/>
        </w:rPr>
        <w:t>；</w:t>
      </w:r>
      <w:r>
        <w:rPr>
          <w:rFonts w:ascii="仿宋" w:eastAsia="仿宋" w:hAnsi="仿宋"/>
          <w:color w:val="1B1B1B"/>
          <w:sz w:val="32"/>
          <w:szCs w:val="32"/>
          <w:shd w:val="clear" w:color="auto" w:fill="FFFFFF"/>
        </w:rPr>
        <w:t>因特殊情况需要提出计划外立法项目建议的，</w:t>
      </w:r>
      <w:r>
        <w:rPr>
          <w:rFonts w:ascii="仿宋" w:eastAsia="仿宋" w:hAnsi="仿宋" w:hint="eastAsia"/>
          <w:color w:val="1B1B1B"/>
          <w:sz w:val="32"/>
          <w:szCs w:val="32"/>
          <w:shd w:val="clear" w:color="auto" w:fill="FFFFFF"/>
        </w:rPr>
        <w:t>除了要报</w:t>
      </w:r>
      <w:r>
        <w:rPr>
          <w:rFonts w:ascii="仿宋" w:eastAsia="仿宋" w:hAnsi="仿宋"/>
          <w:color w:val="1B1B1B"/>
          <w:sz w:val="32"/>
          <w:szCs w:val="32"/>
          <w:shd w:val="clear" w:color="auto" w:fill="FFFFFF"/>
        </w:rPr>
        <w:t>市政府</w:t>
      </w:r>
      <w:r>
        <w:rPr>
          <w:rFonts w:ascii="仿宋" w:eastAsia="仿宋" w:hAnsi="仿宋" w:hint="eastAsia"/>
          <w:color w:val="1B1B1B"/>
          <w:sz w:val="32"/>
          <w:szCs w:val="32"/>
          <w:shd w:val="clear" w:color="auto" w:fill="FFFFFF"/>
        </w:rPr>
        <w:t>批准，还应当获得</w:t>
      </w:r>
      <w:r>
        <w:rPr>
          <w:rFonts w:ascii="仿宋" w:eastAsia="仿宋" w:hAnsi="仿宋"/>
          <w:color w:val="1B1B1B"/>
          <w:sz w:val="32"/>
          <w:szCs w:val="32"/>
          <w:shd w:val="clear" w:color="auto" w:fill="FFFFFF"/>
        </w:rPr>
        <w:t>市人大常委会法制工作机构批准。</w:t>
      </w:r>
      <w:r>
        <w:rPr>
          <w:rFonts w:ascii="仿宋" w:eastAsia="仿宋" w:hAnsi="仿宋" w:hint="eastAsia"/>
          <w:color w:val="1B1B1B"/>
          <w:sz w:val="32"/>
          <w:szCs w:val="32"/>
          <w:shd w:val="clear" w:color="auto" w:fill="FFFFFF"/>
        </w:rPr>
        <w:t>二是在草案起草环节，</w:t>
      </w:r>
      <w:r>
        <w:rPr>
          <w:rFonts w:ascii="仿宋" w:eastAsia="仿宋" w:hAnsi="仿宋"/>
          <w:color w:val="1B1B1B"/>
          <w:sz w:val="32"/>
          <w:szCs w:val="32"/>
          <w:shd w:val="clear" w:color="auto" w:fill="FFFFFF"/>
        </w:rPr>
        <w:t>起草单位应当将工作方案报市司法行政部门</w:t>
      </w:r>
      <w:r>
        <w:rPr>
          <w:rFonts w:ascii="仿宋" w:eastAsia="仿宋" w:hAnsi="仿宋" w:hint="eastAsia"/>
          <w:color w:val="1B1B1B"/>
          <w:sz w:val="32"/>
          <w:szCs w:val="32"/>
          <w:shd w:val="clear" w:color="auto" w:fill="FFFFFF"/>
        </w:rPr>
        <w:t>；</w:t>
      </w:r>
      <w:r>
        <w:rPr>
          <w:rFonts w:ascii="仿宋" w:eastAsia="仿宋" w:hAnsi="仿宋"/>
          <w:color w:val="1B1B1B"/>
          <w:sz w:val="32"/>
          <w:szCs w:val="32"/>
          <w:shd w:val="clear" w:color="auto" w:fill="FFFFFF"/>
        </w:rPr>
        <w:t>起草专业性较强的草案</w:t>
      </w:r>
      <w:r>
        <w:rPr>
          <w:rFonts w:ascii="仿宋" w:eastAsia="仿宋" w:hAnsi="仿宋" w:hint="eastAsia"/>
          <w:color w:val="1B1B1B"/>
          <w:sz w:val="32"/>
          <w:szCs w:val="32"/>
          <w:shd w:val="clear" w:color="auto" w:fill="FFFFFF"/>
        </w:rPr>
        <w:t>时</w:t>
      </w:r>
      <w:r>
        <w:rPr>
          <w:rFonts w:ascii="仿宋" w:eastAsia="仿宋" w:hAnsi="仿宋"/>
          <w:color w:val="1B1B1B"/>
          <w:sz w:val="32"/>
          <w:szCs w:val="32"/>
          <w:shd w:val="clear" w:color="auto" w:fill="FFFFFF"/>
        </w:rPr>
        <w:t>，</w:t>
      </w:r>
      <w:r>
        <w:rPr>
          <w:rFonts w:ascii="仿宋" w:eastAsia="仿宋" w:hAnsi="仿宋" w:hint="eastAsia"/>
          <w:color w:val="1B1B1B"/>
          <w:sz w:val="32"/>
          <w:szCs w:val="32"/>
          <w:shd w:val="clear" w:color="auto" w:fill="FFFFFF"/>
        </w:rPr>
        <w:t>除了</w:t>
      </w:r>
      <w:r>
        <w:rPr>
          <w:rFonts w:ascii="仿宋" w:eastAsia="仿宋" w:hAnsi="仿宋"/>
          <w:color w:val="1B1B1B"/>
          <w:sz w:val="32"/>
          <w:szCs w:val="32"/>
          <w:shd w:val="clear" w:color="auto" w:fill="FFFFFF"/>
        </w:rPr>
        <w:t>可以吸收相关领域的专家或者法律顾问参与工作，</w:t>
      </w:r>
      <w:r>
        <w:rPr>
          <w:rFonts w:ascii="仿宋" w:eastAsia="仿宋" w:hAnsi="仿宋" w:hint="eastAsia"/>
          <w:color w:val="1B1B1B"/>
          <w:sz w:val="32"/>
          <w:szCs w:val="32"/>
          <w:shd w:val="clear" w:color="auto" w:fill="FFFFFF"/>
        </w:rPr>
        <w:t>还</w:t>
      </w:r>
      <w:r>
        <w:rPr>
          <w:rFonts w:ascii="仿宋" w:eastAsia="仿宋" w:hAnsi="仿宋"/>
          <w:color w:val="1B1B1B"/>
          <w:sz w:val="32"/>
          <w:szCs w:val="32"/>
          <w:shd w:val="clear" w:color="auto" w:fill="FFFFFF"/>
        </w:rPr>
        <w:t>可以委托有关专家、教学科研单位、律师事务所等起草</w:t>
      </w:r>
      <w:r>
        <w:rPr>
          <w:rFonts w:ascii="仿宋" w:eastAsia="仿宋" w:hAnsi="仿宋" w:hint="eastAsia"/>
          <w:color w:val="1B1B1B"/>
          <w:sz w:val="32"/>
          <w:szCs w:val="32"/>
          <w:shd w:val="clear" w:color="auto" w:fill="FFFFFF"/>
        </w:rPr>
        <w:t>；</w:t>
      </w:r>
      <w:r>
        <w:rPr>
          <w:rFonts w:ascii="仿宋" w:eastAsia="仿宋" w:hAnsi="仿宋"/>
          <w:color w:val="1B1B1B"/>
          <w:sz w:val="32"/>
          <w:szCs w:val="32"/>
          <w:shd w:val="clear" w:color="auto" w:fill="FFFFFF"/>
        </w:rPr>
        <w:t>对部门争议较大的地方性法规草案和规章草案，应当引入第三方开展评估。</w:t>
      </w:r>
      <w:r>
        <w:rPr>
          <w:rFonts w:ascii="仿宋" w:eastAsia="仿宋" w:hAnsi="仿宋" w:hint="eastAsia"/>
          <w:color w:val="1B1B1B"/>
          <w:sz w:val="32"/>
          <w:szCs w:val="32"/>
          <w:shd w:val="clear" w:color="auto" w:fill="FFFFFF"/>
        </w:rPr>
        <w:lastRenderedPageBreak/>
        <w:t>三是草案送审稿报送环节，</w:t>
      </w:r>
      <w:r>
        <w:rPr>
          <w:rFonts w:ascii="仿宋" w:eastAsia="仿宋" w:hAnsi="仿宋" w:hint="eastAsia"/>
          <w:color w:val="000000" w:themeColor="text1"/>
          <w:sz w:val="32"/>
          <w:szCs w:val="32"/>
        </w:rPr>
        <w:t>起草单位向市政府报送立法项目草案送审稿、起草说明和指引资料时，应当同时抄送市司法行政部门。</w:t>
      </w:r>
    </w:p>
    <w:p w:rsidR="00347B1C" w:rsidRDefault="009B2B98">
      <w:pPr>
        <w:spacing w:afterLines="50" w:after="156"/>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6</w:t>
      </w:r>
      <w:r>
        <w:rPr>
          <w:rFonts w:ascii="仿宋" w:eastAsia="仿宋" w:hAnsi="仿宋"/>
          <w:b/>
          <w:bCs/>
          <w:color w:val="000000" w:themeColor="text1"/>
          <w:sz w:val="32"/>
          <w:szCs w:val="32"/>
        </w:rPr>
        <w:t>.</w:t>
      </w:r>
      <w:r>
        <w:rPr>
          <w:rFonts w:ascii="仿宋" w:eastAsia="仿宋" w:hAnsi="仿宋" w:hint="eastAsia"/>
          <w:b/>
          <w:bCs/>
          <w:color w:val="000000" w:themeColor="text1"/>
          <w:sz w:val="32"/>
          <w:szCs w:val="32"/>
        </w:rPr>
        <w:t>明确草案送审稿的审查内容和方向。</w:t>
      </w:r>
      <w:r>
        <w:rPr>
          <w:rFonts w:ascii="仿宋" w:eastAsia="仿宋" w:hAnsi="仿宋"/>
          <w:sz w:val="32"/>
          <w:szCs w:val="32"/>
        </w:rPr>
        <w:t>在第</w:t>
      </w:r>
      <w:r>
        <w:rPr>
          <w:rFonts w:ascii="仿宋" w:eastAsia="仿宋" w:hAnsi="仿宋" w:hint="eastAsia"/>
          <w:sz w:val="32"/>
          <w:szCs w:val="32"/>
        </w:rPr>
        <w:t>二十</w:t>
      </w:r>
      <w:r>
        <w:rPr>
          <w:rFonts w:ascii="仿宋" w:eastAsia="仿宋" w:hAnsi="仿宋"/>
          <w:sz w:val="32"/>
          <w:szCs w:val="32"/>
        </w:rPr>
        <w:t>条</w:t>
      </w:r>
      <w:r>
        <w:rPr>
          <w:rFonts w:ascii="仿宋" w:eastAsia="仿宋" w:hAnsi="仿宋" w:hint="eastAsia"/>
          <w:sz w:val="32"/>
          <w:szCs w:val="32"/>
        </w:rPr>
        <w:t>规定了“</w:t>
      </w:r>
      <w:r>
        <w:rPr>
          <w:rFonts w:ascii="仿宋" w:eastAsia="仿宋" w:hAnsi="仿宋"/>
          <w:sz w:val="32"/>
          <w:szCs w:val="32"/>
        </w:rPr>
        <w:t>审查内容</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要求市司法行政部门从立法的必要性、合法性、合理性、可行性、规范性和公开性六个方面对草案送审稿的内容进行审查，相较于之前的审查规定，大大扩展草案送审稿应当审查的内容，如要求</w:t>
      </w:r>
      <w:r>
        <w:rPr>
          <w:rFonts w:ascii="仿宋" w:eastAsia="仿宋" w:hAnsi="仿宋"/>
          <w:color w:val="000000" w:themeColor="text1"/>
          <w:sz w:val="32"/>
          <w:szCs w:val="32"/>
        </w:rPr>
        <w:t>有利于解决行政管理中的实际问题</w:t>
      </w:r>
      <w:r>
        <w:rPr>
          <w:rFonts w:ascii="仿宋" w:eastAsia="仿宋" w:hAnsi="仿宋" w:hint="eastAsia"/>
          <w:color w:val="000000" w:themeColor="text1"/>
          <w:sz w:val="32"/>
          <w:szCs w:val="32"/>
        </w:rPr>
        <w:t>；不得</w:t>
      </w:r>
      <w:r>
        <w:rPr>
          <w:rFonts w:ascii="仿宋" w:eastAsia="仿宋" w:hAnsi="仿宋"/>
          <w:color w:val="000000" w:themeColor="text1"/>
          <w:sz w:val="32"/>
          <w:szCs w:val="32"/>
        </w:rPr>
        <w:t>违法设定行政处罚、行政许可、行政强制等措施，</w:t>
      </w:r>
      <w:r>
        <w:rPr>
          <w:rFonts w:ascii="仿宋" w:eastAsia="仿宋" w:hAnsi="仿宋" w:hint="eastAsia"/>
          <w:color w:val="000000" w:themeColor="text1"/>
          <w:sz w:val="32"/>
          <w:szCs w:val="32"/>
        </w:rPr>
        <w:t>不得</w:t>
      </w:r>
      <w:r>
        <w:rPr>
          <w:rFonts w:ascii="仿宋" w:eastAsia="仿宋" w:hAnsi="仿宋"/>
          <w:color w:val="000000" w:themeColor="text1"/>
          <w:sz w:val="32"/>
          <w:szCs w:val="32"/>
        </w:rPr>
        <w:t>违法限制公民、法人或者其他组织的权利或者违法增设其义务，</w:t>
      </w:r>
      <w:r>
        <w:rPr>
          <w:rFonts w:ascii="仿宋" w:eastAsia="仿宋" w:hAnsi="仿宋" w:hint="eastAsia"/>
          <w:color w:val="000000" w:themeColor="text1"/>
          <w:sz w:val="32"/>
          <w:szCs w:val="32"/>
        </w:rPr>
        <w:t>不得</w:t>
      </w:r>
      <w:r>
        <w:rPr>
          <w:rFonts w:ascii="仿宋" w:eastAsia="仿宋" w:hAnsi="仿宋"/>
          <w:color w:val="000000" w:themeColor="text1"/>
          <w:sz w:val="32"/>
          <w:szCs w:val="32"/>
        </w:rPr>
        <w:t>违反公平竞争</w:t>
      </w:r>
      <w:r>
        <w:rPr>
          <w:rFonts w:ascii="仿宋" w:eastAsia="仿宋" w:hAnsi="仿宋" w:hint="eastAsia"/>
          <w:color w:val="000000" w:themeColor="text1"/>
          <w:sz w:val="32"/>
          <w:szCs w:val="32"/>
        </w:rPr>
        <w:t>；</w:t>
      </w:r>
      <w:r>
        <w:rPr>
          <w:rFonts w:ascii="仿宋" w:eastAsia="仿宋" w:hAnsi="仿宋"/>
          <w:color w:val="000000" w:themeColor="text1"/>
          <w:sz w:val="32"/>
          <w:szCs w:val="32"/>
        </w:rPr>
        <w:t>有利于维护社会公共利益及保障公民、法人和其他组织的合法权益</w:t>
      </w:r>
      <w:r>
        <w:rPr>
          <w:rFonts w:ascii="仿宋" w:eastAsia="仿宋" w:hAnsi="仿宋" w:hint="eastAsia"/>
          <w:color w:val="000000" w:themeColor="text1"/>
          <w:sz w:val="32"/>
          <w:szCs w:val="32"/>
        </w:rPr>
        <w:t>；</w:t>
      </w:r>
      <w:r>
        <w:rPr>
          <w:rFonts w:ascii="仿宋" w:eastAsia="仿宋" w:hAnsi="仿宋"/>
          <w:color w:val="000000" w:themeColor="text1"/>
          <w:sz w:val="32"/>
          <w:szCs w:val="32"/>
        </w:rPr>
        <w:t>规定的主要制度和管理措施有利于改进行政管理</w:t>
      </w:r>
      <w:r>
        <w:rPr>
          <w:rFonts w:ascii="仿宋" w:eastAsia="仿宋" w:hAnsi="仿宋" w:hint="eastAsia"/>
          <w:color w:val="000000" w:themeColor="text1"/>
          <w:sz w:val="32"/>
          <w:szCs w:val="32"/>
        </w:rPr>
        <w:t>，</w:t>
      </w:r>
      <w:r>
        <w:rPr>
          <w:rFonts w:ascii="仿宋" w:eastAsia="仿宋" w:hAnsi="仿宋"/>
          <w:color w:val="000000" w:themeColor="text1"/>
          <w:sz w:val="32"/>
          <w:szCs w:val="32"/>
        </w:rPr>
        <w:t>具有针对性和可操作性。</w:t>
      </w:r>
    </w:p>
    <w:p w:rsidR="00347B1C" w:rsidRDefault="009B2B98">
      <w:pPr>
        <w:spacing w:afterLines="30" w:after="93"/>
        <w:ind w:firstLineChars="200" w:firstLine="643"/>
        <w:rPr>
          <w:rFonts w:ascii="仿宋" w:eastAsia="仿宋" w:hAnsi="仿宋"/>
          <w:color w:val="1B1B1B"/>
          <w:sz w:val="32"/>
          <w:szCs w:val="32"/>
          <w:shd w:val="clear" w:color="auto" w:fill="FFFFFF"/>
        </w:rPr>
      </w:pPr>
      <w:r>
        <w:rPr>
          <w:rFonts w:ascii="仿宋" w:eastAsia="仿宋" w:hAnsi="仿宋"/>
          <w:b/>
          <w:bCs/>
          <w:sz w:val="32"/>
          <w:szCs w:val="32"/>
        </w:rPr>
        <w:t>7</w:t>
      </w:r>
      <w:r>
        <w:rPr>
          <w:rFonts w:ascii="仿宋" w:eastAsia="仿宋" w:hAnsi="仿宋" w:hint="eastAsia"/>
          <w:b/>
          <w:bCs/>
          <w:sz w:val="32"/>
          <w:szCs w:val="32"/>
        </w:rPr>
        <w:t>.</w:t>
      </w:r>
      <w:r>
        <w:rPr>
          <w:rFonts w:ascii="仿宋" w:eastAsia="仿宋" w:hAnsi="仿宋" w:hint="eastAsia"/>
          <w:b/>
          <w:bCs/>
          <w:sz w:val="32"/>
          <w:szCs w:val="32"/>
        </w:rPr>
        <w:t>明确和强化市司法行政部门在制定地方性法规草案和规章草案中的作用。</w:t>
      </w:r>
      <w:r>
        <w:rPr>
          <w:rFonts w:ascii="仿宋" w:eastAsia="仿宋" w:hAnsi="仿宋" w:hint="eastAsia"/>
          <w:sz w:val="32"/>
          <w:szCs w:val="32"/>
        </w:rPr>
        <w:t>在第七条强化了市司法行政部门在制定地方性法规草案和规章草案</w:t>
      </w:r>
      <w:r>
        <w:rPr>
          <w:rFonts w:ascii="仿宋" w:eastAsia="仿宋" w:hAnsi="仿宋"/>
          <w:sz w:val="32"/>
          <w:szCs w:val="32"/>
        </w:rPr>
        <w:t>中的作用。一方面，赋予市司法行政部门督促、指导和协调起草单位落实立法计划的权力，另一方面，明确在重要立法项目起草过程中，市司法行政部门可以提前介入，了解起草情况，参与调研、论证，提出意见。</w:t>
      </w:r>
      <w:r>
        <w:rPr>
          <w:rFonts w:ascii="仿宋" w:eastAsia="仿宋" w:hAnsi="仿宋" w:hint="eastAsia"/>
          <w:sz w:val="32"/>
          <w:szCs w:val="32"/>
        </w:rPr>
        <w:t xml:space="preserve"> </w:t>
      </w:r>
    </w:p>
    <w:p w:rsidR="00347B1C" w:rsidRDefault="00347B1C">
      <w:pPr>
        <w:spacing w:afterLines="50" w:after="156" w:line="300" w:lineRule="auto"/>
        <w:ind w:firstLineChars="200" w:firstLine="640"/>
        <w:rPr>
          <w:rFonts w:ascii="仿宋" w:eastAsia="仿宋" w:hAnsi="仿宋"/>
          <w:sz w:val="32"/>
          <w:szCs w:val="32"/>
        </w:rPr>
      </w:pPr>
    </w:p>
    <w:sectPr w:rsidR="00347B1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98" w:rsidRDefault="009B2B98">
      <w:r>
        <w:separator/>
      </w:r>
    </w:p>
  </w:endnote>
  <w:endnote w:type="continuationSeparator" w:id="0">
    <w:p w:rsidR="009B2B98" w:rsidRDefault="009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998988"/>
    </w:sdtPr>
    <w:sdtEndPr/>
    <w:sdtContent>
      <w:p w:rsidR="00347B1C" w:rsidRDefault="009B2B98">
        <w:pPr>
          <w:pStyle w:val="a5"/>
          <w:jc w:val="right"/>
        </w:pPr>
        <w:r>
          <w:fldChar w:fldCharType="begin"/>
        </w:r>
        <w:r>
          <w:instrText>PAGE   \* MERGEFORMAT</w:instrText>
        </w:r>
        <w:r>
          <w:fldChar w:fldCharType="separate"/>
        </w:r>
        <w:r w:rsidR="00484546" w:rsidRPr="00484546">
          <w:rPr>
            <w:noProof/>
            <w:lang w:val="zh-CN"/>
          </w:rPr>
          <w:t>1</w:t>
        </w:r>
        <w:r>
          <w:fldChar w:fldCharType="end"/>
        </w:r>
      </w:p>
    </w:sdtContent>
  </w:sdt>
  <w:p w:rsidR="00347B1C" w:rsidRDefault="00347B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98" w:rsidRDefault="009B2B98">
      <w:r>
        <w:separator/>
      </w:r>
    </w:p>
  </w:footnote>
  <w:footnote w:type="continuationSeparator" w:id="0">
    <w:p w:rsidR="009B2B98" w:rsidRDefault="009B2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A5"/>
    <w:rsid w:val="9FFDED72"/>
    <w:rsid w:val="EFFDE688"/>
    <w:rsid w:val="000A2EA8"/>
    <w:rsid w:val="00162980"/>
    <w:rsid w:val="001C5415"/>
    <w:rsid w:val="001F0833"/>
    <w:rsid w:val="002746DC"/>
    <w:rsid w:val="002C6BAC"/>
    <w:rsid w:val="002E3E77"/>
    <w:rsid w:val="00347B1C"/>
    <w:rsid w:val="00352DEA"/>
    <w:rsid w:val="003808E9"/>
    <w:rsid w:val="00394C16"/>
    <w:rsid w:val="003D35E9"/>
    <w:rsid w:val="003D4A75"/>
    <w:rsid w:val="0040790D"/>
    <w:rsid w:val="0043295E"/>
    <w:rsid w:val="00484546"/>
    <w:rsid w:val="00485D41"/>
    <w:rsid w:val="004E4D65"/>
    <w:rsid w:val="00505002"/>
    <w:rsid w:val="00511CC0"/>
    <w:rsid w:val="00520937"/>
    <w:rsid w:val="00550FDC"/>
    <w:rsid w:val="00584ECF"/>
    <w:rsid w:val="00595D8D"/>
    <w:rsid w:val="005A6296"/>
    <w:rsid w:val="005D2DA5"/>
    <w:rsid w:val="00646ED1"/>
    <w:rsid w:val="006E29EB"/>
    <w:rsid w:val="00734F7B"/>
    <w:rsid w:val="00763E33"/>
    <w:rsid w:val="00767564"/>
    <w:rsid w:val="00833CB6"/>
    <w:rsid w:val="009112E0"/>
    <w:rsid w:val="00992FEE"/>
    <w:rsid w:val="009B22F7"/>
    <w:rsid w:val="009B2B98"/>
    <w:rsid w:val="009E7C28"/>
    <w:rsid w:val="00A5205B"/>
    <w:rsid w:val="00AC0E5E"/>
    <w:rsid w:val="00AC16D5"/>
    <w:rsid w:val="00B04F0D"/>
    <w:rsid w:val="00B41A01"/>
    <w:rsid w:val="00B634F1"/>
    <w:rsid w:val="00B67883"/>
    <w:rsid w:val="00B726D1"/>
    <w:rsid w:val="00BE77AC"/>
    <w:rsid w:val="00C76A65"/>
    <w:rsid w:val="00CF2EA4"/>
    <w:rsid w:val="00D36815"/>
    <w:rsid w:val="00D75282"/>
    <w:rsid w:val="00DC31CE"/>
    <w:rsid w:val="00E82BE7"/>
    <w:rsid w:val="00E832D8"/>
    <w:rsid w:val="00EA77AE"/>
    <w:rsid w:val="00EB4C14"/>
    <w:rsid w:val="00EE55D9"/>
    <w:rsid w:val="00F71FE4"/>
    <w:rsid w:val="00F76720"/>
    <w:rsid w:val="00FE009C"/>
    <w:rsid w:val="3254714B"/>
    <w:rsid w:val="6EF7A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10269-88F7-4C53-853F-D53BC811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a4">
    <w:name w:val="Normal Indent"/>
    <w:basedOn w:val="a"/>
    <w:qFormat/>
    <w:pPr>
      <w:ind w:firstLineChars="200" w:firstLine="200"/>
    </w:pPr>
    <w:rPr>
      <w:rFonts w:ascii="Times New Roman" w:eastAsia="宋体" w:hAnsi="Times New Roman" w:cs="Times New Roman"/>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 mm</dc:creator>
  <cp:lastModifiedBy>SKUser</cp:lastModifiedBy>
  <cp:revision>3</cp:revision>
  <dcterms:created xsi:type="dcterms:W3CDTF">2023-07-19T11:24:00Z</dcterms:created>
  <dcterms:modified xsi:type="dcterms:W3CDTF">2025-04-28T01:36:00Z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ED84B884B47D4D3FAD0C72624369BDFB</vt:lpwstr>
  </property>
</Properties>
</file>