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《</w:t>
      </w:r>
      <w:r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衢州市建设工程规划许可“豁免”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  <w:t>项目清单</w:t>
      </w:r>
      <w:r>
        <w:rPr>
          <w:rFonts w:hint="eastAsia" w:ascii="方正小标宋简体" w:hAnsi="Times New Roman" w:eastAsia="方正小标宋简体"/>
          <w:b/>
          <w:bCs/>
          <w:sz w:val="44"/>
          <w:szCs w:val="44"/>
        </w:rPr>
        <w:t>》起草说明</w:t>
      </w:r>
    </w:p>
    <w:p>
      <w:pPr>
        <w:spacing w:line="560" w:lineRule="exact"/>
        <w:rPr>
          <w:rFonts w:ascii="方正小标宋简体" w:hAnsi="Times New Roman" w:eastAsia="方正小标宋简体"/>
          <w:b/>
          <w:bCs/>
          <w:sz w:val="44"/>
          <w:szCs w:val="44"/>
        </w:rPr>
      </w:pPr>
      <w:r>
        <w:rPr>
          <w:rFonts w:ascii="方正小标宋简体" w:hAnsi="Times New Roman" w:eastAsia="方正小标宋简体"/>
          <w:b/>
          <w:bCs/>
          <w:sz w:val="44"/>
          <w:szCs w:val="44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根据《浙江省城乡规划条例》、《浙江省城市景观风貌条例》、《衢州市城镇老旧小区改造规划设计导则》等文件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，结合衢州市城乡规划管理实际，并参考其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它兄弟城市已出台的相关文件，我们研究起草了《衢州市建设工程规划许可“豁免”项目清单（征求意见稿）》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（以下简称“《清单》”）。具体情况说明如下：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贯彻习近平新时代中国特色社会主义思想，以加快推进政府治理体系，提高治理能力现代化为工作目标，深入贯彻落实国家、省关于深化“放管服”改革和优化营商环境工作部署，我局对标找差、大胆创新，通过优化再造流程、精简合并事项，初步构建了科学、便捷、高效的工程建设项目规划审批和管理体系，但建设工程规划许可阶段仍存在审批范围不够明确、配套政策不到位等问题。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为进一步规范建设工程规划许可管理，提高效率和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政务服务水平，结合当前实际工作，起草了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《衢州市建设工程规划许可“豁免”项目清单（征求意见稿）》。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《浙江省城乡规划条例》、《浙江省城市景观风貌条例》、《衢州市城镇老旧小区改造规划设计导则》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等有关法律、法规及政策文件，参考《杭州市建设工程规划许可证“豁免”项目清单》、《金华市区建设工程规划许可证“豁免”项目清单》等其他地市政策文件，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立足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衢州当前实际和现状一些值得总结借鉴的经验和做法，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我市加强建设工程规划许可管理的要求。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三、起草过程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《衢州市建设工程规划许可“豁免”项目清单（征求意见稿）》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由于该项目清单的政策性、专业性很强，我们借鉴了杭州、绍兴、金华等地已出台清单的相关内容，同时也充分结合了衢州的工作实际，力求规范规划许可管理、提高规划许可审批效率、优化我市营商环境。</w:t>
      </w:r>
    </w:p>
    <w:p>
      <w:pPr>
        <w:tabs>
          <w:tab w:val="left" w:pos="4680"/>
        </w:tabs>
        <w:spacing w:line="560" w:lineRule="exact"/>
        <w:ind w:left="-57" w:leftChars="-27" w:firstLine="64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四、文件主要内容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《清单》主要分为两项内容，政策适用范围为衢州市全市域。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按照现行城乡规划法律法规的规定，不属于规划管理的范畴，无需规划许可的项目清单。共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条。主要参考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《浙江省城乡规划条例》、《浙江省城市景观风貌条例》、《衢州市城镇老旧小区改造规划设计导则》、《杭州市建设工程规划许可证“豁免”项目清单》等文件。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按照现行城乡规划法律法规的规定，需要规划管理的，但根据相关政策要求，免于办理建设工程规划许可证的项目清单。共4条。其中老旧小区改造建设包含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11条内容，包含老旧小区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住宅加装电梯、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道闸、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小区公共绿地内建造景观小品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TW" w:eastAsia="zh-CN"/>
        </w:rPr>
        <w:t>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5G基站建设涉及的基础设施、安全防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护涉及的构筑物、在建工程的临时售楼部等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其他符合政策规定的事项。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衢州市自然资源和规划局</w:t>
      </w:r>
    </w:p>
    <w:p>
      <w:pPr>
        <w:spacing w:line="56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2024年4月25日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3F99"/>
    <w:rsid w:val="051574C8"/>
    <w:rsid w:val="0AB32F37"/>
    <w:rsid w:val="0C17380D"/>
    <w:rsid w:val="0D7C4EFD"/>
    <w:rsid w:val="11CA4FA0"/>
    <w:rsid w:val="14BC430E"/>
    <w:rsid w:val="150A5E2C"/>
    <w:rsid w:val="17374720"/>
    <w:rsid w:val="18D62134"/>
    <w:rsid w:val="19350C5E"/>
    <w:rsid w:val="1B1B250D"/>
    <w:rsid w:val="22620276"/>
    <w:rsid w:val="25157791"/>
    <w:rsid w:val="26251CBF"/>
    <w:rsid w:val="2C060328"/>
    <w:rsid w:val="342A0B7F"/>
    <w:rsid w:val="34FA07BA"/>
    <w:rsid w:val="36D2220B"/>
    <w:rsid w:val="37AC3BCF"/>
    <w:rsid w:val="38CD21CC"/>
    <w:rsid w:val="39DA1BCD"/>
    <w:rsid w:val="3C5A263A"/>
    <w:rsid w:val="3E884F63"/>
    <w:rsid w:val="43C04E11"/>
    <w:rsid w:val="4C8C5FF2"/>
    <w:rsid w:val="51707C62"/>
    <w:rsid w:val="55A537FA"/>
    <w:rsid w:val="55DC76CC"/>
    <w:rsid w:val="57E90700"/>
    <w:rsid w:val="583243B0"/>
    <w:rsid w:val="5D3B6C9C"/>
    <w:rsid w:val="5E89556B"/>
    <w:rsid w:val="624215A2"/>
    <w:rsid w:val="650F0F91"/>
    <w:rsid w:val="6AA756E1"/>
    <w:rsid w:val="6B6611AF"/>
    <w:rsid w:val="6BB31D47"/>
    <w:rsid w:val="6C9356A7"/>
    <w:rsid w:val="6EC35F54"/>
    <w:rsid w:val="6ED57514"/>
    <w:rsid w:val="702C00B9"/>
    <w:rsid w:val="7483191D"/>
    <w:rsid w:val="751603A0"/>
    <w:rsid w:val="759B4FE9"/>
    <w:rsid w:val="76576F8E"/>
    <w:rsid w:val="791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  <w:rPr>
      <w:rFonts w:ascii="Times New Roman" w:hAnsi="Times New Roman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2021-03-08T08:28:00Z</dcterms:created>
  <dc:creator>Administrator</dc:creator>
  <cp:lastModifiedBy>Administrator</cp:lastModifiedBy>
  <cp:lastPrinted>2021-03-08T09:58:00Z</cp:lastPrinted>
  <dcterms:modified xsi:type="dcterms:W3CDTF">2024-04-25T06:43:21Z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220EFA3100AA4E6B901C156100E428C3</vt:lpwstr>
  </property>
</Properties>
</file>