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906"/>
        </w:tabs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编制《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关于公布杭州市上城区卫生健康局行政规范性文件清理结果的通知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的起草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说明</w:t>
      </w:r>
    </w:p>
    <w:bookmarkEnd w:id="0"/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为加强行政规范性文件管理，根据《浙江省行政规范性文件管理办法》（省政府令第372号）要求及相关工作部署，区卫健局对现有存量的行政规范性文件进行了梳理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，草拟了《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关于公布杭州市上城区卫生健康局行政规范性文件清理结果的通知》，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现就编制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说明如下：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一、起草依据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随着经济社会发展，部分行政规范性文件已无法适应改革发展需求且无修改必要，需要废止，部分行政规范性文件阶段性任务已完成、有效期届满，需要宣布失效。</w:t>
      </w:r>
    </w:p>
    <w:p>
      <w:pPr>
        <w:numPr>
          <w:numId w:val="0"/>
        </w:numPr>
        <w:spacing w:line="560" w:lineRule="exact"/>
        <w:ind w:leftChars="200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二、起草过程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调研排摸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阶段（202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月前）。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文件排摸，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现存规范性文件数量，各科室对规范性文件有效性进行研判。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（二）座谈研讨阶段（202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月前）。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各科室反馈结果形成《关于公布杭州市上城区卫生健康局行政规范性文件清理结果的通知》初稿，并召集科室进行专题讨论，报领导审核。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（三）意见征求阶段（202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局党委会、专门户网站发布公告等形式，广泛征求意见建议。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）确定方案阶段（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预计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意见征求方式，对《关于公布杭州市上城区卫生健康局行政规范性文件清理结果的通知》进行修订、完善，最终确定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终稿，经局行政班子会审议后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在政府门户网站对社会公布。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numPr>
          <w:numId w:val="0"/>
        </w:num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继续有效的行政规范性文件2件，决定废止的行政规范性文件9件。</w:t>
      </w:r>
    </w:p>
    <w:p>
      <w:pPr>
        <w:numPr>
          <w:numId w:val="0"/>
        </w:numPr>
        <w:spacing w:line="560" w:lineRule="exac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杭州市上城区卫生健康局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6664ED3"/>
    <w:rsid w:val="26664ED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2024-07-24T03:34:00Z</dcterms:created>
  <dc:creator>陈珊珊</dc:creator>
  <cp:lastModifiedBy>陈珊珊</cp:lastModifiedBy>
  <dcterms:modified xsi:type="dcterms:W3CDTF">2024-07-24T03:35:29Z</dcterms:modified>
  <dc:title>关于编制《关于公布杭州市上城区卫生健康局行政规范性文件清理结果的通知》的起草说明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