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19510">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2"/>
        <w:rPr>
          <w:rFonts w:hint="eastAsia" w:ascii="方正小标宋简体" w:hAnsi="华文中宋" w:eastAsia="方正小标宋简体"/>
          <w:bCs/>
          <w:sz w:val="44"/>
          <w:szCs w:val="44"/>
        </w:rPr>
      </w:pPr>
      <w:r>
        <w:rPr>
          <w:rFonts w:hint="eastAsia" w:ascii="方正小标宋简体" w:hAnsi="方正小标宋简体" w:eastAsia="方正小标宋简体" w:cs="方正小标宋简体"/>
          <w:sz w:val="44"/>
          <w:szCs w:val="44"/>
          <w:lang w:val="en" w:eastAsia="zh-CN"/>
        </w:rPr>
        <w:t>温岭</w:t>
      </w:r>
      <w:r>
        <w:rPr>
          <w:rFonts w:hint="default" w:ascii="方正小标宋简体" w:hAnsi="方正小标宋简体" w:eastAsia="方正小标宋简体" w:cs="方正小标宋简体"/>
          <w:sz w:val="44"/>
          <w:szCs w:val="44"/>
          <w:lang w:val="en"/>
        </w:rPr>
        <w:t>市财政局关于</w:t>
      </w:r>
      <w:r>
        <w:rPr>
          <w:rFonts w:hint="eastAsia" w:ascii="方正小标宋简体" w:hAnsi="华文中宋" w:eastAsia="方正小标宋简体"/>
          <w:bCs/>
          <w:sz w:val="44"/>
          <w:szCs w:val="44"/>
        </w:rPr>
        <w:t>《温岭市财政专户资金</w:t>
      </w:r>
    </w:p>
    <w:p w14:paraId="0FEE70B1">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2"/>
        <w:rPr>
          <w:rFonts w:ascii="方正小标宋简体" w:hAnsi="华文中宋" w:eastAsia="方正小标宋简体"/>
          <w:bCs/>
          <w:sz w:val="44"/>
          <w:szCs w:val="44"/>
        </w:rPr>
      </w:pPr>
      <w:r>
        <w:rPr>
          <w:rFonts w:hint="eastAsia" w:ascii="方正小标宋简体" w:hAnsi="华文中宋" w:eastAsia="方正小标宋简体"/>
          <w:bCs/>
          <w:sz w:val="44"/>
          <w:szCs w:val="44"/>
        </w:rPr>
        <w:t>竞争性存放管理实施办法》</w:t>
      </w:r>
      <w:r>
        <w:rPr>
          <w:rFonts w:hint="eastAsia" w:ascii="方正小标宋简体" w:hAnsi="华文中宋" w:eastAsia="方正小标宋简体"/>
          <w:bCs/>
          <w:sz w:val="44"/>
          <w:szCs w:val="44"/>
          <w:lang w:eastAsia="zh-CN"/>
        </w:rPr>
        <w:t>的</w:t>
      </w:r>
      <w:r>
        <w:rPr>
          <w:rFonts w:hint="eastAsia" w:ascii="方正小标宋简体" w:hAnsi="华文中宋" w:eastAsia="方正小标宋简体"/>
          <w:bCs/>
          <w:sz w:val="44"/>
          <w:szCs w:val="44"/>
        </w:rPr>
        <w:t>起草说明</w:t>
      </w:r>
    </w:p>
    <w:p w14:paraId="3463BB7D">
      <w:pPr>
        <w:keepNext w:val="0"/>
        <w:keepLines w:val="0"/>
        <w:pageBreakBefore w:val="0"/>
        <w:widowControl w:val="0"/>
        <w:kinsoku/>
        <w:wordWrap/>
        <w:overflowPunct/>
        <w:topLinePunct w:val="0"/>
        <w:autoSpaceDE/>
        <w:autoSpaceDN/>
        <w:bidi w:val="0"/>
        <w:adjustRightInd w:val="0"/>
        <w:snapToGrid w:val="0"/>
        <w:spacing w:line="590" w:lineRule="exact"/>
        <w:jc w:val="both"/>
        <w:textAlignment w:val="auto"/>
        <w:rPr>
          <w:rFonts w:ascii="黑体" w:hAnsi="黑体" w:eastAsia="黑体"/>
          <w:sz w:val="32"/>
          <w:szCs w:val="32"/>
        </w:rPr>
      </w:pPr>
    </w:p>
    <w:p w14:paraId="35F859D8">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ascii="仿宋_GB2312" w:eastAsia="仿宋_GB2312"/>
          <w:sz w:val="32"/>
          <w:szCs w:val="32"/>
        </w:rPr>
      </w:pPr>
      <w:r>
        <w:rPr>
          <w:rFonts w:hint="eastAsia" w:ascii="黑体" w:hAnsi="黑体" w:eastAsia="黑体" w:cs="黑体"/>
          <w:sz w:val="32"/>
          <w:szCs w:val="32"/>
        </w:rPr>
        <w:t>一、起草背景</w:t>
      </w:r>
    </w:p>
    <w:p w14:paraId="1F376856">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我市现行的《温岭市人民政府办公室关于印发《温岭市财政专户资金竞争性存放管理实施办法》的通知》（温政办发[2019]8号），距今已实施5年，与当前实际情况已经不相符，执行过程中也出现新问题。根据《温岭市人民政府办公室关于公布市政府及市政府办公室行政规范性文件清理结果的通知》（温政办发〔2024〕10 号），已列入拟修改行政规范性文件目录。为建立健全科学规范、公正透明的财政专户资金存放管理机制，防范资金存放安全风险和廉政风险，进一步发挥财政间歇资金支持经济发展的重要作用，提高资金存放综合效益，财政局结合财政专户实际情况，对有关事项进行了梳理，着手修订原财政专户资金竞争性存放管理实施办法，形成本征求意见稿。</w:t>
      </w:r>
    </w:p>
    <w:p w14:paraId="078CF85E">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ascii="仿宋_GB2312" w:eastAsia="仿宋_GB2312"/>
          <w:sz w:val="32"/>
          <w:szCs w:val="32"/>
        </w:rPr>
      </w:pPr>
      <w:r>
        <w:rPr>
          <w:rFonts w:hint="eastAsia" w:ascii="黑体" w:hAnsi="黑体" w:eastAsia="黑体" w:cs="黑体"/>
          <w:sz w:val="32"/>
          <w:szCs w:val="32"/>
        </w:rPr>
        <w:t>二、起草依据</w:t>
      </w:r>
    </w:p>
    <w:p w14:paraId="616476E2">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中华人民共和国预算法》、《财政部关于进一步加强财政部门和预算单位资金存放管理的指导意见》(财库〔2017〕76号)、《财政专户管理办法》（财库[2013]46号）、《浙江省财政厅关于印发浙江省财政专户资金存放管理实施办法的通知》(浙财预执〔2017)86号〕、《台州市人民政府办公室关于印发台州市市本级财政专户资金竞争性存放管理实施办法和台州市市本级行政事业单位公款竞争性存放管理办法的通知》(台政办发〔2018〕63号)及财政专户管理等有关规定及相关法律法规精神对财政专户资金竞争性存放管理办法进行修订。</w:t>
      </w:r>
    </w:p>
    <w:p w14:paraId="5F8F373D">
      <w:pPr>
        <w:keepNext w:val="0"/>
        <w:keepLines w:val="0"/>
        <w:pageBreakBefore w:val="0"/>
        <w:widowControl w:val="0"/>
        <w:kinsoku/>
        <w:wordWrap/>
        <w:overflowPunct/>
        <w:topLinePunct w:val="0"/>
        <w:autoSpaceDE/>
        <w:autoSpaceDN/>
        <w:bidi w:val="0"/>
        <w:spacing w:line="590" w:lineRule="exact"/>
        <w:ind w:firstLine="624" w:firstLineChars="200"/>
        <w:jc w:val="both"/>
        <w:textAlignment w:val="auto"/>
        <w:rPr>
          <w:rFonts w:hint="eastAsia" w:ascii="黑体" w:hAnsi="黑体" w:eastAsia="黑体" w:cs="黑体"/>
          <w:color w:val="000000"/>
          <w:spacing w:val="-4"/>
          <w:sz w:val="32"/>
          <w:szCs w:val="32"/>
          <w:lang w:eastAsia="zh-CN"/>
        </w:rPr>
      </w:pPr>
      <w:r>
        <w:rPr>
          <w:rFonts w:hint="eastAsia" w:ascii="黑体" w:hAnsi="黑体" w:eastAsia="黑体" w:cs="黑体"/>
          <w:color w:val="000000"/>
          <w:spacing w:val="-4"/>
          <w:sz w:val="32"/>
          <w:szCs w:val="32"/>
          <w:lang w:val="en-US" w:eastAsia="zh-CN"/>
        </w:rPr>
        <w:t>三、</w:t>
      </w:r>
      <w:r>
        <w:rPr>
          <w:rFonts w:hint="eastAsia" w:ascii="黑体" w:hAnsi="黑体" w:eastAsia="黑体" w:cs="黑体"/>
          <w:color w:val="000000"/>
          <w:spacing w:val="-4"/>
          <w:sz w:val="32"/>
          <w:szCs w:val="32"/>
          <w:lang w:eastAsia="zh-CN"/>
        </w:rPr>
        <w:t>起草过程</w:t>
      </w:r>
    </w:p>
    <w:p w14:paraId="3B659D4F">
      <w:pPr>
        <w:keepNext w:val="0"/>
        <w:keepLines w:val="0"/>
        <w:pageBreakBefore w:val="0"/>
        <w:widowControl w:val="0"/>
        <w:kinsoku/>
        <w:wordWrap/>
        <w:overflowPunct/>
        <w:topLinePunct w:val="0"/>
        <w:autoSpaceDE/>
        <w:autoSpaceDN/>
        <w:bidi w:val="0"/>
        <w:spacing w:line="590" w:lineRule="exact"/>
        <w:ind w:firstLine="664"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pacing w:val="6"/>
          <w:sz w:val="32"/>
          <w:szCs w:val="32"/>
          <w:lang w:val="en-US"/>
        </w:rPr>
        <w:t>我局</w:t>
      </w:r>
      <w:r>
        <w:rPr>
          <w:rFonts w:hint="eastAsia" w:ascii="仿宋_GB2312" w:hAnsi="仿宋_GB2312" w:eastAsia="仿宋_GB2312" w:cs="仿宋_GB2312"/>
          <w:spacing w:val="6"/>
          <w:sz w:val="32"/>
          <w:szCs w:val="32"/>
          <w:lang w:val="en-US" w:eastAsia="zh-CN"/>
        </w:rPr>
        <w:t>结合招投标实际情况，联合市金融工作中心、中国人民银行台州市分行温岭营业管理部、温岭金融监管支局对省厅专户文件展开研讨</w:t>
      </w:r>
      <w:r>
        <w:rPr>
          <w:rFonts w:hint="eastAsia" w:ascii="仿宋_GB2312" w:hAnsi="仿宋_GB2312" w:eastAsia="仿宋_GB2312" w:cs="仿宋_GB2312"/>
          <w:spacing w:val="6"/>
          <w:sz w:val="32"/>
          <w:szCs w:val="32"/>
          <w:lang w:val="en-US"/>
        </w:rPr>
        <w:t>，</w:t>
      </w:r>
      <w:r>
        <w:rPr>
          <w:rFonts w:hint="eastAsia" w:ascii="仿宋_GB2312" w:hAnsi="仿宋_GB2312" w:eastAsia="仿宋_GB2312" w:cs="仿宋_GB2312"/>
          <w:spacing w:val="6"/>
          <w:sz w:val="32"/>
          <w:szCs w:val="32"/>
          <w:lang w:val="en-US" w:eastAsia="zh-CN"/>
        </w:rPr>
        <w:t>并结合省厅文件的相关要求和具体规定，初步拟定了温岭市财政专户资金竞争性存放管理实施办法</w:t>
      </w:r>
      <w:r>
        <w:rPr>
          <w:rFonts w:hint="eastAsia" w:ascii="仿宋_GB2312" w:hAnsi="仿宋_GB2312" w:eastAsia="仿宋_GB2312" w:cs="仿宋_GB2312"/>
          <w:spacing w:val="6"/>
          <w:sz w:val="32"/>
          <w:szCs w:val="32"/>
          <w:lang w:val="en-US"/>
        </w:rPr>
        <w:t>。</w:t>
      </w:r>
    </w:p>
    <w:p w14:paraId="5E9E0BE8">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ascii="仿宋_GB2312" w:eastAsia="仿宋_GB2312"/>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、主要内容</w:t>
      </w:r>
    </w:p>
    <w:p w14:paraId="600DBCAC">
      <w:pPr>
        <w:keepNext w:val="0"/>
        <w:keepLines w:val="0"/>
        <w:pageBreakBefore w:val="0"/>
        <w:widowControl w:val="0"/>
        <w:kinsoku/>
        <w:wordWrap/>
        <w:overflowPunct/>
        <w:topLinePunct w:val="0"/>
        <w:autoSpaceDE/>
        <w:autoSpaceDN/>
        <w:bidi w:val="0"/>
        <w:spacing w:line="590" w:lineRule="exact"/>
        <w:ind w:firstLine="640"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z w:val="32"/>
          <w:szCs w:val="32"/>
          <w:highlight w:val="none"/>
          <w:lang w:val="en-US" w:eastAsia="zh-CN"/>
        </w:rPr>
        <w:t>本办法共分为四章内容，二十三条规则，1个附件。包含总则、商业银行定期存款操作、管理监督与相关责任、附则</w:t>
      </w:r>
      <w:r>
        <w:rPr>
          <w:rFonts w:hint="eastAsia" w:ascii="仿宋_GB2312" w:hAnsi="仿宋_GB2312" w:eastAsia="仿宋_GB2312" w:cs="仿宋_GB2312"/>
          <w:spacing w:val="6"/>
          <w:sz w:val="32"/>
          <w:szCs w:val="32"/>
          <w:lang w:val="en-US" w:eastAsia="zh-CN"/>
        </w:rPr>
        <w:t>等内容。</w:t>
      </w:r>
    </w:p>
    <w:p w14:paraId="2FB93F81">
      <w:pPr>
        <w:keepNext w:val="0"/>
        <w:keepLines w:val="0"/>
        <w:pageBreakBefore w:val="0"/>
        <w:widowControl w:val="0"/>
        <w:kinsoku/>
        <w:wordWrap/>
        <w:overflowPunct/>
        <w:topLinePunct w:val="0"/>
        <w:autoSpaceDE/>
        <w:autoSpaceDN/>
        <w:bidi w:val="0"/>
        <w:spacing w:line="590" w:lineRule="exact"/>
        <w:ind w:firstLine="664" w:firstLineChars="200"/>
        <w:jc w:val="both"/>
        <w:textAlignment w:val="auto"/>
        <w:rPr>
          <w:rFonts w:hint="default"/>
          <w:lang w:val="en-US" w:eastAsia="zh-CN"/>
        </w:rPr>
      </w:pPr>
      <w:r>
        <w:rPr>
          <w:rFonts w:hint="eastAsia" w:ascii="仿宋_GB2312" w:hAnsi="仿宋_GB2312" w:eastAsia="仿宋_GB2312" w:cs="仿宋_GB2312"/>
          <w:spacing w:val="6"/>
          <w:sz w:val="32"/>
          <w:szCs w:val="32"/>
          <w:lang w:val="en-US" w:eastAsia="zh-CN"/>
        </w:rPr>
        <w:t>本次修订主要涉及以下几方面内容：</w:t>
      </w:r>
    </w:p>
    <w:p w14:paraId="740FC3B1">
      <w:pPr>
        <w:keepNext w:val="0"/>
        <w:keepLines w:val="0"/>
        <w:pageBreakBefore w:val="0"/>
        <w:widowControl w:val="0"/>
        <w:numPr>
          <w:ilvl w:val="0"/>
          <w:numId w:val="1"/>
        </w:numPr>
        <w:kinsoku/>
        <w:wordWrap/>
        <w:overflowPunct/>
        <w:topLinePunct w:val="0"/>
        <w:autoSpaceDE/>
        <w:autoSpaceDN/>
        <w:bidi w:val="0"/>
        <w:spacing w:line="590"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删除原第五条：根据司法局意见，该条文内容属于财政局内控操作规程内容，无需写入市级文件内容。</w:t>
      </w:r>
    </w:p>
    <w:p w14:paraId="247CC9A9">
      <w:pPr>
        <w:keepNext w:val="0"/>
        <w:keepLines w:val="0"/>
        <w:pageBreakBefore w:val="0"/>
        <w:widowControl w:val="0"/>
        <w:numPr>
          <w:ilvl w:val="0"/>
          <w:numId w:val="1"/>
        </w:numPr>
        <w:kinsoku/>
        <w:wordWrap/>
        <w:overflowPunct/>
        <w:topLinePunct w:val="0"/>
        <w:autoSpaceDE/>
        <w:autoSpaceDN/>
        <w:bidi w:val="0"/>
        <w:spacing w:line="590"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修订第五条：在原文基础上删除通过集体决策方式进行存放。随着竞争性存放逐步规范，统一采用竞争性方式确定账户开设。</w:t>
      </w:r>
    </w:p>
    <w:p w14:paraId="4F458240">
      <w:pPr>
        <w:keepNext w:val="0"/>
        <w:keepLines w:val="0"/>
        <w:pageBreakBefore w:val="0"/>
        <w:widowControl w:val="0"/>
        <w:kinsoku/>
        <w:wordWrap/>
        <w:overflowPunct/>
        <w:topLinePunct w:val="0"/>
        <w:autoSpaceDE/>
        <w:autoSpaceDN/>
        <w:bidi w:val="0"/>
        <w:spacing w:line="590"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三、修订第七条：一并删除原文第十七条、第十八条、第十九条、第二十条，由于竞争性存放统一采用竞争性方式，在原文基础上删除集体决策方式及相关描述。</w:t>
      </w:r>
    </w:p>
    <w:p w14:paraId="786DA8A4">
      <w:pPr>
        <w:keepNext w:val="0"/>
        <w:keepLines w:val="0"/>
        <w:pageBreakBefore w:val="0"/>
        <w:widowControl w:val="0"/>
        <w:kinsoku/>
        <w:wordWrap/>
        <w:overflowPunct/>
        <w:topLinePunct w:val="0"/>
        <w:autoSpaceDE/>
        <w:autoSpaceDN/>
        <w:bidi w:val="0"/>
        <w:spacing w:line="590" w:lineRule="exact"/>
        <w:ind w:firstLine="664"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pacing w:val="6"/>
          <w:sz w:val="32"/>
          <w:szCs w:val="32"/>
          <w:lang w:val="en-US" w:eastAsia="zh-CN"/>
        </w:rPr>
        <w:t>四、修订第九条：</w:t>
      </w:r>
      <w:r>
        <w:rPr>
          <w:rFonts w:hint="eastAsia" w:ascii="仿宋_GB2312" w:hAnsi="仿宋_GB2312" w:eastAsia="仿宋_GB2312" w:cs="仿宋_GB2312"/>
          <w:color w:val="auto"/>
          <w:sz w:val="32"/>
          <w:szCs w:val="32"/>
          <w:highlight w:val="none"/>
          <w:lang w:val="en-US" w:eastAsia="zh-CN"/>
        </w:rPr>
        <w:t>删除第（三）小点。</w:t>
      </w:r>
    </w:p>
    <w:p w14:paraId="52140B82">
      <w:pPr>
        <w:keepNext w:val="0"/>
        <w:keepLines w:val="0"/>
        <w:pageBreakBefore w:val="0"/>
        <w:widowControl w:val="0"/>
        <w:kinsoku/>
        <w:wordWrap/>
        <w:overflowPunct/>
        <w:topLinePunct w:val="0"/>
        <w:autoSpaceDE/>
        <w:autoSpaceDN/>
        <w:bidi w:val="0"/>
        <w:spacing w:line="59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由于该项违反公平竞争审查，删除该项条件。</w:t>
      </w:r>
    </w:p>
    <w:p w14:paraId="30D7D97F">
      <w:pPr>
        <w:keepNext w:val="0"/>
        <w:keepLines w:val="0"/>
        <w:pageBreakBefore w:val="0"/>
        <w:widowControl w:val="0"/>
        <w:numPr>
          <w:ilvl w:val="0"/>
          <w:numId w:val="2"/>
        </w:numPr>
        <w:kinsoku/>
        <w:wordWrap/>
        <w:overflowPunct/>
        <w:topLinePunct w:val="0"/>
        <w:autoSpaceDE/>
        <w:autoSpaceDN/>
        <w:bidi w:val="0"/>
        <w:adjustRightInd w:val="0"/>
        <w:snapToGrid w:val="0"/>
        <w:spacing w:line="59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修订第十一条：将每家参与银行投标总额不得超过当期财政资金竞争性存放招标总额的30%提高到35%。</w:t>
      </w:r>
    </w:p>
    <w:p w14:paraId="62A21DBA">
      <w:pPr>
        <w:keepNext w:val="0"/>
        <w:keepLines w:val="0"/>
        <w:pageBreakBefore w:val="0"/>
        <w:widowControl w:val="0"/>
        <w:numPr>
          <w:ilvl w:val="0"/>
          <w:numId w:val="2"/>
        </w:numPr>
        <w:kinsoku/>
        <w:wordWrap/>
        <w:overflowPunct/>
        <w:topLinePunct w:val="0"/>
        <w:autoSpaceDE/>
        <w:autoSpaceDN/>
        <w:bidi w:val="0"/>
        <w:adjustRightInd w:val="0"/>
        <w:snapToGrid w:val="0"/>
        <w:spacing w:line="59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修订第十二条：在原文基础上对中标银行提供</w:t>
      </w:r>
      <w:r>
        <w:rPr>
          <w:rFonts w:hint="eastAsia" w:ascii="仿宋_GB2312" w:hAnsi="仿宋_GB2312" w:eastAsia="仿宋_GB2312" w:cs="仿宋_GB2312"/>
          <w:sz w:val="32"/>
          <w:szCs w:val="32"/>
          <w:highlight w:val="none"/>
          <w:lang w:val="en-US" w:eastAsia="zh-CN"/>
        </w:rPr>
        <w:t>质押担保规定进行补充。</w:t>
      </w:r>
      <w:r>
        <w:rPr>
          <w:rFonts w:hint="eastAsia" w:ascii="仿宋_GB2312" w:hAnsi="仿宋_GB2312" w:eastAsia="仿宋_GB2312" w:cs="仿宋_GB2312"/>
          <w:color w:val="auto"/>
          <w:sz w:val="32"/>
          <w:szCs w:val="32"/>
          <w:highlight w:val="none"/>
          <w:lang w:val="en-US" w:eastAsia="zh-CN"/>
        </w:rPr>
        <w:t>免质押的银行和不能提供质押的银行，要求其必须按规定分类提供担保函，比对原条款对担保函的出具方作出明确。</w:t>
      </w:r>
    </w:p>
    <w:p w14:paraId="5962E216">
      <w:pPr>
        <w:keepNext w:val="0"/>
        <w:keepLines w:val="0"/>
        <w:pageBreakBefore w:val="0"/>
        <w:widowControl w:val="0"/>
        <w:kinsoku/>
        <w:wordWrap/>
        <w:overflowPunct/>
        <w:topLinePunct w:val="0"/>
        <w:autoSpaceDE/>
        <w:autoSpaceDN/>
        <w:bidi w:val="0"/>
        <w:spacing w:line="59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七、修订第十四条：为保障财政专户资金安全和保值增值，调整评分指标大类为定期存款年收益率、贡献度、经营状况、加分项几大类，并明确指标调整周期。</w:t>
      </w:r>
    </w:p>
    <w:p w14:paraId="62B9F1A1">
      <w:pPr>
        <w:keepNext w:val="0"/>
        <w:keepLines w:val="0"/>
        <w:pageBreakBefore w:val="0"/>
        <w:widowControl w:val="0"/>
        <w:kinsoku/>
        <w:wordWrap/>
        <w:overflowPunct/>
        <w:topLinePunct w:val="0"/>
        <w:autoSpaceDE/>
        <w:autoSpaceDN/>
        <w:bidi w:val="0"/>
        <w:spacing w:line="59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八、修订第十九条：合并原文二十四条、二十五条内容，针对中标银行出现重大违约情况时拒绝其参与财政专户资金竞争性存放的时限作出明确，明确可有权拒绝该银行在以后1年内参与财政专户资金竞争</w:t>
      </w:r>
      <w:r>
        <w:rPr>
          <w:rFonts w:hint="eastAsia" w:ascii="仿宋_GB2312" w:hAnsi="仿宋_GB2312" w:eastAsia="仿宋_GB2312" w:cs="仿宋_GB2312"/>
          <w:kern w:val="2"/>
          <w:sz w:val="32"/>
          <w:szCs w:val="32"/>
          <w:highlight w:val="none"/>
          <w:lang w:val="en-US" w:eastAsia="zh-CN" w:bidi="ar-SA"/>
        </w:rPr>
        <w:t>性存放。</w:t>
      </w:r>
    </w:p>
    <w:p w14:paraId="1528C8E8">
      <w:pPr>
        <w:keepNext w:val="0"/>
        <w:keepLines w:val="0"/>
        <w:pageBreakBefore w:val="0"/>
        <w:widowControl w:val="0"/>
        <w:kinsoku/>
        <w:wordWrap/>
        <w:overflowPunct/>
        <w:topLinePunct w:val="0"/>
        <w:autoSpaceDE/>
        <w:autoSpaceDN/>
        <w:bidi w:val="0"/>
        <w:spacing w:line="590" w:lineRule="exact"/>
        <w:ind w:firstLine="624" w:firstLineChars="200"/>
        <w:jc w:val="both"/>
        <w:textAlignment w:val="auto"/>
        <w:rPr>
          <w:rFonts w:hint="eastAsia" w:ascii="黑体" w:hAnsi="黑体" w:eastAsia="黑体" w:cs="黑体"/>
          <w:color w:val="000000"/>
          <w:spacing w:val="-4"/>
          <w:sz w:val="32"/>
          <w:szCs w:val="32"/>
        </w:rPr>
      </w:pPr>
      <w:r>
        <w:rPr>
          <w:rFonts w:hint="eastAsia" w:ascii="黑体" w:hAnsi="黑体" w:eastAsia="黑体" w:cs="黑体"/>
          <w:color w:val="000000"/>
          <w:spacing w:val="-4"/>
          <w:sz w:val="32"/>
          <w:szCs w:val="32"/>
          <w:lang w:eastAsia="zh-CN"/>
        </w:rPr>
        <w:t>四</w:t>
      </w:r>
      <w:r>
        <w:rPr>
          <w:rFonts w:hint="eastAsia" w:ascii="黑体" w:hAnsi="黑体" w:eastAsia="黑体" w:cs="黑体"/>
          <w:color w:val="000000"/>
          <w:spacing w:val="-4"/>
          <w:sz w:val="32"/>
          <w:szCs w:val="32"/>
        </w:rPr>
        <w:t>、其他需要说明的情况</w:t>
      </w:r>
    </w:p>
    <w:p w14:paraId="398F80B6">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后续将根据公开征求意见结果，开展合法性审查以及集体讨论。</w:t>
      </w:r>
    </w:p>
    <w:p w14:paraId="5A06F5B4">
      <w:pPr>
        <w:pStyle w:val="2"/>
        <w:rPr>
          <w:rFonts w:hint="eastAsia"/>
          <w:lang w:val="en-US" w:eastAsia="zh-CN"/>
        </w:rPr>
      </w:pPr>
    </w:p>
    <w:p w14:paraId="1DC921A2">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附件：温岭市财政专户资金竞争性存放管理实施办法（征求</w:t>
      </w:r>
    </w:p>
    <w:p w14:paraId="6D19D760">
      <w:pPr>
        <w:keepNext w:val="0"/>
        <w:keepLines w:val="0"/>
        <w:pageBreakBefore w:val="0"/>
        <w:widowControl w:val="0"/>
        <w:kinsoku/>
        <w:wordWrap/>
        <w:overflowPunct/>
        <w:topLinePunct w:val="0"/>
        <w:autoSpaceDE/>
        <w:autoSpaceDN/>
        <w:bidi w:val="0"/>
        <w:adjustRightInd w:val="0"/>
        <w:snapToGrid w:val="0"/>
        <w:spacing w:line="590" w:lineRule="exact"/>
        <w:ind w:firstLine="1600" w:firstLineChars="500"/>
        <w:jc w:val="both"/>
        <w:textAlignment w:val="auto"/>
        <w:rPr>
          <w:rFonts w:hint="eastAsia" w:ascii="仿宋" w:hAnsi="仿宋" w:eastAsia="仿宋" w:cs="仿宋"/>
          <w:spacing w:val="7"/>
          <w:sz w:val="31"/>
          <w:szCs w:val="31"/>
          <w:lang w:val="en-US" w:eastAsia="zh-CN"/>
        </w:rPr>
      </w:pPr>
      <w:r>
        <w:rPr>
          <w:rFonts w:hint="eastAsia" w:ascii="仿宋_GB2312" w:hAnsi="仿宋_GB2312" w:eastAsia="仿宋_GB2312" w:cs="仿宋_GB2312"/>
          <w:sz w:val="32"/>
          <w:szCs w:val="32"/>
          <w:highlight w:val="none"/>
          <w:lang w:val="en-US" w:eastAsia="zh-CN"/>
        </w:rPr>
        <w:t>意见稿）</w:t>
      </w:r>
      <w:bookmarkStart w:id="0" w:name="_GoBack"/>
      <w:bookmarkEnd w:id="0"/>
    </w:p>
    <w:sectPr>
      <w:footerReference r:id="rId3" w:type="default"/>
      <w:pgSz w:w="11906" w:h="16838"/>
      <w:pgMar w:top="1928" w:right="1474"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30DA9">
    <w:pPr>
      <w:spacing w:line="177" w:lineRule="auto"/>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7F1A7D">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F7F1A7D">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4D128"/>
    <w:multiLevelType w:val="singleLevel"/>
    <w:tmpl w:val="8154D128"/>
    <w:lvl w:ilvl="0" w:tentative="0">
      <w:start w:val="5"/>
      <w:numFmt w:val="chineseCounting"/>
      <w:suff w:val="nothing"/>
      <w:lvlText w:val="%1、"/>
      <w:lvlJc w:val="left"/>
      <w:rPr>
        <w:rFonts w:hint="eastAsia"/>
      </w:rPr>
    </w:lvl>
  </w:abstractNum>
  <w:abstractNum w:abstractNumId="1">
    <w:nsid w:val="29E518E7"/>
    <w:multiLevelType w:val="singleLevel"/>
    <w:tmpl w:val="29E518E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kMmVkZGQ0ODg2Mjg2MGY0MmM3YTFmMThjMTc5YWMifQ=="/>
  </w:docVars>
  <w:rsids>
    <w:rsidRoot w:val="00093107"/>
    <w:rsid w:val="00093107"/>
    <w:rsid w:val="00154448"/>
    <w:rsid w:val="00162540"/>
    <w:rsid w:val="003550AC"/>
    <w:rsid w:val="00586C24"/>
    <w:rsid w:val="00595290"/>
    <w:rsid w:val="00661D28"/>
    <w:rsid w:val="00665242"/>
    <w:rsid w:val="00667903"/>
    <w:rsid w:val="007F5133"/>
    <w:rsid w:val="00831370"/>
    <w:rsid w:val="00852751"/>
    <w:rsid w:val="00982563"/>
    <w:rsid w:val="009F3774"/>
    <w:rsid w:val="00B86826"/>
    <w:rsid w:val="00BE6E45"/>
    <w:rsid w:val="00D014EE"/>
    <w:rsid w:val="00D058C2"/>
    <w:rsid w:val="00E20829"/>
    <w:rsid w:val="00E45921"/>
    <w:rsid w:val="00F90CA8"/>
    <w:rsid w:val="013C246A"/>
    <w:rsid w:val="013D6280"/>
    <w:rsid w:val="01DE1636"/>
    <w:rsid w:val="0300637A"/>
    <w:rsid w:val="0323721C"/>
    <w:rsid w:val="03BB09EB"/>
    <w:rsid w:val="043B2EAD"/>
    <w:rsid w:val="05DB04A3"/>
    <w:rsid w:val="069E3612"/>
    <w:rsid w:val="07391925"/>
    <w:rsid w:val="08D96AE4"/>
    <w:rsid w:val="090F3097"/>
    <w:rsid w:val="094E3682"/>
    <w:rsid w:val="099469F7"/>
    <w:rsid w:val="0A3C34DB"/>
    <w:rsid w:val="0AC55419"/>
    <w:rsid w:val="0C4D7C21"/>
    <w:rsid w:val="0C56281A"/>
    <w:rsid w:val="0CDC42AF"/>
    <w:rsid w:val="0D8E29D6"/>
    <w:rsid w:val="0DF77A6F"/>
    <w:rsid w:val="0E4B6097"/>
    <w:rsid w:val="10C13F53"/>
    <w:rsid w:val="10F45CEE"/>
    <w:rsid w:val="10F93ED3"/>
    <w:rsid w:val="11645124"/>
    <w:rsid w:val="1182036D"/>
    <w:rsid w:val="12C11E3B"/>
    <w:rsid w:val="12C97634"/>
    <w:rsid w:val="16655AA7"/>
    <w:rsid w:val="171163C8"/>
    <w:rsid w:val="181066D2"/>
    <w:rsid w:val="181806DD"/>
    <w:rsid w:val="181B5D99"/>
    <w:rsid w:val="18F8118C"/>
    <w:rsid w:val="1A9A6727"/>
    <w:rsid w:val="1ACF772A"/>
    <w:rsid w:val="1D570900"/>
    <w:rsid w:val="1DCE47FF"/>
    <w:rsid w:val="1DDB32DF"/>
    <w:rsid w:val="1E605592"/>
    <w:rsid w:val="1EB15DEE"/>
    <w:rsid w:val="1F130856"/>
    <w:rsid w:val="20A34ED2"/>
    <w:rsid w:val="210B5C89"/>
    <w:rsid w:val="21292C17"/>
    <w:rsid w:val="22215581"/>
    <w:rsid w:val="222A2982"/>
    <w:rsid w:val="222C5B8B"/>
    <w:rsid w:val="246F620E"/>
    <w:rsid w:val="257F1545"/>
    <w:rsid w:val="25950217"/>
    <w:rsid w:val="28CA01D8"/>
    <w:rsid w:val="29D12335"/>
    <w:rsid w:val="2BB918C7"/>
    <w:rsid w:val="2C952E29"/>
    <w:rsid w:val="2CEA709A"/>
    <w:rsid w:val="2CF96F4B"/>
    <w:rsid w:val="2DD453DD"/>
    <w:rsid w:val="2F9930DB"/>
    <w:rsid w:val="302D729E"/>
    <w:rsid w:val="30D14AC9"/>
    <w:rsid w:val="317705BC"/>
    <w:rsid w:val="317B29B7"/>
    <w:rsid w:val="31C034DB"/>
    <w:rsid w:val="327F1851"/>
    <w:rsid w:val="33935A1B"/>
    <w:rsid w:val="34422D8D"/>
    <w:rsid w:val="359C73A0"/>
    <w:rsid w:val="35C75C95"/>
    <w:rsid w:val="36127180"/>
    <w:rsid w:val="362C6CDF"/>
    <w:rsid w:val="36487E0B"/>
    <w:rsid w:val="379A346B"/>
    <w:rsid w:val="38B72EED"/>
    <w:rsid w:val="3A4D0C68"/>
    <w:rsid w:val="3ACF5B21"/>
    <w:rsid w:val="3AED3D86"/>
    <w:rsid w:val="3B615742"/>
    <w:rsid w:val="3B8040EC"/>
    <w:rsid w:val="3C7626F9"/>
    <w:rsid w:val="3CB528C3"/>
    <w:rsid w:val="3E2B306F"/>
    <w:rsid w:val="3F4E4BBE"/>
    <w:rsid w:val="406308B6"/>
    <w:rsid w:val="406867FC"/>
    <w:rsid w:val="40AF61D9"/>
    <w:rsid w:val="410302D3"/>
    <w:rsid w:val="43A071CD"/>
    <w:rsid w:val="44F113EF"/>
    <w:rsid w:val="45277135"/>
    <w:rsid w:val="454F762D"/>
    <w:rsid w:val="46963997"/>
    <w:rsid w:val="46BB74AE"/>
    <w:rsid w:val="46DA7D28"/>
    <w:rsid w:val="47051E9F"/>
    <w:rsid w:val="47AA5962"/>
    <w:rsid w:val="48CB3CE3"/>
    <w:rsid w:val="49347AA6"/>
    <w:rsid w:val="4B76453B"/>
    <w:rsid w:val="4B7A3887"/>
    <w:rsid w:val="4C001C76"/>
    <w:rsid w:val="4D4C7640"/>
    <w:rsid w:val="4D5F2D35"/>
    <w:rsid w:val="4DEB6377"/>
    <w:rsid w:val="4E1914E9"/>
    <w:rsid w:val="4E537B6F"/>
    <w:rsid w:val="4F5C5CA5"/>
    <w:rsid w:val="50010416"/>
    <w:rsid w:val="50150DFA"/>
    <w:rsid w:val="51312C3A"/>
    <w:rsid w:val="51FD48CA"/>
    <w:rsid w:val="52D97B39"/>
    <w:rsid w:val="53302C44"/>
    <w:rsid w:val="54412FE7"/>
    <w:rsid w:val="544A0EE1"/>
    <w:rsid w:val="557C1FAA"/>
    <w:rsid w:val="559B2D78"/>
    <w:rsid w:val="55A7171D"/>
    <w:rsid w:val="56711268"/>
    <w:rsid w:val="576F0018"/>
    <w:rsid w:val="57C35D8C"/>
    <w:rsid w:val="58321596"/>
    <w:rsid w:val="58726012"/>
    <w:rsid w:val="590928A6"/>
    <w:rsid w:val="59D979CB"/>
    <w:rsid w:val="5A2B054E"/>
    <w:rsid w:val="5A2C0443"/>
    <w:rsid w:val="5CB04F81"/>
    <w:rsid w:val="5CF05758"/>
    <w:rsid w:val="5CFF7157"/>
    <w:rsid w:val="5D5201C0"/>
    <w:rsid w:val="5DAB167E"/>
    <w:rsid w:val="5E525F9E"/>
    <w:rsid w:val="5F2931A3"/>
    <w:rsid w:val="5F5E23FB"/>
    <w:rsid w:val="60602BF4"/>
    <w:rsid w:val="60BE4342"/>
    <w:rsid w:val="61E737AA"/>
    <w:rsid w:val="63984453"/>
    <w:rsid w:val="63CC4786"/>
    <w:rsid w:val="64B13A1E"/>
    <w:rsid w:val="65A46C6B"/>
    <w:rsid w:val="65AF5F8A"/>
    <w:rsid w:val="66E95A6D"/>
    <w:rsid w:val="67EF6D95"/>
    <w:rsid w:val="685613C2"/>
    <w:rsid w:val="687E455F"/>
    <w:rsid w:val="6A0C1E15"/>
    <w:rsid w:val="6A1B10A1"/>
    <w:rsid w:val="6B054AC4"/>
    <w:rsid w:val="6B885354"/>
    <w:rsid w:val="6C524A63"/>
    <w:rsid w:val="6D506EB3"/>
    <w:rsid w:val="6DFE19C1"/>
    <w:rsid w:val="6E473E9E"/>
    <w:rsid w:val="6E9248C1"/>
    <w:rsid w:val="6F7B7E27"/>
    <w:rsid w:val="70C20D61"/>
    <w:rsid w:val="711F61B4"/>
    <w:rsid w:val="718129CA"/>
    <w:rsid w:val="71BE3C1E"/>
    <w:rsid w:val="73326672"/>
    <w:rsid w:val="74D70228"/>
    <w:rsid w:val="75230A1E"/>
    <w:rsid w:val="76983435"/>
    <w:rsid w:val="76AF3739"/>
    <w:rsid w:val="76B56870"/>
    <w:rsid w:val="78130702"/>
    <w:rsid w:val="79674B9C"/>
    <w:rsid w:val="7A1F38E5"/>
    <w:rsid w:val="7B002BB2"/>
    <w:rsid w:val="7C1D1284"/>
    <w:rsid w:val="7D644013"/>
    <w:rsid w:val="7D6967C7"/>
    <w:rsid w:val="7DD66F00"/>
    <w:rsid w:val="7E1A20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topLinePunct/>
      <w:adjustRightInd w:val="0"/>
      <w:snapToGrid w:val="0"/>
      <w:spacing w:before="5" w:line="360" w:lineRule="auto"/>
      <w:ind w:left="108" w:right="266" w:firstLine="100" w:firstLineChars="100"/>
    </w:pPr>
    <w:rPr>
      <w:rFonts w:eastAsia="方正仿宋简体"/>
      <w:snapToGrid w:val="0"/>
      <w:kern w:val="32"/>
      <w:sz w:val="32"/>
      <w:szCs w:val="32"/>
    </w:rPr>
  </w:style>
  <w:style w:type="paragraph" w:styleId="3">
    <w:name w:val="Body Text"/>
    <w:basedOn w:val="1"/>
    <w:next w:val="2"/>
    <w:semiHidden/>
    <w:qFormat/>
    <w:uiPriority w:val="0"/>
    <w:rPr>
      <w:rFonts w:ascii="Arial" w:hAnsi="Arial" w:eastAsia="Arial" w:cs="Arial"/>
      <w:sz w:val="21"/>
      <w:szCs w:val="21"/>
      <w:lang w:val="en-US" w:eastAsia="en-US" w:bidi="ar-SA"/>
    </w:rPr>
  </w:style>
  <w:style w:type="paragraph" w:styleId="4">
    <w:name w:val="Plain Text"/>
    <w:basedOn w:val="1"/>
    <w:qFormat/>
    <w:uiPriority w:val="0"/>
    <w:rPr>
      <w:rFonts w:ascii="宋体" w:hAnsi="Courier New"/>
    </w:r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semiHidden/>
    <w:qFormat/>
    <w:uiPriority w:val="99"/>
    <w:rPr>
      <w:sz w:val="18"/>
      <w:szCs w:val="18"/>
    </w:rPr>
  </w:style>
  <w:style w:type="character" w:customStyle="1" w:styleId="10">
    <w:name w:val="页脚 字符"/>
    <w:basedOn w:val="8"/>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1332</Words>
  <Characters>1367</Characters>
  <Lines>7</Lines>
  <Paragraphs>1</Paragraphs>
  <TotalTime>71</TotalTime>
  <ScaleCrop>false</ScaleCrop>
  <LinksUpToDate>false</LinksUpToDate>
  <CharactersWithSpaces>1368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2022-10-21T01:28:00Z</dcterms:created>
  <dc:creator>卢越艳</dc:creator>
  <cp:lastModifiedBy>王曦</cp:lastModifiedBy>
  <cp:lastPrinted>2022-11-09T07:49:00Z</cp:lastPrinted>
  <dcterms:modified xsi:type="dcterms:W3CDTF">2025-01-08T01:30:30Z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AC21D426C3ED457EAEACBCE8DBBDD364_13</vt:lpwstr>
  </property>
  <property fmtid="{D5CDD505-2E9C-101B-9397-08002B2CF9AE}" pid="4" name="KSOTemplateDocerSaveRecord">
    <vt:lpwstr>eyJoZGlkIjoiZTQ1NmJlMTgzYTZmOTA0NTczNzA4YWM4YjJjNDA4MjciLCJ1c2VySWQiOiI0MDcwMzg0OTkifQ==</vt:lpwstr>
  </property>
</Properties>
</file>